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B2830"/>
          <w:sz w:val="34"/>
        </w:rPr>
        <w:t>Change Proposal: DQN with Attribute-Aware Routing</w:t>
        <w:br/>
        <w:t>for the Evacuation Learner</w:t>
      </w:r>
    </w:p>
    <w:p>
      <w:r>
        <w:rPr>
          <w:i/>
          <w:color w:val="5B6970"/>
          <w:sz w:val="19"/>
        </w:rPr>
        <w:t>For team review — no code changes until this is approved.  |  Building B1, two-storey model  |  Branch: agents-with-attributes</w:t>
      </w:r>
    </w:p>
    <w:p>
      <w:pPr>
        <w:pStyle w:val="Heading1"/>
      </w:pPr>
      <w:r>
        <w:rPr>
          <w:color w:val="1B2830"/>
        </w:rPr>
        <w:t>1. Request for review</w:t>
      </w:r>
    </w:p>
    <w:p>
      <w:r>
        <w:rPr>
          <w:b w:val="0"/>
          <w:i w:val="0"/>
        </w:rPr>
        <w:t>This document proposes replacing the current shared tabular Q-learning route policy with a DQN whose inputs include each agent's own attributes, and explains what we are about to do, how it compares to the current application, what it buys us, and the caveats. The team is asked to approve the change or defer it; building starts only after this is cleared.</w:t>
      </w:r>
    </w:p>
    <w:p>
      <w:pPr>
        <w:pStyle w:val="Heading1"/>
      </w:pPr>
      <w:r>
        <w:rPr>
          <w:color w:val="1B2830"/>
        </w:rPr>
        <w:t>2. Current state of the application (baseline)</w:t>
      </w:r>
    </w:p>
    <w:p>
      <w:pPr>
        <w:pStyle w:val="ListBullet"/>
      </w:pPr>
      <w:r>
        <w:rPr>
          <w:b/>
        </w:rPr>
        <w:t xml:space="preserve">A self-contained HTML page trains 100 heterogeneous agents live in the browser. A Python mirror (dms/rl/q_learning.py, dms/rl/graph_q.py) shares </w:t>
      </w:r>
      <w:r>
        <w:t>the 100-agent population and the exact navigation graph the live page uses.</w:t>
      </w:r>
    </w:p>
    <w:p>
      <w:pPr>
        <w:pStyle w:val="ListBullet"/>
      </w:pPr>
      <w:r>
        <w:rPr>
          <w:b/>
        </w:rPr>
        <w:t xml:space="preserve">Problem size: </w:t>
      </w:r>
      <w:r>
        <w:t>176 navigation nodes, max 4 neighbours each = a 704-value Q-table.</w:t>
      </w:r>
    </w:p>
    <w:p>
      <w:pPr>
        <w:pStyle w:val="ListBullet"/>
      </w:pPr>
      <w:r>
        <w:rPr>
          <w:b/>
        </w:rPr>
        <w:t xml:space="preserve">Interface: </w:t>
      </w:r>
      <w:r>
        <w:t>state = discrete node id; action = pick a neighbour; reward = -walking seconds.</w:t>
      </w:r>
    </w:p>
    <w:p>
      <w:pPr>
        <w:pStyle w:val="ListBullet"/>
      </w:pPr>
      <w:r>
        <w:rPr>
          <w:b/>
        </w:rPr>
        <w:t xml:space="preserve">Learning: one shared tabular policy — </w:t>
      </w:r>
      <w:r>
        <w:t>every agent votes with the same Q-table. Convergence is near-instant on CPU.</w:t>
      </w:r>
    </w:p>
    <w:p>
      <w:pPr>
        <w:pStyle w:val="ListBullet"/>
      </w:pPr>
      <w:r>
        <w:rPr>
          <w:b/>
        </w:rPr>
        <w:t xml:space="preserve">Attributes: </w:t>
      </w:r>
      <w:r>
        <w:t>all agents carry the full schema (demographics, persona, panic threshold, familiarity, health, stress, fatigue, sensing radius) but only gender-&gt;speed, age-&gt;speed/mobility/reaction and role-&gt;reaction currently affect the simulation, and only by scaling walk times / reaction after the policy is chosen.</w:t>
      </w:r>
    </w:p>
    <w:p>
      <w:pPr>
        <w:pStyle w:val="ListBullet"/>
      </w:pPr>
      <w:r>
        <w:rPr>
          <w:b/>
        </w:rPr>
        <w:t xml:space="preserve">Consequence: </w:t>
      </w:r>
      <w:r>
        <w:t>every agent physically walks the same optimised routes; diversity appears only as speed, mobility and reaction differences. Persona and health do not influence routing.</w:t>
      </w:r>
    </w:p>
    <w:p>
      <w:pPr>
        <w:pStyle w:val="Heading1"/>
      </w:pPr>
      <w:r>
        <w:rPr>
          <w:color w:val="1B2830"/>
        </w:rPr>
        <w:t>3. Proposed change</w:t>
      </w:r>
    </w:p>
    <w:p>
      <w:r>
        <w:rPr>
          <w:b w:val="0"/>
          <w:i w:val="0"/>
        </w:rPr>
        <w:t>Replace the table with a single small MLP DQN computing Q(node, attribute vector) over the same &lt;=4 actions. Inputs = node features plus the agent's attributes (age, gender, role, mobility, persona weights W1/W2/W3, health/stress, panic threshold, familiarity). One shared network, but each agent's input vector differs, so the same weights yield different Q-values per agent — genuinely differentiated route policies from a single model, instead of one shared table.</w:t>
      </w:r>
    </w:p>
    <w:p>
      <w:r>
        <w:rPr>
          <w:b w:val="0"/>
          <w:i w:val="0"/>
        </w:rPr>
        <w:t>Training runs on the RTX 4050 Laptop GPU in this machine (verified capable: driver 592.82, 6 GB VRAM, CUDA compute capability 8.9) via PyTorch-CUDA. Inference remains an argmax over the same neighbours, so the walker, evaluation and live-page interfaces are unchanged in form.</w:t>
      </w:r>
    </w:p>
    <w:p>
      <w:pPr>
        <w:pStyle w:val="Heading1"/>
      </w:pPr>
      <w:r>
        <w:rPr>
          <w:color w:val="1B2830"/>
        </w:rPr>
        <w:t>4. Proposed architecture</w:t>
      </w:r>
    </w:p>
    <w:p>
      <w:pPr>
        <w:pStyle w:val="ListBullet"/>
      </w:pPr>
      <w:r>
        <w:t>S = node id -&gt; embedded + agent attribute vector (persona, age, gender, role, mobility, health/stress, panic threshold, familiarity).</w:t>
      </w:r>
    </w:p>
    <w:p>
      <w:pPr>
        <w:pStyle w:val="ListBullet"/>
      </w:pPr>
      <w:r>
        <w:t>A = neighbour slot of the current node (&lt;=4).</w:t>
      </w:r>
    </w:p>
    <w:p>
      <w:pPr>
        <w:pStyle w:val="ListBullet"/>
      </w:pPr>
      <w:r>
        <w:t>r = -walking seconds for that leg (unchanged physics: GridWalker + STAIRS).</w:t>
      </w:r>
    </w:p>
    <w:p>
      <w:pPr>
        <w:pStyle w:val="ListBullet"/>
      </w:pPr>
      <w:r>
        <w:t>one small MLP (e.g. 24-64 hidden units) as Q-network, replay buffer + target network, epsilon-greedy; episodes = node-&gt;exit with familiar graph routes.</w:t>
      </w:r>
    </w:p>
    <w:p>
      <w:pPr>
        <w:pStyle w:val="ListBullet"/>
      </w:pPr>
      <w:r>
        <w:t>existing argmax-based consumers (greedy_graph_rollout, evaluate_graph_policy, live-page JS) keep working without API change.</w:t>
      </w:r>
    </w:p>
    <w:p>
      <w:pPr>
        <w:pStyle w:val="ListBullet"/>
      </w:pPr>
      <w:r>
        <w:t>the rest of the stack (floor data, cell grid, walker leg physics, evaluation suite vs cell optimum, population sampler, attribute schema) stays as-is.</w:t>
      </w:r>
    </w:p>
    <w:p>
      <w:pPr>
        <w:pStyle w:val="Heading1"/>
      </w:pPr>
      <w:r>
        <w:rPr>
          <w:color w:val="1B2830"/>
        </w:rPr>
        <w:t>5. Expected benefits</w:t>
      </w:r>
    </w:p>
    <w:p>
      <w:pPr>
        <w:pStyle w:val="ListBullet"/>
      </w:pPr>
      <w:r>
        <w:rPr>
          <w:b/>
        </w:rPr>
        <w:t xml:space="preserve">Real per-agent heterogeneity — </w:t>
      </w:r>
      <w:r>
        <w:t>the docs' core requirement: elderly/vulnerable agents and responders can behave differently at the same junction (responder toward the hazard, slow movers away from crowds).</w:t>
      </w:r>
    </w:p>
    <w:p>
      <w:pPr>
        <w:pStyle w:val="ListBullet"/>
      </w:pPr>
      <w:r>
        <w:rPr>
          <w:b/>
        </w:rPr>
        <w:t xml:space="preserve">Generalisation — </w:t>
      </w:r>
      <w:r>
        <w:t>feature inputs generalise over unseen (node, attribute) combinations instead of table misses.</w:t>
      </w:r>
    </w:p>
    <w:p>
      <w:pPr>
        <w:pStyle w:val="ListBullet"/>
      </w:pPr>
      <w:r>
        <w:rPr>
          <w:b/>
        </w:rPr>
        <w:t xml:space="preserve">Foundation for crowd/smoke-aware re-routing — </w:t>
      </w:r>
      <w:r>
        <w:t>attribute-conditioned Q-values are the natural place to embed crowd aversion and smoke avoidance when those layers land.</w:t>
      </w:r>
    </w:p>
    <w:p>
      <w:pPr>
        <w:pStyle w:val="ListBullet"/>
      </w:pPr>
      <w:r>
        <w:rPr>
          <w:b/>
        </w:rPr>
        <w:t xml:space="preserve">GPU-backed RL loop — </w:t>
      </w:r>
      <w:r>
        <w:t>the final simulator needs population-scale, episode-based training; this stands it up now.</w:t>
      </w:r>
    </w:p>
    <w:p>
      <w:pPr>
        <w:pStyle w:val="ListBullet"/>
      </w:pPr>
      <w:r>
        <w:rPr>
          <w:b/>
        </w:rPr>
        <w:t xml:space="preserve">Clean upgrade path — </w:t>
      </w:r>
      <w:r>
        <w:t>the proposal slots into the module order in the Agent Data &amp; Decision Model (perceive -&gt; decide -&gt; act, with the orchestrator applying social force + door capacity) as the route-policy layer.</w:t>
      </w:r>
    </w:p>
    <w:p>
      <w:pPr>
        <w:pStyle w:val="Heading1"/>
      </w:pPr>
      <w:r>
        <w:rPr>
          <w:color w:val="1B2830"/>
        </w:rPr>
        <w:t>6. Caveats and risks (must read)</w:t>
      </w:r>
    </w:p>
    <w:p>
      <w:pPr>
        <w:pStyle w:val="ListBullet"/>
      </w:pPr>
      <w:r>
        <w:rPr>
          <w:b/>
        </w:rPr>
        <w:t xml:space="preserve">Latent-value risk — </w:t>
      </w:r>
      <w:r>
        <w:t>adding attribute features is necessary but NOT sufficient; routes only diverge once an attribute changes the cost of an action. Today a slower walker scales every leg time equally, so argmax of scaled times = argmax of unscaled times — routes would stay identical until we add crowd density rho per leg (SFM/crowding) and smoke/ppm per cell (Dispersion).</w:t>
      </w:r>
    </w:p>
    <w:p>
      <w:pPr>
        <w:pStyle w:val="ListBullet"/>
      </w:pPr>
      <w:r>
        <w:rPr>
          <w:b/>
        </w:rPr>
        <w:t xml:space="preserve">Complexity risk — </w:t>
      </w:r>
      <w:r>
        <w:t>DQN brings replay-buffer and target-network hyperparameters and stochastic training; a deterministic table is simpler to debug and fully reproducible (seeding must be enforced).</w:t>
      </w:r>
    </w:p>
    <w:p>
      <w:pPr>
        <w:pStyle w:val="ListBullet"/>
      </w:pPr>
      <w:r>
        <w:rPr>
          <w:b/>
        </w:rPr>
        <w:t xml:space="preserve">Speed expectation — </w:t>
      </w:r>
      <w:r>
        <w:t>a DQN offers no speed benefit at this problem size; GPU idle time dominates at 704 entries. The adoption driver is architecture and future features, not raw performance.</w:t>
      </w:r>
    </w:p>
    <w:p>
      <w:pPr>
        <w:pStyle w:val="ListBullet"/>
      </w:pPr>
      <w:r>
        <w:rPr>
          <w:b/>
        </w:rPr>
        <w:t xml:space="preserve">Fallback — </w:t>
      </w:r>
      <w:r>
        <w:t>if approval is deferred, the current shared table remains the correct, working learner and the DQN milestone simply moves to the smoke/crowding milestone.</w:t>
      </w:r>
    </w:p>
    <w:p>
      <w:pPr>
        <w:pStyle w:val="Heading1"/>
      </w:pPr>
      <w:r>
        <w:rPr>
          <w:color w:val="1B2830"/>
        </w:rPr>
        <w:t>7. Comparison at a glance</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Pr>
                <w:b/>
              </w:rPr>
              <w:t>Aspect</w:t>
            </w:r>
          </w:p>
        </w:tc>
        <w:tc>
          <w:tcPr>
            <w:tcW w:type="dxa" w:w="3312"/>
          </w:tcPr>
          <w:p>
            <w:r>
              <w:rPr>
                <w:b/>
              </w:rPr>
              <w:t>Current app</w:t>
            </w:r>
          </w:p>
        </w:tc>
        <w:tc>
          <w:tcPr>
            <w:tcW w:type="dxa" w:w="3312"/>
          </w:tcPr>
          <w:p>
            <w:r>
              <w:rPr>
                <w:b/>
              </w:rPr>
              <w:t>Proposed DQN approach</w:t>
            </w:r>
          </w:p>
        </w:tc>
      </w:tr>
      <w:tr>
        <w:tc>
          <w:tcPr>
            <w:tcW w:type="dxa" w:w="3312"/>
          </w:tcPr>
          <w:p>
            <w:r>
              <w:t>Learner</w:t>
            </w:r>
          </w:p>
        </w:tc>
        <w:tc>
          <w:tcPr>
            <w:tcW w:type="dxa" w:w="3312"/>
          </w:tcPr>
          <w:p>
            <w:r>
              <w:t>Tabular Q (704 values)</w:t>
            </w:r>
          </w:p>
        </w:tc>
        <w:tc>
          <w:tcPr>
            <w:tcW w:type="dxa" w:w="3312"/>
          </w:tcPr>
          <w:p>
            <w:r>
              <w:t>Small MLP DQN</w:t>
            </w:r>
          </w:p>
        </w:tc>
      </w:tr>
      <w:tr>
        <w:tc>
          <w:tcPr>
            <w:tcW w:type="dxa" w:w="3312"/>
          </w:tcPr>
          <w:p>
            <w:r>
              <w:t>Policy ownership</w:t>
            </w:r>
          </w:p>
        </w:tc>
        <w:tc>
          <w:tcPr>
            <w:tcW w:type="dxa" w:w="3312"/>
          </w:tcPr>
          <w:p>
            <w:r>
              <w:t>One shared policy for all agents</w:t>
            </w:r>
          </w:p>
        </w:tc>
        <w:tc>
          <w:tcPr>
            <w:tcW w:type="dxa" w:w="3312"/>
          </w:tcPr>
          <w:p>
            <w:r>
              <w:t>Shared network, inputs condition per-agent routes</w:t>
            </w:r>
          </w:p>
        </w:tc>
      </w:tr>
      <w:tr>
        <w:tc>
          <w:tcPr>
            <w:tcW w:type="dxa" w:w="3312"/>
          </w:tcPr>
          <w:p>
            <w:r>
              <w:t>Agent attributes</w:t>
            </w:r>
          </w:p>
        </w:tc>
        <w:tc>
          <w:tcPr>
            <w:tcW w:type="dxa" w:w="3312"/>
          </w:tcPr>
          <w:p>
            <w:r>
              <w:t>Carried but inert (timing only)</w:t>
            </w:r>
          </w:p>
        </w:tc>
        <w:tc>
          <w:tcPr>
            <w:tcW w:type="dxa" w:w="3312"/>
          </w:tcPr>
          <w:p>
            <w:r>
              <w:t>First-class part of the state -&gt; influence routing</w:t>
            </w:r>
          </w:p>
        </w:tc>
      </w:tr>
      <w:tr>
        <w:tc>
          <w:tcPr>
            <w:tcW w:type="dxa" w:w="3312"/>
          </w:tcPr>
          <w:p>
            <w:r>
              <w:t>Training runtime</w:t>
            </w:r>
          </w:p>
        </w:tc>
        <w:tc>
          <w:tcPr>
            <w:tcW w:type="dxa" w:w="3312"/>
          </w:tcPr>
          <w:p>
            <w:r>
              <w:t>Browser JS / CPU, seconds</w:t>
            </w:r>
          </w:p>
        </w:tc>
        <w:tc>
          <w:tcPr>
            <w:tcW w:type="dxa" w:w="3312"/>
          </w:tcPr>
          <w:p>
            <w:r>
              <w:t>Python + CUDA on RTX 4050</w:t>
            </w:r>
          </w:p>
        </w:tc>
      </w:tr>
      <w:tr>
        <w:tc>
          <w:tcPr>
            <w:tcW w:type="dxa" w:w="3312"/>
          </w:tcPr>
          <w:p>
            <w:r>
              <w:t>Generalisation</w:t>
            </w:r>
          </w:p>
        </w:tc>
        <w:tc>
          <w:tcPr>
            <w:tcW w:type="dxa" w:w="3312"/>
          </w:tcPr>
          <w:p>
            <w:r>
              <w:t>None (exact lookup)</w:t>
            </w:r>
          </w:p>
        </w:tc>
        <w:tc>
          <w:tcPr>
            <w:tcW w:type="dxa" w:w="3312"/>
          </w:tcPr>
          <w:p>
            <w:r>
              <w:t>Over unseen node+attribute combinations</w:t>
            </w:r>
          </w:p>
        </w:tc>
      </w:tr>
      <w:tr>
        <w:tc>
          <w:tcPr>
            <w:tcW w:type="dxa" w:w="3312"/>
          </w:tcPr>
          <w:p>
            <w:r>
              <w:t>Downstream interfaces</w:t>
            </w:r>
          </w:p>
        </w:tc>
        <w:tc>
          <w:tcPr>
            <w:tcW w:type="dxa" w:w="3312"/>
          </w:tcPr>
          <w:p>
            <w:r>
              <w:t>argmax over neighbours</w:t>
            </w:r>
          </w:p>
        </w:tc>
        <w:tc>
          <w:tcPr>
            <w:tcW w:type="dxa" w:w="3312"/>
          </w:tcPr>
          <w:p>
            <w:r>
              <w:t>Same shape — no API change</w:t>
            </w:r>
          </w:p>
        </w:tc>
      </w:tr>
    </w:tbl>
    <w:p>
      <w:pPr>
        <w:pStyle w:val="Heading1"/>
      </w:pPr>
      <w:r>
        <w:rPr>
          <w:color w:val="1B2830"/>
        </w:rPr>
        <w:t>8. Out of scope for now</w:t>
      </w:r>
    </w:p>
    <w:p>
      <w:r>
        <w:rPr>
          <w:b w:val="0"/>
          <w:i w:val="0"/>
        </w:rPr>
        <w:t>No code changes are part of this document. It is a proposal only: once the team approves, implementation begins as a follow-up milestone (DQN module + training pipeline, still leaving routing output identical until crowd/smoke inputs exist).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