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8A4B"/>
        </w:rPr>
        <w:t>Disaster Management System - DQN Route-Policy Step</w:t>
      </w:r>
    </w:p>
    <w:p>
      <w:r>
        <w:rPr>
          <w:color w:val="5B6970"/>
          <w:sz w:val="18"/>
        </w:rPr>
        <w:t>Step summary: neural route policy (DQN) replaces the shared tabular learner, with agent attributes in the state | What we implemented, performance vs before, project state | Branch: agents-with-attributes</w:t>
      </w:r>
    </w:p>
    <w:p>
      <w:pPr>
        <w:pStyle w:val="Heading1"/>
      </w:pPr>
      <w:r>
        <w:rPr>
          <w:color w:val="1B2830"/>
        </w:rPr>
        <w:t>1. What we implemented</w:t>
      </w:r>
    </w:p>
    <w:p>
      <w:pPr>
        <w:pStyle w:val="ListBullet"/>
      </w:pPr>
      <w:r>
        <w:t>dms/rl/agent_profile.py - shared attribute model: every sampled caregiver carries the documented demographic, cognitive and physiological fields, encoded as a normalised 26-feature vector (persona weights, panic threshold, familiarity, reaction time, base speed /2.0, mobility, stress, fatigue, toxic dose, gender/age/role/health one-hots, responder flag, sensing radius /15.0). Same RNG stream as before, so the 100-agent live page sample is byte-identical.</w:t>
      </w:r>
    </w:p>
    <w:p>
      <w:pPr>
        <w:pStyle w:val="ListBullet"/>
      </w:pPr>
      <w:r>
        <w:t>dms/rl/dqn.py - deep Q-network route policy: one shared MLP (176 one-hot node + 26 attribute features -&gt; 64 hidden -&gt; up to 4 neighbour actions) trained off-policy with a replay buffer, target network, double-Q updates, epsilon decay and familiarity-guided exploration, reward = -walk seconds, gamma = 1.0. evaluate()/greedy_rollout()/q_values_all() grade it against the same cell-optimum reference as the tabular learner.</w:t>
      </w:r>
    </w:p>
    <w:p>
      <w:pPr>
        <w:pStyle w:val="ListBullet"/>
      </w:pPr>
      <w:r>
        <w:t>dms/rl/train_dqn.py - CLI mirroring train_graph.py: --episodes/--batch-size/--device/--seed plus --block/--close-stair scenarios; prints the full grade table and per-room routes; saves out/dqn_policy.pt and out/rl_dqn_v.npz.</w:t>
      </w:r>
    </w:p>
    <w:p>
      <w:pPr>
        <w:pStyle w:val="ListBullet"/>
      </w:pPr>
      <w:r>
        <w:t>dms/rl/dash_dqn.py + dms/rl/web/dash_template.html - training dashboard on http://127.0.0.1:8767/ (live at :8768). POST /train starts a background DQN job; GET /state streams the learning curve, ETA and final grade; the page also embeds the full B1 Evacuation Learner live view (/live). Device default 'auto' resolves to the RTX 4050 (CUDA) - the status line shows 'on cuda' while training.</w:t>
      </w:r>
    </w:p>
    <w:p>
      <w:pPr>
        <w:pStyle w:val="ListBullet"/>
      </w:pPr>
      <w:r>
        <w:t>tests/test_dqn.py - 6 new tests (feature normalisation, state dimension, near-optimal evacuation, seed reproducibility, attribute conditioning, progress streaming). Suite: 173 -&gt; 179 passing.</w:t>
      </w:r>
    </w:p>
    <w:p>
      <w:pPr>
        <w:pStyle w:val="ListBullet"/>
      </w:pPr>
      <w:r>
        <w:t>Docs: docs/DQN-Change-Proposal.docx (team review, 8 sections) and this summary.</w:t>
      </w:r>
    </w:p>
    <w:p>
      <w:pPr>
        <w:pStyle w:val="Heading1"/>
      </w:pPr>
      <w:r>
        <w:rPr>
          <w:color w:val="1B2830"/>
        </w:rPr>
        <w:t>2. How performance changed vs before (tabular Q-learning)</w:t>
      </w:r>
    </w:p>
    <w:p>
      <w:r>
        <w:rPr>
          <w:b/>
        </w:rPr>
        <w:t>Both policies are graded from the same 16,488 walkable start cells against the cell optimum (best possible with these physics) and the graph+walker optimum. Hot-spot room routes (E.g. F-09 &gt; ST-E &gt; X-E) are identical under both learners in every scenario. Results at 4,000 episodes unless noted: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Within 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excess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p90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Tabular (before)</w:t>
            </w:r>
          </w:p>
        </w:tc>
        <w:tc>
          <w:tcPr>
            <w:tcW w:type="dxa" w:w="1234"/>
          </w:tcPr>
          <w:p>
            <w:r>
              <w:t>99.77%</w:t>
            </w:r>
          </w:p>
        </w:tc>
        <w:tc>
          <w:tcPr>
            <w:tcW w:type="dxa" w:w="1234"/>
          </w:tcPr>
          <w:p>
            <w:r>
              <w:t>60.6%</w:t>
            </w:r>
          </w:p>
        </w:tc>
        <w:tc>
          <w:tcPr>
            <w:tcW w:type="dxa" w:w="1234"/>
          </w:tcPr>
          <w:p>
            <w:r>
              <w:t>+4.92%</w:t>
            </w:r>
          </w:p>
        </w:tc>
        <w:tc>
          <w:tcPr>
            <w:tcW w:type="dxa" w:w="1234"/>
          </w:tcPr>
          <w:p>
            <w:r>
              <w:t>+11.1%</w:t>
            </w:r>
          </w:p>
        </w:tc>
        <w:tc>
          <w:tcPr>
            <w:tcW w:type="dxa" w:w="1234"/>
          </w:tcPr>
          <w:p>
            <w:r>
              <w:t>+58%</w:t>
            </w:r>
          </w:p>
        </w:tc>
      </w:tr>
      <w:tr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DQN (now)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62.2%</w:t>
            </w:r>
          </w:p>
        </w:tc>
        <w:tc>
          <w:tcPr>
            <w:tcW w:type="dxa" w:w="1234"/>
          </w:tcPr>
          <w:p>
            <w:r>
              <w:t>+4.70%</w:t>
            </w:r>
          </w:p>
        </w:tc>
        <w:tc>
          <w:tcPr>
            <w:tcW w:type="dxa" w:w="1234"/>
          </w:tcPr>
          <w:p>
            <w:r>
              <w:t>+10.6%</w:t>
            </w:r>
          </w:p>
        </w:tc>
        <w:tc>
          <w:tcPr>
            <w:tcW w:type="dxa" w:w="1234"/>
          </w:tcPr>
          <w:p>
            <w:r>
              <w:t>+73%</w:t>
            </w:r>
          </w:p>
        </w:tc>
      </w:tr>
      <w:tr>
        <w:tc>
          <w:tcPr>
            <w:tcW w:type="dxa" w:w="1234"/>
          </w:tcPr>
          <w:p>
            <w:r>
              <w:t>Blocked X-E + X-S</w:t>
            </w:r>
          </w:p>
        </w:tc>
        <w:tc>
          <w:tcPr>
            <w:tcW w:type="dxa" w:w="1234"/>
          </w:tcPr>
          <w:p>
            <w:r>
              <w:t>Tabular</w:t>
            </w:r>
          </w:p>
        </w:tc>
        <w:tc>
          <w:tcPr>
            <w:tcW w:type="dxa" w:w="1234"/>
          </w:tcPr>
          <w:p>
            <w:r>
              <w:t>90.61%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  <w:tc>
          <w:tcPr>
            <w:tcW w:type="dxa" w:w="1234"/>
          </w:tcPr>
          <w:p>
            <w:r>
              <w:t>+3.10%</w:t>
            </w:r>
          </w:p>
        </w:tc>
        <w:tc>
          <w:tcPr>
            <w:tcW w:type="dxa" w:w="1234"/>
          </w:tcPr>
          <w:p>
            <w:r>
              <w:t>+6.6%</w:t>
            </w:r>
          </w:p>
        </w:tc>
        <w:tc>
          <w:tcPr>
            <w:tcW w:type="dxa" w:w="1234"/>
          </w:tcPr>
          <w:p>
            <w:r>
              <w:t>+73%</w:t>
            </w:r>
          </w:p>
        </w:tc>
      </w:tr>
      <w:tr>
        <w:tc>
          <w:tcPr>
            <w:tcW w:type="dxa" w:w="1234"/>
          </w:tcPr>
          <w:p>
            <w:r>
              <w:t>Blocked X-E + X-S</w:t>
            </w:r>
          </w:p>
        </w:tc>
        <w:tc>
          <w:tcPr>
            <w:tcW w:type="dxa" w:w="1234"/>
          </w:tcPr>
          <w:p>
            <w:r>
              <w:t>DQN</w:t>
            </w:r>
          </w:p>
        </w:tc>
        <w:tc>
          <w:tcPr>
            <w:tcW w:type="dxa" w:w="1234"/>
          </w:tcPr>
          <w:p>
            <w:r>
              <w:t>99.46%</w:t>
            </w:r>
          </w:p>
        </w:tc>
        <w:tc>
          <w:tcPr>
            <w:tcW w:type="dxa" w:w="1234"/>
          </w:tcPr>
          <w:p>
            <w:r>
              <w:t>73.9%</w:t>
            </w:r>
          </w:p>
        </w:tc>
        <w:tc>
          <w:tcPr>
            <w:tcW w:type="dxa" w:w="1234"/>
          </w:tcPr>
          <w:p>
            <w:r>
              <w:t>+3.40%</w:t>
            </w:r>
          </w:p>
        </w:tc>
        <w:tc>
          <w:tcPr>
            <w:tcW w:type="dxa" w:w="1234"/>
          </w:tcPr>
          <w:p>
            <w:r>
              <w:t>+7.6%</w:t>
            </w:r>
          </w:p>
        </w:tc>
        <w:tc>
          <w:tcPr>
            <w:tcW w:type="dxa" w:w="1234"/>
          </w:tcPr>
          <w:p>
            <w:r>
              <w:t>+36%</w:t>
            </w:r>
          </w:p>
        </w:tc>
      </w:tr>
      <w:tr>
        <w:tc>
          <w:tcPr>
            <w:tcW w:type="dxa" w:w="1234"/>
          </w:tcPr>
          <w:p>
            <w:r>
              <w:t>Closed stair ST-C</w:t>
            </w:r>
          </w:p>
        </w:tc>
        <w:tc>
          <w:tcPr>
            <w:tcW w:type="dxa" w:w="1234"/>
          </w:tcPr>
          <w:p>
            <w:r>
              <w:t>Tabular</w:t>
            </w:r>
          </w:p>
        </w:tc>
        <w:tc>
          <w:tcPr>
            <w:tcW w:type="dxa" w:w="1234"/>
          </w:tcPr>
          <w:p>
            <w:r>
              <w:t>98.61%</w:t>
            </w:r>
          </w:p>
        </w:tc>
        <w:tc>
          <w:tcPr>
            <w:tcW w:type="dxa" w:w="1234"/>
          </w:tcPr>
          <w:p>
            <w:r>
              <w:t>67.5%</w:t>
            </w:r>
          </w:p>
        </w:tc>
        <w:tc>
          <w:tcPr>
            <w:tcW w:type="dxa" w:w="1234"/>
          </w:tcPr>
          <w:p>
            <w:r>
              <w:t>+3.98%</w:t>
            </w:r>
          </w:p>
        </w:tc>
        <w:tc>
          <w:tcPr>
            <w:tcW w:type="dxa" w:w="1234"/>
          </w:tcPr>
          <w:p>
            <w:r>
              <w:t>+7.8%</w:t>
            </w:r>
          </w:p>
        </w:tc>
        <w:tc>
          <w:tcPr>
            <w:tcW w:type="dxa" w:w="1234"/>
          </w:tcPr>
          <w:p>
            <w:r>
              <w:t>+73%</w:t>
            </w:r>
          </w:p>
        </w:tc>
      </w:tr>
      <w:tr>
        <w:tc>
          <w:tcPr>
            <w:tcW w:type="dxa" w:w="1234"/>
          </w:tcPr>
          <w:p>
            <w:r>
              <w:t>Closed stair ST-C</w:t>
            </w:r>
          </w:p>
        </w:tc>
        <w:tc>
          <w:tcPr>
            <w:tcW w:type="dxa" w:w="1234"/>
          </w:tcPr>
          <w:p>
            <w:r>
              <w:t>DQN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69.6%</w:t>
            </w:r>
          </w:p>
        </w:tc>
        <w:tc>
          <w:tcPr>
            <w:tcW w:type="dxa" w:w="1234"/>
          </w:tcPr>
          <w:p>
            <w:r>
              <w:t>+3.80%</w:t>
            </w:r>
          </w:p>
        </w:tc>
        <w:tc>
          <w:tcPr>
            <w:tcW w:type="dxa" w:w="1234"/>
          </w:tcPr>
          <w:p>
            <w:r>
              <w:t>+7.5%</w:t>
            </w:r>
          </w:p>
        </w:tc>
        <w:tc>
          <w:tcPr>
            <w:tcW w:type="dxa" w:w="1234"/>
          </w:tcPr>
          <w:p>
            <w:r>
              <w:t>+73%</w:t>
            </w:r>
          </w:p>
        </w:tc>
      </w:tr>
    </w:tbl>
    <w:p>
      <w:pPr>
        <w:pStyle w:val="ListBullet"/>
      </w:pPr>
      <w:r>
        <w:t>Quality: equal to or better than tabular everywhere; under double exit loss the DQN strands 9x fewer starts (99.46% vs 90.61% success) and its worst-case detour drops from +73% to +36%.</w:t>
      </w:r>
    </w:p>
    <w:p>
      <w:pPr>
        <w:pStyle w:val="ListBullet"/>
      </w:pPr>
      <w:r>
        <w:t>Training cost: the tabular table converges in 0.3-0.4 s; the DQN takes ~35 s at 2,000 episodes and ~68-156 s at 4,000 on CUDA. Slower, but the network is the scalable foundation for bigger states.</w:t>
      </w:r>
    </w:p>
    <w:p>
      <w:pPr>
        <w:pStyle w:val="ListBullet"/>
      </w:pPr>
      <w:r>
        <w:t>GPU note (measured honestly): at this problem size the rollout loop is Python-bound, so the RTX 4050 takes about the same wall time as CPU (4000 eps: CUDA 68 s vs CPU ~60-70 s). The page defaults to 'auto' (CUDA) so the GPU is exercised now and pays off once crowd/smoke features scale the state and batch sizes.</w:t>
      </w:r>
    </w:p>
    <w:p>
      <w:pPr>
        <w:pStyle w:val="Heading1"/>
      </w:pPr>
      <w:r>
        <w:rPr>
          <w:color w:val="1B2830"/>
        </w:rPr>
        <w:t>3. Current state of the project</w:t>
      </w:r>
    </w:p>
    <w:p>
      <w:r>
        <w:rPr>
          <w:b/>
        </w:rPr>
        <w:t>Done:</w:t>
      </w:r>
    </w:p>
    <w:p>
      <w:pPr>
        <w:pStyle w:val="ListBullet"/>
      </w:pPr>
      <w:r>
        <w:t>Phase 1 environment + navigation engine (grid, fields, graph, walker); 100 heterogeneous agents on the live page; full attribute set shared and documented (agent_profile.py); DQN route policy implemented, verified and pushed to agents-with-attributes (commit 4abe91c).</w:t>
      </w:r>
    </w:p>
    <w:p>
      <w:r>
        <w:rPr>
          <w:b/>
        </w:rPr>
        <w:t>Running / available now:</w:t>
      </w:r>
    </w:p>
    <w:p>
      <w:pPr>
        <w:pStyle w:val="ListBullet"/>
      </w:pPr>
      <w:r>
        <w:t>Dashboard: python -m dms.rl.dash_dqn -&gt; http://127.0.0.1:8767/ (currently :8768) - run DQN trainers on the GPU, watch the live curve, final grade and per-room routes, plus the full B1 evacuation screen embedded.</w:t>
      </w:r>
    </w:p>
    <w:p>
      <w:pPr>
        <w:pStyle w:val="ListBullet"/>
      </w:pPr>
      <w:r>
        <w:t>CLI trainers: python -m dms.rl.train_graph (tabular) and python -m dms.rl.train_dqn (neural).</w:t>
      </w:r>
    </w:p>
    <w:p>
      <w:pPr>
        <w:pStyle w:val="ListBullet"/>
      </w:pPr>
      <w:r>
        <w:t>GPU verified in use: NVIDIA GeForce RTX 4050 Laptop GPU, torch 2.5.1+cu121; dashboard reports 'on cuda' during training.</w:t>
      </w:r>
    </w:p>
    <w:p>
      <w:r>
        <w:rPr>
          <w:b/>
        </w:rPr>
        <w:t>Not yet / next:</w:t>
      </w:r>
    </w:p>
    <w:p>
      <w:pPr>
        <w:pStyle w:val="ListBullet"/>
      </w:pPr>
      <w:r>
        <w:t>Agent attributes are carried but still inert for routing: slower agents scale all leg times equally, so per-agent routes are identical. Routes diverge only when crowd density (social force) and gas/smoke (dispersion) change per-edge costs - the teammate owns dispersion; the social-force crowd interaction model is the next milestone.</w:t>
      </w:r>
    </w:p>
    <w:p>
      <w:pPr>
        <w:pStyle w:val="ListBullet"/>
      </w:pPr>
      <w:r>
        <w:t>The dashboard/step changes after 4abe91c (dash_dqn.py, dash_template.html, train() progress callback) are new and uncommitted.</w:t>
      </w:r>
    </w:p>
    <w:p>
      <w:pPr>
        <w:pStyle w:val="Heading1"/>
      </w:pPr>
      <w:r>
        <w:rPr>
          <w:color w:val="1B2830"/>
        </w:rPr>
        <w:t>4. Repository</w:t>
      </w:r>
    </w:p>
    <w:p>
      <w:pPr>
        <w:pStyle w:val="ListBullet"/>
      </w:pPr>
      <w:r>
        <w:t>Branch agents-with-attributes (github.com/FARHANFAST/disaster-management-system). Commits: d7d3d70 (100 heterogeneous agents) -&gt; ac73e34 (full attribute set + step summary) -&gt; 4abe91c (DQN with attribute state). PR: /pull/new/agents-with-attributes.</w:t>
      </w:r>
    </w:p>
    <w:p>
      <w:pPr>
        <w:pStyle w:val="ListBullet"/>
      </w:pPr>
      <w:r>
        <w:t>Documents in docs/: Agent-Attributes-Step-Summary.docx, DQN-Change-Proposal.docx, DQN-Step-Summary.docx (this file).</w:t>
      </w:r>
    </w:p>
    <w:p>
      <w:pPr>
        <w:pStyle w:val="ListBullet"/>
      </w:pPr>
      <w:r>
        <w:t>Regenerate: .\.venv\Scripts\python.exe -m dms.rl.dash_dqn --port 8768; python -m dms.rl.train_dqn.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