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1"/>
        <w:ind w:left="-566.9291338582677" w:hanging="135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REQUISITI NON FUNZIONALI:</w:t>
      </w:r>
    </w:p>
    <w:p w:rsidR="00000000" w:rsidDel="00000000" w:rsidP="00000000" w:rsidRDefault="00000000" w:rsidRPr="00000000" w14:paraId="00000002">
      <w:pPr>
        <w:spacing w:after="200" w:before="200" w:lineRule="auto"/>
        <w:ind w:left="-141.73228346456688" w:hanging="141.7322834645668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ihr9xvladazm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PORTABILITA’</w:t>
      </w: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4395"/>
        <w:gridCol w:w="2955"/>
        <w:tblGridChange w:id="0">
          <w:tblGrid>
            <w:gridCol w:w="2370"/>
            <w:gridCol w:w="4395"/>
            <w:gridCol w:w="2955"/>
          </w:tblGrid>
        </w:tblGridChange>
      </w:tblGrid>
      <w:tr>
        <w:trPr>
          <w:cantSplit w:val="0"/>
          <w:tblHeader w:val="1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Browser supportati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sito deve essere compatibile con diversi browser web sia per PC che per smartphone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E’ garantita la compatibilità con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versioni di Chrome e FireFox dal 2017 in poi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2"/>
        <w:spacing w:after="200" w:before="200" w:lineRule="auto"/>
        <w:ind w:left="0" w:firstLine="0"/>
        <w:jc w:val="center"/>
        <w:rPr>
          <w:b w:val="1"/>
          <w:sz w:val="24"/>
          <w:szCs w:val="24"/>
        </w:rPr>
      </w:pPr>
      <w:bookmarkStart w:colFirst="0" w:colLast="0" w:name="_n4k77f5fw9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ut0anlgll88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ACCESSIBILITA’ E SINCRONIZZAZIONE</w:t>
      </w: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4320"/>
        <w:gridCol w:w="3000"/>
        <w:tblGridChange w:id="0">
          <w:tblGrid>
            <w:gridCol w:w="2400"/>
            <w:gridCol w:w="432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rHeight w:val="1879.492187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Accesso da diversi dispositivi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00" w:before="20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garantire l’accesso da ogni dispositivo tramite browser web con i relativi dati utente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Tramite l’autenticazione a due fattori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9.492187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 googl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00" w:before="20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permettere l’accesso e la sincronizzazione dei dati tramite account google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Tramite l’autenticazione del proprio account google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spacing w:after="200" w:before="200" w:lineRule="auto"/>
        <w:jc w:val="center"/>
        <w:rPr/>
      </w:pPr>
      <w:bookmarkStart w:colFirst="0" w:colLast="0" w:name="_rzb9okebq0n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46jzxi8mkgcj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REGISTRAZIONE E ACCESSI</w:t>
      </w: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0"/>
        <w:gridCol w:w="4305"/>
        <w:gridCol w:w="2970"/>
        <w:tblGridChange w:id="0">
          <w:tblGrid>
            <w:gridCol w:w="2400"/>
            <w:gridCol w:w="4305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Logging &amp; Monitoring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Storicizzazione dei dati riguardanti gli eventi, gli accessi e i dispositivi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 un file di testo sono registrati data e ora e dispositivi degli accessi e degli eventi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lzdo6zlmgq3x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PASSWORD </w:t>
      </w:r>
      <w:r w:rsidDel="00000000" w:rsidR="00000000" w:rsidRPr="00000000">
        <w:rPr>
          <w:rtl w:val="0"/>
        </w:rPr>
      </w:r>
    </w:p>
    <w:tbl>
      <w:tblPr>
        <w:tblStyle w:val="Table4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4290"/>
        <w:gridCol w:w="2970"/>
        <w:tblGridChange w:id="0">
          <w:tblGrid>
            <w:gridCol w:w="2400"/>
            <w:gridCol w:w="4290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Strong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sito deve permettere il login di farmacisti e medici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tramite processo OTP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Recupero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permettere a tutti i tipi di utente il recupero della password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inviando tramite mail un link dal quale modificarla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g51ycdhzar1y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PRIVACY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0"/>
        <w:gridCol w:w="4290"/>
        <w:gridCol w:w="2970"/>
        <w:tblGridChange w:id="0">
          <w:tblGrid>
            <w:gridCol w:w="2400"/>
            <w:gridCol w:w="4290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Codice della privacy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 codice dalla privacy intendiamo la norma della Repubblica Italiana, emanata con il Decreto legislativo 30 giugno 2003, n. 196, in vigore dal 1º gennaio 2004.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Il sistema è conforme alle linee guida della Repubblica Italiana riguardante la privacy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Regolamento per la protezione dei dati (GDPR)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Il Regolamento Generale sulla Protezione dei Dati in sigla RGPD (o GDPR in inglese General Data Protection Regulation), ufficialmente regolamento (UE) n. 2016/679, è un regolamento dell'Unione europea in materia di trattamento dei dati personali e di privacy, adottato il 27 aprile 2016, pubblicato sulla Gazzetta ufficiale dell'Unione europea il 4 maggio 2016 ed entrato in vigore il 24 maggio dello stesso anno ed operativo a partire dal 25 maggio 2018.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Il sistema è conforme alle linee guida europee riguardante la tutela dei dati personali</w:t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x11hmt2lw5on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SICUREZZA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0"/>
        <w:gridCol w:w="4305"/>
        <w:gridCol w:w="2940"/>
        <w:tblGridChange w:id="0">
          <w:tblGrid>
            <w:gridCol w:w="2400"/>
            <w:gridCol w:w="4305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Trasmissione dati autenticazione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Le credenziali raccolte durante la fase di autenticazione saranno registrate in maniera sicura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Utilizzo protocollo SSL/TLS</w:t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c1hnl04mvmqb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COMPATIBILITA’ CON GOOGLE PAY</w:t>
      </w:r>
      <w:r w:rsidDel="00000000" w:rsidR="00000000" w:rsidRPr="00000000">
        <w:rPr>
          <w:rtl w:val="0"/>
        </w:rPr>
      </w:r>
    </w:p>
    <w:tbl>
      <w:tblPr>
        <w:tblStyle w:val="Table7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4290"/>
        <w:gridCol w:w="2940"/>
        <w:tblGridChange w:id="0">
          <w:tblGrid>
            <w:gridCol w:w="2415"/>
            <w:gridCol w:w="429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Pagamenti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sito permette di pagare in tutta sicurezza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Utilizzo del servizio esterno Google Pay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spacing w:after="200" w:before="200" w:lineRule="auto"/>
        <w:jc w:val="center"/>
        <w:rPr>
          <w:b w:val="1"/>
          <w:sz w:val="24"/>
          <w:szCs w:val="24"/>
        </w:rPr>
      </w:pPr>
      <w:bookmarkStart w:colFirst="0" w:colLast="0" w:name="_kume5u2zz5z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wq1zc1c73jin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COMPATIBILITA’ CON GOOGLE CALENDAR</w:t>
      </w:r>
      <w:r w:rsidDel="00000000" w:rsidR="00000000" w:rsidRPr="00000000">
        <w:rPr>
          <w:rtl w:val="0"/>
        </w:rPr>
      </w:r>
    </w:p>
    <w:tbl>
      <w:tblPr>
        <w:tblStyle w:val="Table8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4320"/>
        <w:gridCol w:w="2940"/>
        <w:tblGridChange w:id="0">
          <w:tblGrid>
            <w:gridCol w:w="2385"/>
            <w:gridCol w:w="432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Calendario personalizzato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00" w:before="200" w:lineRule="auto"/>
              <w:ind w:lef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sito deve interagire con google calendar per dare una più facile visualizzazione degli orari di assunzione dei farmaci e delle visite (RF 6, RF 12), e per avere un sistema di notifiche o sveglie.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Utilizzo del servizio esterno Google Calendar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200" w:befor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qve9uz78r9o2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COMPATIBILITA’ CON GOOGLE MAPS</w:t>
      </w:r>
      <w:r w:rsidDel="00000000" w:rsidR="00000000" w:rsidRPr="00000000">
        <w:rPr>
          <w:rtl w:val="0"/>
        </w:rPr>
      </w:r>
    </w:p>
    <w:tbl>
      <w:tblPr>
        <w:tblStyle w:val="Table9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4320"/>
        <w:gridCol w:w="2970"/>
        <w:tblGridChange w:id="0">
          <w:tblGrid>
            <w:gridCol w:w="2370"/>
            <w:gridCol w:w="4320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Mappa punti di interesse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implementare tramite google maps una mappa di farmacie e medici più vicini (RF 14, RF 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  <w:t xml:space="preserve">Utilizzo del servizio esterno Google Maps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spacing w:after="200" w:before="200" w:lineRule="auto"/>
        <w:ind w:left="0" w:firstLine="0"/>
        <w:jc w:val="center"/>
        <w:rPr>
          <w:b w:val="1"/>
          <w:sz w:val="24"/>
          <w:szCs w:val="24"/>
        </w:rPr>
      </w:pPr>
      <w:bookmarkStart w:colFirst="0" w:colLast="0" w:name="_dpgspfm21ln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4mk92wq6u1u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AFFIDABILITA’ GENERALE</w:t>
      </w:r>
      <w:r w:rsidDel="00000000" w:rsidR="00000000" w:rsidRPr="00000000">
        <w:rPr>
          <w:rtl w:val="0"/>
        </w:rPr>
      </w:r>
    </w:p>
    <w:tbl>
      <w:tblPr>
        <w:tblStyle w:val="Table10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4320"/>
        <w:gridCol w:w="2925"/>
        <w:tblGridChange w:id="0">
          <w:tblGrid>
            <w:gridCol w:w="2385"/>
            <w:gridCol w:w="4320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Affidabilità dei medici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00" w:before="200" w:lineRule="auto"/>
              <w:ind w:lef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garantire l’affidabilità dei medici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Controllo tramite database esterno delle qualifiche di ogni medico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 e rimborsi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garantire la possibilità di reso e rimborso in caso di errori nell’acquisto o nella spedizione (RF 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nostra politica di reso c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onsente di ripensare all’acquisto e di restituire l'articolo acquistato, senza doverne specificare il motivo, fino al termine di 30 (trenta) giorni di calendario dalla data di avvenuta consegna. La politica resi di non pregiudica i diritti derivanti dalla legge e il </w:t>
            </w:r>
            <w:hyperlink r:id="rId6">
              <w:r w:rsidDel="00000000" w:rsidR="00000000" w:rsidRPr="00000000">
                <w:rPr>
                  <w:sz w:val="24"/>
                  <w:szCs w:val="24"/>
                  <w:highlight w:val="white"/>
                  <w:rtl w:val="0"/>
                </w:rPr>
                <w:t xml:space="preserve">Diritto di </w:t>
              </w:r>
            </w:hyperlink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recesso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kjzpup7e19to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AFFIDABILITA’ DEL SISTEMA</w:t>
      </w:r>
      <w:r w:rsidDel="00000000" w:rsidR="00000000" w:rsidRPr="00000000">
        <w:rPr>
          <w:rtl w:val="0"/>
        </w:rPr>
      </w:r>
    </w:p>
    <w:tbl>
      <w:tblPr>
        <w:tblStyle w:val="Table1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4320"/>
        <w:gridCol w:w="2925"/>
        <w:tblGridChange w:id="0">
          <w:tblGrid>
            <w:gridCol w:w="2385"/>
            <w:gridCol w:w="4320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Tempo medio di funzionamento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 tempo medio di funzionamento si intende il numero minimo di giorni garantiti in cui il sistema è funzionante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giorni di funzionamento minimi sono 360 giorni all’anno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Manutenzione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 manutenzione si intende il numero di giorni massimi all’anno necessari alla risoluzioni di bug software o problemi hardware. Questi giorni sono esclusi dai giorni di funzionamento.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Massimo 4 giorni all’anno (96 ore)</w:t>
            </w:r>
          </w:p>
        </w:tc>
      </w:tr>
    </w:tbl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af5jbvkzheja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USABILITÀ </w:t>
      </w:r>
      <w:r w:rsidDel="00000000" w:rsidR="00000000" w:rsidRPr="00000000">
        <w:rPr>
          <w:rtl w:val="0"/>
        </w:rPr>
      </w:r>
    </w:p>
    <w:tbl>
      <w:tblPr>
        <w:tblStyle w:val="Table12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4320"/>
        <w:gridCol w:w="2910"/>
        <w:tblGridChange w:id="0">
          <w:tblGrid>
            <w:gridCol w:w="2385"/>
            <w:gridCol w:w="4320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 di utilizzo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permettere al cliente di accedere alle funzionalità di base (shop, pianificazione dei farmaci e ricerca di medici e farmacie) tramite pulsanti ben visibili direttamente dalla home del sito, in modo da rendere la navigazione e la comprensione del sistema più semplici.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4"/>
                <w:szCs w:val="24"/>
                <w:highlight w:val="white"/>
                <w:rtl w:val="0"/>
              </w:rPr>
              <w:t xml:space="preserve">Il sistema rispetta lo </w:t>
            </w:r>
            <w:r w:rsidDel="00000000" w:rsidR="00000000" w:rsidRPr="00000000">
              <w:rPr>
                <w:color w:val="202122"/>
                <w:sz w:val="24"/>
                <w:szCs w:val="24"/>
                <w:highlight w:val="white"/>
                <w:rtl w:val="0"/>
              </w:rPr>
              <w:t xml:space="preserve">standard </w:t>
            </w:r>
            <w:hyperlink r:id="rId7">
              <w:r w:rsidDel="00000000" w:rsidR="00000000" w:rsidRPr="00000000">
                <w:rPr>
                  <w:color w:val="0645ad"/>
                  <w:sz w:val="24"/>
                  <w:szCs w:val="24"/>
                  <w:highlight w:val="white"/>
                  <w:rtl w:val="0"/>
                </w:rPr>
                <w:t xml:space="preserve">ISO</w:t>
              </w:r>
            </w:hyperlink>
            <w:r w:rsidDel="00000000" w:rsidR="00000000" w:rsidRPr="00000000">
              <w:rPr>
                <w:color w:val="202122"/>
                <w:sz w:val="24"/>
                <w:szCs w:val="24"/>
                <w:highlight w:val="white"/>
                <w:rtl w:val="0"/>
              </w:rPr>
              <w:t xml:space="preserve"> 9241-10 sugli ergonomic requirement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pageBreakBefore w:val="1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cgjyniilepv6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PRESTAZIONI</w:t>
      </w:r>
      <w:r w:rsidDel="00000000" w:rsidR="00000000" w:rsidRPr="00000000">
        <w:rPr>
          <w:rtl w:val="0"/>
        </w:rPr>
      </w:r>
    </w:p>
    <w:tbl>
      <w:tblPr>
        <w:tblStyle w:val="Table13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4365"/>
        <w:gridCol w:w="2880"/>
        <w:tblGridChange w:id="0">
          <w:tblGrid>
            <w:gridCol w:w="2355"/>
            <w:gridCol w:w="4365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Style w:val="Heading2"/>
              <w:rPr>
                <w:sz w:val="24"/>
                <w:szCs w:val="24"/>
              </w:rPr>
            </w:pPr>
            <w:bookmarkStart w:colFirst="0" w:colLast="0" w:name="_js9ojykkml7b" w:id="17"/>
            <w:bookmarkEnd w:id="17"/>
            <w:r w:rsidDel="00000000" w:rsidR="00000000" w:rsidRPr="00000000">
              <w:rPr>
                <w:sz w:val="24"/>
                <w:szCs w:val="24"/>
                <w:rtl w:val="0"/>
              </w:rPr>
              <w:t xml:space="preserve">Velocità di ricerca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Tempo massimo di avvio che Il sistema impiega a  rispondere alle ricerche di farmaci, farmacie e medici in (RF 13, RF 14, RF 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di risposta di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 secondi al massimo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qc8jyfr0spx3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SCALABILITA’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5"/>
        <w:gridCol w:w="4365"/>
        <w:gridCol w:w="2880"/>
        <w:tblGridChange w:id="0">
          <w:tblGrid>
            <w:gridCol w:w="2355"/>
            <w:gridCol w:w="4365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Prestazioni in base al numero di utenti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Capacità del sistema di offrire le massime prestazioni entro un certo limite di utenti connessi contemporaneamente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Il sistema riesce a gestire fino a 1000 utenti connessi</w:t>
            </w:r>
          </w:p>
        </w:tc>
      </w:tr>
    </w:tbl>
    <w:p w:rsidR="00000000" w:rsidDel="00000000" w:rsidP="00000000" w:rsidRDefault="00000000" w:rsidRPr="00000000" w14:paraId="0000008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ind w:left="0" w:firstLine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100"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NF %1."/>
      <w:lvlJc w:val="right"/>
      <w:pPr>
        <w:ind w:left="992.1259842519685" w:hanging="360"/>
      </w:pPr>
      <w:rPr>
        <w:u w:val="none"/>
      </w:rPr>
    </w:lvl>
    <w:lvl w:ilvl="1">
      <w:start w:val="1"/>
      <w:numFmt w:val="decimal"/>
      <w:lvlText w:val="RFN %1.%2."/>
      <w:lvlJc w:val="right"/>
      <w:pPr>
        <w:ind w:left="1689.4488188976375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it/gp/help/customer/display.html/ref=hp_left_cn?ie=UTF8&amp;nodeId=201819340" TargetMode="External"/><Relationship Id="rId7" Type="http://schemas.openxmlformats.org/officeDocument/2006/relationships/hyperlink" Target="https://it.wikipedia.org/wiki/ISO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