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hanging="135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REQUISITI NON FUNZIONALI:</w:t>
      </w:r>
    </w:p>
    <w:p w:rsidR="00000000" w:rsidDel="00000000" w:rsidP="00000000" w:rsidRDefault="00000000" w:rsidRPr="00000000" w14:paraId="00000002">
      <w:pPr>
        <w:spacing w:after="200" w:before="200" w:lineRule="auto"/>
        <w:ind w:left="-141.73228346456688" w:hanging="141.73228346456688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ihr9xvladazm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PORTABILITA’</w:t>
      </w: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395"/>
        <w:gridCol w:w="2955"/>
        <w:tblGridChange w:id="0">
          <w:tblGrid>
            <w:gridCol w:w="2370"/>
            <w:gridCol w:w="4395"/>
            <w:gridCol w:w="2955"/>
          </w:tblGrid>
        </w:tblGridChange>
      </w:tblGrid>
      <w:tr>
        <w:trPr>
          <w:cantSplit w:val="0"/>
          <w:tblHeader w:val="1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deve essere compatibile con versioni di Chrome e FireFox dal 2017 in poi sia per PC che per smartphone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2"/>
        <w:spacing w:after="200" w:before="200" w:lineRule="auto"/>
        <w:ind w:left="0" w:firstLine="0"/>
        <w:jc w:val="center"/>
        <w:rPr>
          <w:b w:val="1"/>
          <w:sz w:val="24"/>
          <w:szCs w:val="24"/>
        </w:rPr>
      </w:pPr>
      <w:bookmarkStart w:colFirst="0" w:colLast="0" w:name="_n4k77f5fw9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ut0anlgll88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ACCESSIBILITA’ E SINCRONIZZAZIONE</w:t>
      </w: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4320"/>
        <w:gridCol w:w="3000"/>
        <w:tblGridChange w:id="0">
          <w:tblGrid>
            <w:gridCol w:w="2400"/>
            <w:gridCol w:w="43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rHeight w:val="1879.49218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before="20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garantire l’accesso da ogni dispositivo tramite browser web con i relativi dati utente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9.49218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Account google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before="20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l’accesso tramite account google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spacing w:after="200" w:before="200" w:lineRule="auto"/>
        <w:jc w:val="center"/>
        <w:rPr/>
      </w:pPr>
      <w:bookmarkStart w:colFirst="0" w:colLast="0" w:name="_rzb9okebq0n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46jzxi8mkgcj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REGISTRAZIONE E ACCESSI</w:t>
      </w: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4305"/>
        <w:gridCol w:w="2970"/>
        <w:tblGridChange w:id="0">
          <w:tblGrid>
            <w:gridCol w:w="2400"/>
            <w:gridCol w:w="430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Logging &amp; Monitoring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Registrazione e monitoraggio di tutti gli accessi e di tutti gli eventi.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Meccanismo nativo per la registrazione e il monitoraggio su file di testo di tutti gli accessi e di tutti gli eventi con data ed ora.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lzdo6zlmgq3x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STRONG PASSWORD </w:t>
      </w:r>
      <w:r w:rsidDel="00000000" w:rsidR="00000000" w:rsidRPr="00000000">
        <w:rPr>
          <w:rtl w:val="0"/>
        </w:rPr>
      </w:r>
    </w:p>
    <w:tbl>
      <w:tblPr>
        <w:tblStyle w:val="Table4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4290"/>
        <w:gridCol w:w="2970"/>
        <w:tblGridChange w:id="0">
          <w:tblGrid>
            <w:gridCol w:w="2400"/>
            <w:gridCol w:w="429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deve permettere il login di farmacisti e medici solo tramite processo OTP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811.7716535433067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4sce0hqsibxg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RECUPERO PASSWORD</w:t>
      </w:r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4275"/>
        <w:gridCol w:w="2985"/>
        <w:tblGridChange w:id="0">
          <w:tblGrid>
            <w:gridCol w:w="2400"/>
            <w:gridCol w:w="427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a tutti i tipi di utente il recupero della password inviando tramite mail un link dal quale modificarla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g51ycdhzar1y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PRIVACY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4290"/>
        <w:gridCol w:w="2970"/>
        <w:tblGridChange w:id="0">
          <w:tblGrid>
            <w:gridCol w:w="2400"/>
            <w:gridCol w:w="429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Codice della privacy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 codice dalla privacy intendiamo la norma della Repubblica Italiana, emanata con il Decreto legislativo 30 giugno 2003, n. 196, in vigore dal 1º gennaio 2004.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Conforme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Regolamento per la protezione dei dati (GDPR)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Il Regolamento Generale sulla Protezione dei Dati in sigla RGPD (o GDPR in inglese General Data Protection Regulation), ufficialmente regolamento (UE) n. 2016/679, è un regolamento dell'Unione europea in materia di trattamento dei dati personali e di privacy, adottato il 27 aprile 2016, pubblicato sulla Gazzetta ufficiale dell'Unione europea il 4 maggio 2016 ed entrato in vigore il 24 maggio dello stesso anno ed operativo a partire dal 25 maggio 2018.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Conforme</w:t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x11hmt2lw5on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SICUREZZA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4305"/>
        <w:gridCol w:w="2940"/>
        <w:tblGridChange w:id="0">
          <w:tblGrid>
            <w:gridCol w:w="2400"/>
            <w:gridCol w:w="430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Trasmissione dati autenticazione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Modalità di trasmissione delle credenziali raccolte in fase di autenticazione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Utilizzo protocollo https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Raccolta dati tramite form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Modalità di trasmissione dei dati raccolti tramite i form proposti dall’applicazione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Utilizzo protocollo https</w:t>
            </w:r>
          </w:p>
        </w:tc>
      </w:tr>
    </w:tbl>
    <w:p w:rsidR="00000000" w:rsidDel="00000000" w:rsidP="00000000" w:rsidRDefault="00000000" w:rsidRPr="00000000" w14:paraId="0000004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c1hnl04mvmqb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COMPATIBILITA’ CON GOOGLE PAY</w:t>
      </w: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4290"/>
        <w:gridCol w:w="2940"/>
        <w:tblGridChange w:id="0">
          <w:tblGrid>
            <w:gridCol w:w="2415"/>
            <w:gridCol w:w="429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Style w:val="Heading2"/>
        <w:spacing w:after="200" w:before="200" w:lineRule="auto"/>
        <w:jc w:val="center"/>
        <w:rPr>
          <w:b w:val="1"/>
          <w:sz w:val="24"/>
          <w:szCs w:val="24"/>
        </w:rPr>
      </w:pPr>
      <w:bookmarkStart w:colFirst="0" w:colLast="0" w:name="_kume5u2zz5z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wq1zc1c73jin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COMPATIBILITA’ CON GOOGLE CALENDAR</w:t>
      </w:r>
      <w:r w:rsidDel="00000000" w:rsidR="00000000" w:rsidRPr="00000000">
        <w:rPr>
          <w:rtl w:val="0"/>
        </w:rPr>
      </w:r>
    </w:p>
    <w:tbl>
      <w:tblPr>
        <w:tblStyle w:val="Table9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320"/>
        <w:gridCol w:w="2940"/>
        <w:tblGridChange w:id="0">
          <w:tblGrid>
            <w:gridCol w:w="2385"/>
            <w:gridCol w:w="432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00" w:before="200" w:lineRule="auto"/>
              <w:ind w:lef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deve interagire con google calendar per dare una più facile visualizzazione degli orari di assunzione dei farmaci e delle visite (RF 6, RF 12), e per avere un sistema di notifiche o sveglie.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200" w:befor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qve9uz78r9o2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COMPATIBILITA’ CON GOOGLE MAPS</w:t>
      </w:r>
      <w:r w:rsidDel="00000000" w:rsidR="00000000" w:rsidRPr="00000000">
        <w:rPr>
          <w:rtl w:val="0"/>
        </w:rPr>
      </w:r>
    </w:p>
    <w:tbl>
      <w:tblPr>
        <w:tblStyle w:val="Table10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4320"/>
        <w:gridCol w:w="2970"/>
        <w:tblGridChange w:id="0">
          <w:tblGrid>
            <w:gridCol w:w="2370"/>
            <w:gridCol w:w="432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implementare tramite google maps una mappa di farmacie e medici più vicini (RF 14, RF 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spacing w:after="200" w:before="200" w:lineRule="auto"/>
        <w:ind w:left="0" w:firstLine="0"/>
        <w:jc w:val="center"/>
        <w:rPr>
          <w:b w:val="1"/>
          <w:sz w:val="24"/>
          <w:szCs w:val="24"/>
        </w:rPr>
      </w:pPr>
      <w:bookmarkStart w:colFirst="0" w:colLast="0" w:name="_dpgspfm21ln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4mk92wq6u1u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AFFIDABILITA’</w:t>
      </w:r>
      <w:r w:rsidDel="00000000" w:rsidR="00000000" w:rsidRPr="00000000">
        <w:rPr>
          <w:rtl w:val="0"/>
        </w:rPr>
      </w:r>
    </w:p>
    <w:tbl>
      <w:tblPr>
        <w:tblStyle w:val="Table11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320"/>
        <w:gridCol w:w="2925"/>
        <w:tblGridChange w:id="0">
          <w:tblGrid>
            <w:gridCol w:w="2385"/>
            <w:gridCol w:w="432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Affidabilità dei medici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00" w:before="200" w:lineRule="auto"/>
              <w:ind w:left="0" w:firstLine="0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garantire l’affidabilità dei medici tramite verifica delle loro qualifiche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 e rimborsi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garantire la possibilità di reso e rimborso in caso di errori nell’acquisto o nella spedizione (RF 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Tempo medio di malfunzionamento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 tempo medio di malfunzionamento si intende il numero massimo di giorni all’anno, ore al mese, minuti al giorno in cui il sistema non è raggiungibile.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99% ("due nove") che corrisponde a 3,65 giorni all’anno,</w:t>
              <w:tab/>
              <w:t xml:space="preserve">7,31 ore al mese,</w:t>
              <w:tab/>
              <w:t xml:space="preserve">14,40 minuti al giorno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Disponibilità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Per disponibilità si intende la probabilità del software di non guastarsi entro le prime 10.000 ore di funzionamento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97%, quindi il software ha il 97% di probabilità di non guastarsi entro le 10.000 ore di funzionamento</w:t>
            </w:r>
          </w:p>
        </w:tc>
      </w:tr>
    </w:tbl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kjzpup7e19to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USABILITÀ </w:t>
      </w:r>
      <w:r w:rsidDel="00000000" w:rsidR="00000000" w:rsidRPr="00000000">
        <w:rPr>
          <w:rtl w:val="0"/>
        </w:rPr>
      </w:r>
    </w:p>
    <w:tbl>
      <w:tblPr>
        <w:tblStyle w:val="Table1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4320"/>
        <w:gridCol w:w="2910"/>
        <w:tblGridChange w:id="0">
          <w:tblGrid>
            <w:gridCol w:w="2385"/>
            <w:gridCol w:w="432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permettere al cliente di accedere alle funzionalità di base (shop, pianificazione dei farmaci e ricerca di medici e farmacie) tramite pulsanti ben visibili direttamente dalla home del sito, in modo da rendere la navigazione e la comprensione del sistema più semplici.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cgjyniilepv6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PRESTAZIONI</w:t>
      </w:r>
      <w:r w:rsidDel="00000000" w:rsidR="00000000" w:rsidRPr="00000000">
        <w:rPr>
          <w:rtl w:val="0"/>
        </w:rPr>
      </w:r>
    </w:p>
    <w:tbl>
      <w:tblPr>
        <w:tblStyle w:val="Table1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4365"/>
        <w:gridCol w:w="2880"/>
        <w:tblGridChange w:id="0">
          <w:tblGrid>
            <w:gridCol w:w="2355"/>
            <w:gridCol w:w="4365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2"/>
              <w:spacing w:after="200" w:before="200" w:lineRule="auto"/>
              <w:ind w:left="0" w:firstLine="0"/>
              <w:jc w:val="center"/>
              <w:rPr>
                <w:sz w:val="48"/>
                <w:szCs w:val="48"/>
              </w:rPr>
            </w:pPr>
            <w:bookmarkStart w:colFirst="0" w:colLast="0" w:name="_js9ojykkml7b" w:id="17"/>
            <w:bookmarkEnd w:id="17"/>
            <w:r w:rsidDel="00000000" w:rsidR="00000000" w:rsidRPr="00000000">
              <w:rPr>
                <w:sz w:val="24"/>
                <w:szCs w:val="24"/>
                <w:rtl w:val="0"/>
              </w:rPr>
              <w:t xml:space="preserve">Velocità di ricerca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deve rispondere alle ricerche di farmaci, farmacie e medici in al massimo 3 secondi (RF 13, RF 14, RF 15)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qc8jyfr0spx3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SCALABILITA’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5"/>
        <w:gridCol w:w="4365"/>
        <w:gridCol w:w="2880"/>
        <w:tblGridChange w:id="0">
          <w:tblGrid>
            <w:gridCol w:w="2355"/>
            <w:gridCol w:w="4365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Elaborazione con un numero crescente di utenti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Capacità del sistema di gestire un numero crescente di utenti in simultanea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Garantita fino a 500 utenti in simultanea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Memorizzazione dei dati con un numero alto di utenti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Capacità del sistema di gestire i dati generati da un alto numero di utenti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Garantita fino a 500 utenti</w:t>
            </w:r>
          </w:p>
        </w:tc>
      </w:tr>
    </w:tbl>
    <w:p w:rsidR="00000000" w:rsidDel="00000000" w:rsidP="00000000" w:rsidRDefault="00000000" w:rsidRPr="00000000" w14:paraId="0000008C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1"/>
        </w:numPr>
        <w:spacing w:after="200" w:before="200" w:lineRule="auto"/>
        <w:ind w:left="992.1259842519685" w:hanging="360"/>
        <w:rPr>
          <w:b w:val="1"/>
          <w:sz w:val="24"/>
          <w:szCs w:val="24"/>
        </w:rPr>
      </w:pPr>
      <w:bookmarkStart w:colFirst="0" w:colLast="0" w:name="_cf67v789jro7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NOTIFICHE DI MODIFICA FARMACI  </w:t>
      </w:r>
      <w:r w:rsidDel="00000000" w:rsidR="00000000" w:rsidRPr="00000000">
        <w:rPr>
          <w:rtl w:val="0"/>
        </w:rPr>
      </w:r>
    </w:p>
    <w:tbl>
      <w:tblPr>
        <w:tblStyle w:val="Table1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4365"/>
        <w:gridCol w:w="2880"/>
        <w:tblGridChange w:id="0">
          <w:tblGrid>
            <w:gridCol w:w="2355"/>
            <w:gridCol w:w="4365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PROPRIETA’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104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MISURA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00" w:before="20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cliente deve ricevere una modifica di avviso ogni volta che il proprio medico modifica la pianificazione di assunzione dei farmaci (RF 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ind w:left="0" w:firstLine="0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100"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NF %1."/>
      <w:lvlJc w:val="right"/>
      <w:pPr>
        <w:ind w:left="992.1259842519685" w:hanging="360"/>
      </w:pPr>
      <w:rPr>
        <w:u w:val="none"/>
      </w:rPr>
    </w:lvl>
    <w:lvl w:ilvl="1">
      <w:start w:val="1"/>
      <w:numFmt w:val="decimal"/>
      <w:lvlText w:val="RFN %1.%2."/>
      <w:lvlJc w:val="right"/>
      <w:pPr>
        <w:ind w:left="1689.44881889763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