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77777777" w:rsidR="006F1098" w:rsidRPr="006F109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FAROOK KALUMBI </w:t>
      </w:r>
    </w:p>
    <w:p w14:paraId="42C3BF0D" w14:textId="77777777" w:rsidR="006F1098" w:rsidRPr="006F1098" w:rsidRDefault="006F1098" w:rsidP="00C80EC5">
      <w:pPr>
        <w:tabs>
          <w:tab w:val="center" w:pos="823"/>
          <w:tab w:val="center" w:pos="2009"/>
          <w:tab w:val="center" w:pos="343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BSFAS1622</w:t>
      </w:r>
      <w:r w:rsidRPr="006F1098">
        <w:rPr>
          <w:rFonts w:ascii="Times New Roman" w:eastAsia="Times New Roman" w:hAnsi="Times New Roman" w:cs="Times New Roman"/>
          <w:b/>
          <w:sz w:val="24"/>
          <w:szCs w:val="24"/>
        </w:rPr>
        <w:t xml:space="preserve"> </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0862F974" w:rsidR="006F1098" w:rsidRPr="006F1098"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 </w:t>
      </w:r>
      <w:r w:rsidR="00C80EC5">
        <w:rPr>
          <w:rFonts w:ascii="Times New Roman" w:hAnsi="Times New Roman" w:cs="Times New Roman"/>
          <w:sz w:val="24"/>
          <w:szCs w:val="24"/>
          <w:lang w:val="en-US"/>
        </w:rPr>
        <w:t>DISCUSSING SEVERAL TYPES OF LISTENING AND HOW  THEY ARE APPLIED ON CAMPUS WITH THEIR THEORETICAL JUSTIFICATION</w:t>
      </w:r>
    </w:p>
    <w:p w14:paraId="4EF72C8B" w14:textId="77777777" w:rsidR="000B582B" w:rsidRDefault="006F1098" w:rsidP="000B582B">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12</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03BC44CD" w14:textId="145765AC" w:rsidR="00FA15AE" w:rsidRPr="000B582B" w:rsidRDefault="000B582B" w:rsidP="00D10330">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Harper</w:t>
      </w:r>
      <w:r w:rsidR="001249EC">
        <w:rPr>
          <w:rFonts w:ascii="Times New Roman" w:hAnsi="Times New Roman" w:cs="Times New Roman"/>
          <w:sz w:val="24"/>
          <w:szCs w:val="24"/>
          <w:lang w:val="en-US"/>
        </w:rPr>
        <w:t xml:space="preserve"> </w:t>
      </w:r>
      <w:r w:rsidR="004C2605">
        <w:rPr>
          <w:rFonts w:ascii="Times New Roman" w:hAnsi="Times New Roman" w:cs="Times New Roman"/>
          <w:sz w:val="24"/>
          <w:szCs w:val="24"/>
          <w:lang w:val="en-US"/>
        </w:rPr>
        <w:t>(</w:t>
      </w:r>
      <w:r w:rsidR="00FA15AE">
        <w:rPr>
          <w:rFonts w:ascii="Times New Roman" w:hAnsi="Times New Roman" w:cs="Times New Roman"/>
          <w:sz w:val="24"/>
          <w:szCs w:val="24"/>
          <w:lang w:val="en-US"/>
        </w:rPr>
        <w:t>2018</w:t>
      </w:r>
      <w:r w:rsidR="00EA1ED8">
        <w:rPr>
          <w:rFonts w:ascii="Times New Roman" w:hAnsi="Times New Roman" w:cs="Times New Roman"/>
          <w:sz w:val="24"/>
          <w:szCs w:val="24"/>
          <w:lang w:val="en-US"/>
        </w:rPr>
        <w:t>)</w:t>
      </w:r>
      <w:r w:rsidR="001249EC">
        <w:rPr>
          <w:rFonts w:ascii="Times New Roman" w:hAnsi="Times New Roman" w:cs="Times New Roman"/>
          <w:sz w:val="24"/>
          <w:szCs w:val="24"/>
          <w:lang w:val="en-US"/>
        </w:rPr>
        <w:t xml:space="preserve"> </w:t>
      </w:r>
      <w:r w:rsidR="00FA15AE">
        <w:rPr>
          <w:rFonts w:ascii="Times New Roman" w:hAnsi="Times New Roman" w:cs="Times New Roman"/>
          <w:sz w:val="24"/>
          <w:szCs w:val="24"/>
          <w:lang w:val="en-US"/>
        </w:rPr>
        <w:t>said that, “listening on campus extends beyond the confines of the class room, encompassing empathetic engagement with the worries and narrative of fellow students, nurturing a welcoming and diverse community</w:t>
      </w:r>
      <w:r w:rsidR="00EA1ED8">
        <w:rPr>
          <w:rFonts w:ascii="Times New Roman" w:hAnsi="Times New Roman" w:cs="Times New Roman"/>
          <w:sz w:val="24"/>
          <w:szCs w:val="24"/>
          <w:lang w:val="en-US"/>
        </w:rPr>
        <w:t>”</w:t>
      </w:r>
      <w:r w:rsidR="00FA15AE">
        <w:rPr>
          <w:rFonts w:ascii="Times New Roman" w:hAnsi="Times New Roman" w:cs="Times New Roman"/>
          <w:sz w:val="24"/>
          <w:szCs w:val="24"/>
          <w:lang w:val="en-US"/>
        </w:rPr>
        <w:t xml:space="preserve">. Hence, students must ensure effective listening as part of the </w:t>
      </w:r>
      <w:r w:rsidR="00EA1ED8">
        <w:rPr>
          <w:rFonts w:ascii="Times New Roman" w:hAnsi="Times New Roman" w:cs="Times New Roman"/>
          <w:sz w:val="24"/>
          <w:szCs w:val="24"/>
          <w:lang w:val="en-US"/>
        </w:rPr>
        <w:t xml:space="preserve">communication </w:t>
      </w:r>
      <w:r w:rsidR="00BE0AFE">
        <w:rPr>
          <w:rFonts w:ascii="Times New Roman" w:hAnsi="Times New Roman" w:cs="Times New Roman"/>
          <w:sz w:val="24"/>
          <w:szCs w:val="24"/>
          <w:lang w:val="en-US"/>
        </w:rPr>
        <w:t xml:space="preserve">process </w:t>
      </w:r>
      <w:r w:rsidR="00EA1ED8">
        <w:rPr>
          <w:rFonts w:ascii="Times New Roman" w:hAnsi="Times New Roman" w:cs="Times New Roman"/>
          <w:sz w:val="24"/>
          <w:szCs w:val="24"/>
          <w:lang w:val="en-US"/>
        </w:rPr>
        <w:t xml:space="preserve">on campus. </w:t>
      </w:r>
      <w:r w:rsidR="003E0E33">
        <w:rPr>
          <w:rFonts w:ascii="Times New Roman" w:hAnsi="Times New Roman" w:cs="Times New Roman"/>
          <w:sz w:val="24"/>
          <w:szCs w:val="24"/>
          <w:lang w:val="en-US"/>
        </w:rPr>
        <w:t xml:space="preserve">Meanwhile, </w:t>
      </w:r>
      <w:r w:rsidR="00EA1ED8">
        <w:rPr>
          <w:rFonts w:ascii="Times New Roman" w:hAnsi="Times New Roman" w:cs="Times New Roman"/>
          <w:sz w:val="24"/>
          <w:szCs w:val="24"/>
          <w:lang w:val="en-US"/>
        </w:rPr>
        <w:t>Neuliep</w:t>
      </w:r>
      <w:r w:rsidR="003E0E33">
        <w:rPr>
          <w:rFonts w:ascii="Times New Roman" w:hAnsi="Times New Roman" w:cs="Times New Roman"/>
          <w:sz w:val="24"/>
          <w:szCs w:val="24"/>
          <w:lang w:val="en-US"/>
        </w:rPr>
        <w:t xml:space="preserve"> (</w:t>
      </w:r>
      <w:r w:rsidR="00EA1ED8">
        <w:rPr>
          <w:rFonts w:ascii="Times New Roman" w:hAnsi="Times New Roman" w:cs="Times New Roman"/>
          <w:sz w:val="24"/>
          <w:szCs w:val="24"/>
          <w:lang w:val="en-US"/>
        </w:rPr>
        <w:t>20</w:t>
      </w:r>
      <w:r w:rsidR="00190839">
        <w:rPr>
          <w:rFonts w:ascii="Times New Roman" w:hAnsi="Times New Roman" w:cs="Times New Roman"/>
          <w:sz w:val="24"/>
          <w:szCs w:val="24"/>
          <w:lang w:val="en-US"/>
        </w:rPr>
        <w:t>2</w:t>
      </w:r>
      <w:r w:rsidR="00EA1ED8">
        <w:rPr>
          <w:rFonts w:ascii="Times New Roman" w:hAnsi="Times New Roman" w:cs="Times New Roman"/>
          <w:sz w:val="24"/>
          <w:szCs w:val="24"/>
          <w:lang w:val="en-US"/>
        </w:rPr>
        <w:t xml:space="preserve">2) defined listening as </w:t>
      </w:r>
      <w:r w:rsidR="003E0E33">
        <w:rPr>
          <w:rFonts w:ascii="Times New Roman" w:hAnsi="Times New Roman" w:cs="Times New Roman"/>
          <w:sz w:val="24"/>
          <w:szCs w:val="24"/>
          <w:lang w:val="en-US"/>
        </w:rPr>
        <w:t>an</w:t>
      </w:r>
      <w:r w:rsidR="00EA1ED8">
        <w:rPr>
          <w:rFonts w:ascii="Times New Roman" w:hAnsi="Times New Roman" w:cs="Times New Roman"/>
          <w:sz w:val="24"/>
          <w:szCs w:val="24"/>
          <w:lang w:val="en-US"/>
        </w:rPr>
        <w:t xml:space="preserve"> active process of receiving, attending to and making sense of what we hear. However, there are many types of listening and </w:t>
      </w:r>
      <w:r w:rsidR="004C2605">
        <w:rPr>
          <w:rFonts w:ascii="Times New Roman" w:hAnsi="Times New Roman" w:cs="Times New Roman"/>
          <w:sz w:val="24"/>
          <w:szCs w:val="24"/>
          <w:lang w:val="en-US"/>
        </w:rPr>
        <w:t>the below</w:t>
      </w:r>
      <w:r w:rsidR="00EA1ED8">
        <w:rPr>
          <w:rFonts w:ascii="Times New Roman" w:hAnsi="Times New Roman" w:cs="Times New Roman"/>
          <w:sz w:val="24"/>
          <w:szCs w:val="24"/>
          <w:lang w:val="en-US"/>
        </w:rPr>
        <w:t xml:space="preserve"> paragraphs will discuss several types of listening </w:t>
      </w:r>
      <w:r w:rsidR="003E0E33">
        <w:rPr>
          <w:rFonts w:ascii="Times New Roman" w:hAnsi="Times New Roman" w:cs="Times New Roman"/>
          <w:sz w:val="24"/>
          <w:szCs w:val="24"/>
          <w:lang w:val="en-US"/>
        </w:rPr>
        <w:t>together with their</w:t>
      </w:r>
      <w:r w:rsidR="004C2605">
        <w:rPr>
          <w:rFonts w:ascii="Times New Roman" w:hAnsi="Times New Roman" w:cs="Times New Roman"/>
          <w:sz w:val="24"/>
          <w:szCs w:val="24"/>
          <w:lang w:val="en-US"/>
        </w:rPr>
        <w:t xml:space="preserve"> theoretical justification for each</w:t>
      </w:r>
      <w:r w:rsidR="003E0E33">
        <w:rPr>
          <w:rFonts w:ascii="Times New Roman" w:hAnsi="Times New Roman" w:cs="Times New Roman"/>
          <w:sz w:val="24"/>
          <w:szCs w:val="24"/>
          <w:lang w:val="en-US"/>
        </w:rPr>
        <w:t xml:space="preserve"> type</w:t>
      </w:r>
      <w:r w:rsidR="004C2605">
        <w:rPr>
          <w:rFonts w:ascii="Times New Roman" w:hAnsi="Times New Roman" w:cs="Times New Roman"/>
          <w:sz w:val="24"/>
          <w:szCs w:val="24"/>
          <w:lang w:val="en-US"/>
        </w:rPr>
        <w:t>.</w:t>
      </w:r>
    </w:p>
    <w:p w14:paraId="7ECBE253" w14:textId="32091CE2" w:rsidR="00641594" w:rsidRDefault="00641594" w:rsidP="00D1033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First and foremost, the empathic listening is one of the vital </w:t>
      </w:r>
      <w:r w:rsidR="00804EE2">
        <w:rPr>
          <w:rFonts w:ascii="Times New Roman" w:hAnsi="Times New Roman" w:cs="Times New Roman"/>
          <w:sz w:val="24"/>
          <w:szCs w:val="24"/>
          <w:lang w:val="en-US"/>
        </w:rPr>
        <w:t>types</w:t>
      </w:r>
      <w:r>
        <w:rPr>
          <w:rFonts w:ascii="Times New Roman" w:hAnsi="Times New Roman" w:cs="Times New Roman"/>
          <w:sz w:val="24"/>
          <w:szCs w:val="24"/>
          <w:lang w:val="en-US"/>
        </w:rPr>
        <w:t xml:space="preserve"> of listening. According to Ducks and Mc Mahan (2015),</w:t>
      </w:r>
      <w:r w:rsidR="00070D15">
        <w:rPr>
          <w:rFonts w:ascii="Times New Roman" w:hAnsi="Times New Roman" w:cs="Times New Roman"/>
          <w:sz w:val="24"/>
          <w:szCs w:val="24"/>
          <w:lang w:val="en-US"/>
        </w:rPr>
        <w:t xml:space="preserve"> they </w:t>
      </w:r>
      <w:r>
        <w:rPr>
          <w:rFonts w:ascii="Times New Roman" w:hAnsi="Times New Roman" w:cs="Times New Roman"/>
          <w:sz w:val="24"/>
          <w:szCs w:val="24"/>
          <w:lang w:val="en-US"/>
        </w:rPr>
        <w:t xml:space="preserve">described empathic listening as </w:t>
      </w:r>
      <w:r w:rsidR="00804EE2">
        <w:rPr>
          <w:rFonts w:ascii="Times New Roman" w:hAnsi="Times New Roman" w:cs="Times New Roman"/>
          <w:sz w:val="24"/>
          <w:szCs w:val="24"/>
          <w:lang w:val="en-US"/>
        </w:rPr>
        <w:t xml:space="preserve">a form of listening where the listener focuses not only on words, it involves fully immersing oneself in the speaker’s experience, seeking to understand their thoughts and emotions without judgement or interruption. However, Gamble (2010) emphasized that empathic listening can be applied on campus in various scenarios. For </w:t>
      </w:r>
      <w:r w:rsidR="00997F0C">
        <w:rPr>
          <w:rFonts w:ascii="Times New Roman" w:hAnsi="Times New Roman" w:cs="Times New Roman"/>
          <w:sz w:val="24"/>
          <w:szCs w:val="24"/>
          <w:lang w:val="en-US"/>
        </w:rPr>
        <w:t>example,</w:t>
      </w:r>
      <w:r w:rsidR="00804EE2">
        <w:rPr>
          <w:rFonts w:ascii="Times New Roman" w:hAnsi="Times New Roman" w:cs="Times New Roman"/>
          <w:sz w:val="24"/>
          <w:szCs w:val="24"/>
          <w:lang w:val="en-US"/>
        </w:rPr>
        <w:t xml:space="preserve"> in students counselling sessions, empathic listening allows counselors to fully understand and connect with the emotions and concerns of students, fostering a supportive environment for problem </w:t>
      </w:r>
      <w:r w:rsidR="00997F0C">
        <w:rPr>
          <w:rFonts w:ascii="Times New Roman" w:hAnsi="Times New Roman" w:cs="Times New Roman"/>
          <w:sz w:val="24"/>
          <w:szCs w:val="24"/>
          <w:lang w:val="en-US"/>
        </w:rPr>
        <w:t>solving</w:t>
      </w:r>
      <w:r w:rsidR="00804EE2">
        <w:rPr>
          <w:rFonts w:ascii="Times New Roman" w:hAnsi="Times New Roman" w:cs="Times New Roman"/>
          <w:sz w:val="24"/>
          <w:szCs w:val="24"/>
          <w:lang w:val="en-US"/>
        </w:rPr>
        <w:t xml:space="preserve"> and personal growth</w:t>
      </w:r>
      <w:r w:rsidR="00997F0C">
        <w:rPr>
          <w:rFonts w:ascii="Times New Roman" w:hAnsi="Times New Roman" w:cs="Times New Roman"/>
          <w:sz w:val="24"/>
          <w:szCs w:val="24"/>
          <w:lang w:val="en-US"/>
        </w:rPr>
        <w:t>. He also added that</w:t>
      </w:r>
      <w:r w:rsidR="003F1ADB">
        <w:rPr>
          <w:rFonts w:ascii="Times New Roman" w:hAnsi="Times New Roman" w:cs="Times New Roman"/>
          <w:sz w:val="24"/>
          <w:szCs w:val="24"/>
          <w:lang w:val="en-US"/>
        </w:rPr>
        <w:t xml:space="preserve"> </w:t>
      </w:r>
      <w:r w:rsidR="00FC3D01">
        <w:rPr>
          <w:rFonts w:ascii="Times New Roman" w:hAnsi="Times New Roman" w:cs="Times New Roman"/>
          <w:sz w:val="24"/>
          <w:szCs w:val="24"/>
          <w:lang w:val="en-US"/>
        </w:rPr>
        <w:t>incorporating</w:t>
      </w:r>
      <w:r w:rsidR="00997F0C">
        <w:rPr>
          <w:rFonts w:ascii="Times New Roman" w:hAnsi="Times New Roman" w:cs="Times New Roman"/>
          <w:sz w:val="24"/>
          <w:szCs w:val="24"/>
          <w:lang w:val="en-US"/>
        </w:rPr>
        <w:t xml:space="preserve"> empathic listening</w:t>
      </w:r>
      <w:r w:rsidR="003F1ADB">
        <w:rPr>
          <w:rFonts w:ascii="Times New Roman" w:hAnsi="Times New Roman" w:cs="Times New Roman"/>
          <w:sz w:val="24"/>
          <w:szCs w:val="24"/>
          <w:lang w:val="en-US"/>
        </w:rPr>
        <w:t xml:space="preserve"> on campus as</w:t>
      </w:r>
      <w:r w:rsidR="00997F0C">
        <w:rPr>
          <w:rFonts w:ascii="Times New Roman" w:hAnsi="Times New Roman" w:cs="Times New Roman"/>
          <w:sz w:val="24"/>
          <w:szCs w:val="24"/>
          <w:lang w:val="en-US"/>
        </w:rPr>
        <w:t xml:space="preserve"> a type of listening, individuals can enhance their communication skills and contribute to a more supportive campus community.</w:t>
      </w:r>
    </w:p>
    <w:p w14:paraId="6447D535" w14:textId="579DD481" w:rsidR="00FA15AE" w:rsidRDefault="00A95C72" w:rsidP="00D1033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Active listening is also one of the types of listening. This is a communication technique where the listener fully concentrates and remembers what is being said. Therefore, (Hybels and Weaver, 2015)</w:t>
      </w:r>
      <w:r w:rsidR="00BA276A">
        <w:rPr>
          <w:rFonts w:ascii="Times New Roman" w:hAnsi="Times New Roman" w:cs="Times New Roman"/>
          <w:sz w:val="24"/>
          <w:szCs w:val="24"/>
          <w:lang w:val="en-US"/>
        </w:rPr>
        <w:t xml:space="preserve"> </w:t>
      </w:r>
      <w:r w:rsidR="00D84F9E">
        <w:rPr>
          <w:rFonts w:ascii="Times New Roman" w:hAnsi="Times New Roman" w:cs="Times New Roman"/>
          <w:sz w:val="24"/>
          <w:szCs w:val="24"/>
          <w:lang w:val="en-US"/>
        </w:rPr>
        <w:t xml:space="preserve">together </w:t>
      </w:r>
      <w:r w:rsidR="00BA276A">
        <w:rPr>
          <w:rFonts w:ascii="Times New Roman" w:hAnsi="Times New Roman" w:cs="Times New Roman"/>
          <w:sz w:val="24"/>
          <w:szCs w:val="24"/>
          <w:lang w:val="en-US"/>
        </w:rPr>
        <w:t xml:space="preserve">emphasized that on campus, active listening can be applied in various campus settings. For </w:t>
      </w:r>
      <w:r w:rsidR="00FC3D01">
        <w:rPr>
          <w:rFonts w:ascii="Times New Roman" w:hAnsi="Times New Roman" w:cs="Times New Roman"/>
          <w:sz w:val="24"/>
          <w:szCs w:val="24"/>
          <w:lang w:val="en-US"/>
        </w:rPr>
        <w:t>instance,</w:t>
      </w:r>
      <w:r w:rsidR="007949DF">
        <w:rPr>
          <w:rFonts w:ascii="Times New Roman" w:hAnsi="Times New Roman" w:cs="Times New Roman"/>
          <w:sz w:val="24"/>
          <w:szCs w:val="24"/>
          <w:lang w:val="en-US"/>
        </w:rPr>
        <w:t xml:space="preserve"> in classroom </w:t>
      </w:r>
      <w:r w:rsidR="00FC3D01">
        <w:rPr>
          <w:rFonts w:ascii="Times New Roman" w:hAnsi="Times New Roman" w:cs="Times New Roman"/>
          <w:sz w:val="24"/>
          <w:szCs w:val="24"/>
          <w:lang w:val="en-US"/>
        </w:rPr>
        <w:t>discussions, active</w:t>
      </w:r>
      <w:r w:rsidR="007949DF">
        <w:rPr>
          <w:rFonts w:ascii="Times New Roman" w:hAnsi="Times New Roman" w:cs="Times New Roman"/>
          <w:sz w:val="24"/>
          <w:szCs w:val="24"/>
          <w:lang w:val="en-US"/>
        </w:rPr>
        <w:t xml:space="preserve"> listening is crucial </w:t>
      </w:r>
      <w:r w:rsidR="00D84F9E">
        <w:rPr>
          <w:rFonts w:ascii="Times New Roman" w:hAnsi="Times New Roman" w:cs="Times New Roman"/>
          <w:sz w:val="24"/>
          <w:szCs w:val="24"/>
          <w:lang w:val="en-US"/>
        </w:rPr>
        <w:t>for</w:t>
      </w:r>
      <w:r w:rsidR="007949DF">
        <w:rPr>
          <w:rFonts w:ascii="Times New Roman" w:hAnsi="Times New Roman" w:cs="Times New Roman"/>
          <w:sz w:val="24"/>
          <w:szCs w:val="24"/>
          <w:lang w:val="en-US"/>
        </w:rPr>
        <w:t xml:space="preserve"> students to comprehend and engage with course material effectively. By attentively listening to lectures and peers, students can grasp complex concepts and contribute meaning</w:t>
      </w:r>
      <w:r w:rsidR="001C66DB">
        <w:rPr>
          <w:rFonts w:ascii="Times New Roman" w:hAnsi="Times New Roman" w:cs="Times New Roman"/>
          <w:sz w:val="24"/>
          <w:szCs w:val="24"/>
          <w:lang w:val="en-US"/>
        </w:rPr>
        <w:t>fully to discussions.</w:t>
      </w:r>
      <w:r w:rsidR="003F1ADB">
        <w:rPr>
          <w:rFonts w:ascii="Times New Roman" w:hAnsi="Times New Roman" w:cs="Times New Roman"/>
          <w:sz w:val="24"/>
          <w:szCs w:val="24"/>
          <w:lang w:val="en-US"/>
        </w:rPr>
        <w:t xml:space="preserve"> They </w:t>
      </w:r>
      <w:r w:rsidR="001C66DB">
        <w:rPr>
          <w:rFonts w:ascii="Times New Roman" w:hAnsi="Times New Roman" w:cs="Times New Roman"/>
          <w:sz w:val="24"/>
          <w:szCs w:val="24"/>
          <w:lang w:val="en-US"/>
        </w:rPr>
        <w:t>also added that</w:t>
      </w:r>
      <w:r w:rsidR="003F1ADB">
        <w:rPr>
          <w:rFonts w:ascii="Times New Roman" w:hAnsi="Times New Roman" w:cs="Times New Roman"/>
          <w:sz w:val="24"/>
          <w:szCs w:val="24"/>
          <w:lang w:val="en-US"/>
        </w:rPr>
        <w:t xml:space="preserve"> </w:t>
      </w:r>
      <w:r w:rsidR="001C66DB">
        <w:rPr>
          <w:rFonts w:ascii="Times New Roman" w:hAnsi="Times New Roman" w:cs="Times New Roman"/>
          <w:sz w:val="24"/>
          <w:szCs w:val="24"/>
          <w:lang w:val="en-US"/>
        </w:rPr>
        <w:t xml:space="preserve">active listening plays a crucial role in facilitating learning as it helps students to better absorb and retain information, leading to improved academic performance at the same time contribute to a more </w:t>
      </w:r>
      <w:r w:rsidR="00FC3D01">
        <w:rPr>
          <w:rFonts w:ascii="Times New Roman" w:hAnsi="Times New Roman" w:cs="Times New Roman"/>
          <w:sz w:val="24"/>
          <w:szCs w:val="24"/>
          <w:lang w:val="en-US"/>
        </w:rPr>
        <w:t>inclusive collaborative campus environment.</w:t>
      </w:r>
      <w:r w:rsidR="001C66DB">
        <w:rPr>
          <w:rFonts w:ascii="Times New Roman" w:hAnsi="Times New Roman" w:cs="Times New Roman"/>
          <w:sz w:val="24"/>
          <w:szCs w:val="24"/>
          <w:lang w:val="en-US"/>
        </w:rPr>
        <w:t xml:space="preserve"> </w:t>
      </w:r>
    </w:p>
    <w:p w14:paraId="03FD865C" w14:textId="69168D7F" w:rsidR="00FA15AE" w:rsidRDefault="00F332C5" w:rsidP="00D1033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Furthermore, appreciative listening is also another type of listening. This involves listening to enjoy and appreciate something. Therefore, Mc </w:t>
      </w:r>
      <w:r w:rsidR="005D43BD">
        <w:rPr>
          <w:rFonts w:ascii="Times New Roman" w:hAnsi="Times New Roman" w:cs="Times New Roman"/>
          <w:sz w:val="24"/>
          <w:szCs w:val="24"/>
          <w:lang w:val="en-US"/>
        </w:rPr>
        <w:t>Carron (2011) explained that on campus appreciative listening is applied when attending poetry with the intent of enjoying and</w:t>
      </w:r>
      <w:r w:rsidR="00785EF8">
        <w:rPr>
          <w:rFonts w:ascii="Times New Roman" w:hAnsi="Times New Roman" w:cs="Times New Roman"/>
          <w:sz w:val="24"/>
          <w:szCs w:val="24"/>
          <w:lang w:val="en-US"/>
        </w:rPr>
        <w:t xml:space="preserve"> </w:t>
      </w:r>
      <w:r w:rsidR="005D43BD">
        <w:rPr>
          <w:rFonts w:ascii="Times New Roman" w:hAnsi="Times New Roman" w:cs="Times New Roman"/>
          <w:sz w:val="24"/>
          <w:szCs w:val="24"/>
          <w:lang w:val="en-US"/>
        </w:rPr>
        <w:t xml:space="preserve">appreciating </w:t>
      </w:r>
      <w:r w:rsidR="00B52426">
        <w:rPr>
          <w:rFonts w:ascii="Times New Roman" w:hAnsi="Times New Roman" w:cs="Times New Roman"/>
          <w:sz w:val="24"/>
          <w:szCs w:val="24"/>
          <w:lang w:val="en-US"/>
        </w:rPr>
        <w:t xml:space="preserve">the content. He also added that appreciative listening fosters a positive and enjoyable atmosphere, enriching the education experience beyond </w:t>
      </w:r>
      <w:r w:rsidR="003F1ADB">
        <w:rPr>
          <w:rFonts w:ascii="Times New Roman" w:hAnsi="Times New Roman" w:cs="Times New Roman"/>
          <w:sz w:val="24"/>
          <w:szCs w:val="24"/>
          <w:lang w:val="en-US"/>
        </w:rPr>
        <w:t>more comprehension.</w:t>
      </w:r>
    </w:p>
    <w:p w14:paraId="7F631644" w14:textId="0C1C0DF7" w:rsidR="00A45BF4" w:rsidRDefault="00272A4C" w:rsidP="00D1033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w:t>
      </w:r>
      <w:r w:rsidR="003D6A97">
        <w:rPr>
          <w:rFonts w:ascii="Times New Roman" w:hAnsi="Times New Roman" w:cs="Times New Roman"/>
          <w:sz w:val="24"/>
          <w:szCs w:val="24"/>
          <w:lang w:val="en-US"/>
        </w:rPr>
        <w:t>ast</w:t>
      </w:r>
      <w:r>
        <w:rPr>
          <w:rFonts w:ascii="Times New Roman" w:hAnsi="Times New Roman" w:cs="Times New Roman"/>
          <w:sz w:val="24"/>
          <w:szCs w:val="24"/>
          <w:lang w:val="en-US"/>
        </w:rPr>
        <w:t xml:space="preserve"> bust not least, is comprehensive listening. This is listening to gain knowledge by understanding what others are saying. In line with (Gamble,2010) also explained that comprehensive listening is applied in various settings such as during lectures in order for the students to grasp key concepts, understand instructions, and absorbs course material. He also added that comprehensive listening plays a crucial role in academic settings as it facilitates effective communication and knowledge acquisition among students and faculty.</w:t>
      </w:r>
    </w:p>
    <w:p w14:paraId="2B5073BB" w14:textId="3CFD1343" w:rsidR="00951D59" w:rsidRDefault="00AB12BF" w:rsidP="00D1033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Lastly, is critical listening. According to (Ducks and Mc Mahan,2015) together described critical listening as a process of actively evaluating and analyzing the content and delivery of a message. However, (Hybels and Weaver,2015) they both explained that critical listening is applied in academic presentation, and debates. As in this scenario critical listening allows audience members to asses the credibility of the speaker and evaluate the evidence provided. He also added that critical listening plays a vital role in academic settings by empowering students to think critically and develop analytical skills essential for academic success and lifelong learning. </w:t>
      </w:r>
    </w:p>
    <w:p w14:paraId="53D8B620" w14:textId="04B3CC94" w:rsidR="00183836" w:rsidRDefault="00183836" w:rsidP="00D1033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summary, understanding the various types of listening is crucial for effective communication and engagement on campus. Throughout </w:t>
      </w:r>
      <w:r w:rsidR="00DD3950">
        <w:rPr>
          <w:rFonts w:ascii="Times New Roman" w:hAnsi="Times New Roman" w:cs="Times New Roman"/>
          <w:sz w:val="24"/>
          <w:szCs w:val="24"/>
          <w:lang w:val="en-US"/>
        </w:rPr>
        <w:t>these discussions</w:t>
      </w:r>
      <w:r>
        <w:rPr>
          <w:rFonts w:ascii="Times New Roman" w:hAnsi="Times New Roman" w:cs="Times New Roman"/>
          <w:sz w:val="24"/>
          <w:szCs w:val="24"/>
          <w:lang w:val="en-US"/>
        </w:rPr>
        <w:t>, have explored five types of listening which are comprehensive listening, active listening, appreciative listening, empathic listening and critical listening.</w:t>
      </w:r>
      <w:r w:rsidR="005A0309">
        <w:rPr>
          <w:rFonts w:ascii="Times New Roman" w:hAnsi="Times New Roman" w:cs="Times New Roman"/>
          <w:sz w:val="24"/>
          <w:szCs w:val="24"/>
          <w:lang w:val="en-US"/>
        </w:rPr>
        <w:t xml:space="preserve"> By applying </w:t>
      </w:r>
      <w:r w:rsidR="009F74AC">
        <w:rPr>
          <w:rFonts w:ascii="Times New Roman" w:hAnsi="Times New Roman" w:cs="Times New Roman"/>
          <w:sz w:val="24"/>
          <w:szCs w:val="24"/>
          <w:lang w:val="en-US"/>
        </w:rPr>
        <w:t>these listening types in various campus contexts, individuals can enhance communication, foster relationships, and contribute to a vibrant academic community.</w:t>
      </w:r>
    </w:p>
    <w:p w14:paraId="00BC038A" w14:textId="47E07A55" w:rsidR="009F74AC" w:rsidRDefault="009F74AC" w:rsidP="00D10330">
      <w:pPr>
        <w:spacing w:line="360" w:lineRule="auto"/>
        <w:jc w:val="both"/>
        <w:rPr>
          <w:rFonts w:ascii="Times New Roman" w:hAnsi="Times New Roman" w:cs="Times New Roman"/>
          <w:sz w:val="24"/>
          <w:szCs w:val="24"/>
          <w:lang w:val="en-US"/>
        </w:rPr>
      </w:pPr>
    </w:p>
    <w:p w14:paraId="09C1E760" w14:textId="6ED5FA4E" w:rsidR="009F74AC" w:rsidRDefault="009F74AC" w:rsidP="00D10330">
      <w:pPr>
        <w:spacing w:line="360" w:lineRule="auto"/>
        <w:jc w:val="both"/>
        <w:rPr>
          <w:rFonts w:ascii="Times New Roman" w:hAnsi="Times New Roman" w:cs="Times New Roman"/>
          <w:sz w:val="24"/>
          <w:szCs w:val="24"/>
          <w:lang w:val="en-US"/>
        </w:rPr>
      </w:pPr>
    </w:p>
    <w:p w14:paraId="21F07787" w14:textId="21262CD1" w:rsidR="009F74AC" w:rsidRDefault="009F74AC" w:rsidP="00D10330">
      <w:pPr>
        <w:spacing w:line="360" w:lineRule="auto"/>
        <w:jc w:val="both"/>
        <w:rPr>
          <w:rFonts w:ascii="Times New Roman" w:hAnsi="Times New Roman" w:cs="Times New Roman"/>
          <w:sz w:val="24"/>
          <w:szCs w:val="24"/>
          <w:lang w:val="en-US"/>
        </w:rPr>
      </w:pPr>
    </w:p>
    <w:p w14:paraId="50921F4C" w14:textId="10C78A7E" w:rsidR="009F74AC" w:rsidRDefault="009F74AC" w:rsidP="00D10330">
      <w:pPr>
        <w:spacing w:line="360" w:lineRule="auto"/>
        <w:jc w:val="both"/>
        <w:rPr>
          <w:rFonts w:ascii="Times New Roman" w:hAnsi="Times New Roman" w:cs="Times New Roman"/>
          <w:sz w:val="24"/>
          <w:szCs w:val="24"/>
          <w:lang w:val="en-US"/>
        </w:rPr>
      </w:pPr>
    </w:p>
    <w:p w14:paraId="5218BC1E" w14:textId="19F5BB85" w:rsidR="009F74AC" w:rsidRDefault="009F74AC" w:rsidP="00D10330">
      <w:pPr>
        <w:spacing w:line="360" w:lineRule="auto"/>
        <w:jc w:val="both"/>
        <w:rPr>
          <w:rFonts w:ascii="Times New Roman" w:hAnsi="Times New Roman" w:cs="Times New Roman"/>
          <w:sz w:val="24"/>
          <w:szCs w:val="24"/>
          <w:lang w:val="en-US"/>
        </w:rPr>
      </w:pPr>
    </w:p>
    <w:p w14:paraId="03279105" w14:textId="1FF32D08" w:rsidR="009F74AC" w:rsidRDefault="009F74AC" w:rsidP="00D10330">
      <w:pPr>
        <w:spacing w:line="360" w:lineRule="auto"/>
        <w:jc w:val="both"/>
        <w:rPr>
          <w:rFonts w:ascii="Times New Roman" w:hAnsi="Times New Roman" w:cs="Times New Roman"/>
          <w:sz w:val="24"/>
          <w:szCs w:val="24"/>
          <w:lang w:val="en-US"/>
        </w:rPr>
      </w:pPr>
    </w:p>
    <w:p w14:paraId="4F1358EF" w14:textId="3447AF2D" w:rsidR="009F74AC" w:rsidRDefault="009F74AC" w:rsidP="00D10330">
      <w:pPr>
        <w:spacing w:line="360" w:lineRule="auto"/>
        <w:jc w:val="both"/>
        <w:rPr>
          <w:rFonts w:ascii="Times New Roman" w:hAnsi="Times New Roman" w:cs="Times New Roman"/>
          <w:sz w:val="24"/>
          <w:szCs w:val="24"/>
          <w:lang w:val="en-US"/>
        </w:rPr>
      </w:pPr>
    </w:p>
    <w:p w14:paraId="3D182FD5" w14:textId="63EFDA17" w:rsidR="009F74AC" w:rsidRDefault="009F74AC" w:rsidP="00D10330">
      <w:pPr>
        <w:spacing w:line="360" w:lineRule="auto"/>
        <w:jc w:val="both"/>
        <w:rPr>
          <w:rFonts w:ascii="Times New Roman" w:hAnsi="Times New Roman" w:cs="Times New Roman"/>
          <w:sz w:val="24"/>
          <w:szCs w:val="24"/>
          <w:lang w:val="en-US"/>
        </w:rPr>
      </w:pPr>
    </w:p>
    <w:p w14:paraId="038E8AC9" w14:textId="4183D309" w:rsidR="009F74AC" w:rsidRDefault="009F74AC" w:rsidP="00D10330">
      <w:pPr>
        <w:spacing w:line="360" w:lineRule="auto"/>
        <w:jc w:val="both"/>
        <w:rPr>
          <w:rFonts w:ascii="Times New Roman" w:hAnsi="Times New Roman" w:cs="Times New Roman"/>
          <w:sz w:val="24"/>
          <w:szCs w:val="24"/>
          <w:lang w:val="en-US"/>
        </w:rPr>
      </w:pPr>
    </w:p>
    <w:p w14:paraId="7943CC3E" w14:textId="7B74A158" w:rsidR="009F74AC" w:rsidRDefault="009F74AC" w:rsidP="003952E0">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References</w:t>
      </w:r>
    </w:p>
    <w:p w14:paraId="048752CE" w14:textId="4711A3A4" w:rsidR="001249EC" w:rsidRPr="003952E0" w:rsidRDefault="001249EC" w:rsidP="003952E0">
      <w:pPr>
        <w:spacing w:after="161" w:line="265" w:lineRule="auto"/>
        <w:jc w:val="both"/>
        <w:rPr>
          <w:rFonts w:ascii="Times New Roman" w:eastAsia="Palatino Linotype" w:hAnsi="Times New Roman" w:cs="Times New Roman"/>
          <w:i/>
          <w:sz w:val="24"/>
          <w:szCs w:val="24"/>
          <w:lang w:val="en-US"/>
        </w:rPr>
      </w:pPr>
      <w:r w:rsidRPr="003952E0">
        <w:rPr>
          <w:rFonts w:ascii="Times New Roman" w:hAnsi="Times New Roman" w:cs="Times New Roman"/>
          <w:sz w:val="24"/>
          <w:szCs w:val="24"/>
        </w:rPr>
        <w:t xml:space="preserve">Duck, S., &amp; McMahan, D.T. (2015). </w:t>
      </w:r>
      <w:r w:rsidRPr="003952E0">
        <w:rPr>
          <w:rFonts w:ascii="Times New Roman" w:eastAsia="Palatino Linotype" w:hAnsi="Times New Roman" w:cs="Times New Roman"/>
          <w:i/>
          <w:sz w:val="24"/>
          <w:szCs w:val="24"/>
        </w:rPr>
        <w:t xml:space="preserve">Communication in everyday life: A survey of </w:t>
      </w:r>
      <w:r w:rsidR="00D10330" w:rsidRPr="003952E0">
        <w:rPr>
          <w:rFonts w:ascii="Times New Roman" w:eastAsia="Palatino Linotype" w:hAnsi="Times New Roman" w:cs="Times New Roman"/>
          <w:i/>
          <w:sz w:val="24"/>
          <w:szCs w:val="24"/>
          <w:lang w:val="en-US"/>
        </w:rPr>
        <w:t xml:space="preserve"> </w:t>
      </w:r>
    </w:p>
    <w:p w14:paraId="0ABFAA44" w14:textId="6FF1BC2F" w:rsidR="00D10330" w:rsidRPr="003952E0" w:rsidRDefault="00D10330" w:rsidP="003952E0">
      <w:pPr>
        <w:spacing w:after="161" w:line="265" w:lineRule="auto"/>
        <w:jc w:val="both"/>
        <w:rPr>
          <w:rFonts w:ascii="Times New Roman" w:hAnsi="Times New Roman" w:cs="Times New Roman"/>
          <w:sz w:val="24"/>
          <w:szCs w:val="24"/>
          <w:lang w:val="en-US"/>
        </w:rPr>
      </w:pPr>
      <w:r w:rsidRPr="003952E0">
        <w:rPr>
          <w:rFonts w:ascii="Times New Roman" w:hAnsi="Times New Roman" w:cs="Times New Roman"/>
          <w:sz w:val="24"/>
          <w:szCs w:val="24"/>
          <w:lang w:val="en-US"/>
        </w:rPr>
        <w:t xml:space="preserve">                                       </w:t>
      </w:r>
      <w:r w:rsidRPr="003952E0">
        <w:rPr>
          <w:rFonts w:ascii="Times New Roman" w:eastAsia="Palatino Linotype" w:hAnsi="Times New Roman" w:cs="Times New Roman"/>
          <w:i/>
          <w:sz w:val="24"/>
          <w:szCs w:val="24"/>
        </w:rPr>
        <w:t>communication.</w:t>
      </w:r>
      <w:r w:rsidRPr="003952E0">
        <w:rPr>
          <w:rFonts w:ascii="Times New Roman" w:hAnsi="Times New Roman" w:cs="Times New Roman"/>
          <w:sz w:val="24"/>
          <w:szCs w:val="24"/>
        </w:rPr>
        <w:t xml:space="preserve"> Los Angels: SAGE.</w:t>
      </w:r>
    </w:p>
    <w:p w14:paraId="28351208" w14:textId="089E00C6" w:rsidR="001249EC" w:rsidRPr="003952E0" w:rsidRDefault="001249EC" w:rsidP="003952E0">
      <w:pPr>
        <w:spacing w:after="373"/>
        <w:ind w:right="50"/>
        <w:jc w:val="both"/>
        <w:rPr>
          <w:rFonts w:ascii="Times New Roman" w:hAnsi="Times New Roman" w:cs="Times New Roman"/>
          <w:sz w:val="24"/>
          <w:szCs w:val="24"/>
        </w:rPr>
      </w:pPr>
      <w:r w:rsidRPr="003952E0">
        <w:rPr>
          <w:rFonts w:ascii="Times New Roman" w:hAnsi="Times New Roman" w:cs="Times New Roman"/>
          <w:sz w:val="24"/>
          <w:szCs w:val="24"/>
        </w:rPr>
        <w:t xml:space="preserve">Gamble, T.K., &amp; Gamble, M. (2010). </w:t>
      </w:r>
      <w:r w:rsidRPr="003952E0">
        <w:rPr>
          <w:rFonts w:ascii="Times New Roman" w:eastAsia="Palatino Linotype" w:hAnsi="Times New Roman" w:cs="Times New Roman"/>
          <w:i/>
          <w:sz w:val="24"/>
          <w:szCs w:val="24"/>
        </w:rPr>
        <w:t xml:space="preserve">Communication works. </w:t>
      </w:r>
      <w:r w:rsidRPr="003952E0">
        <w:rPr>
          <w:rFonts w:ascii="Times New Roman" w:hAnsi="Times New Roman" w:cs="Times New Roman"/>
          <w:sz w:val="24"/>
          <w:szCs w:val="24"/>
        </w:rPr>
        <w:t>New York. McGraw Hill.</w:t>
      </w:r>
    </w:p>
    <w:p w14:paraId="66E67250" w14:textId="46D2D22A" w:rsidR="009F74AC" w:rsidRPr="003952E0" w:rsidRDefault="00D10330" w:rsidP="003952E0">
      <w:pPr>
        <w:spacing w:line="360" w:lineRule="auto"/>
        <w:jc w:val="both"/>
        <w:rPr>
          <w:rFonts w:ascii="Times New Roman" w:hAnsi="Times New Roman" w:cs="Times New Roman"/>
          <w:sz w:val="24"/>
          <w:szCs w:val="24"/>
        </w:rPr>
      </w:pPr>
      <w:r w:rsidRPr="003952E0">
        <w:rPr>
          <w:rFonts w:ascii="Times New Roman" w:hAnsi="Times New Roman" w:cs="Times New Roman"/>
          <w:sz w:val="24"/>
          <w:szCs w:val="24"/>
        </w:rPr>
        <w:t>Hybels, S.</w:t>
      </w:r>
      <w:r w:rsidR="001249EC" w:rsidRPr="003952E0">
        <w:rPr>
          <w:rFonts w:ascii="Times New Roman" w:hAnsi="Times New Roman" w:cs="Times New Roman"/>
          <w:sz w:val="24"/>
          <w:szCs w:val="24"/>
        </w:rPr>
        <w:t xml:space="preserve">, &amp; Weaver R.L. II. (2015). </w:t>
      </w:r>
      <w:r w:rsidR="001249EC" w:rsidRPr="003952E0">
        <w:rPr>
          <w:rFonts w:ascii="Times New Roman" w:eastAsia="Palatino Linotype" w:hAnsi="Times New Roman" w:cs="Times New Roman"/>
          <w:i/>
          <w:sz w:val="24"/>
          <w:szCs w:val="24"/>
        </w:rPr>
        <w:t xml:space="preserve">Communicating effectively.  </w:t>
      </w:r>
      <w:r w:rsidR="001249EC" w:rsidRPr="003952E0">
        <w:rPr>
          <w:rFonts w:ascii="Times New Roman" w:hAnsi="Times New Roman" w:cs="Times New Roman"/>
          <w:sz w:val="24"/>
          <w:szCs w:val="24"/>
        </w:rPr>
        <w:t>New York: McGraw Hill.</w:t>
      </w:r>
    </w:p>
    <w:p w14:paraId="1CBD8E89" w14:textId="361101EE" w:rsidR="001249EC" w:rsidRPr="003952E0" w:rsidRDefault="001249EC" w:rsidP="003952E0">
      <w:pPr>
        <w:spacing w:line="360" w:lineRule="auto"/>
        <w:jc w:val="both"/>
        <w:rPr>
          <w:rFonts w:ascii="Times New Roman" w:hAnsi="Times New Roman" w:cs="Times New Roman"/>
          <w:sz w:val="24"/>
          <w:szCs w:val="24"/>
          <w:lang w:val="en-US"/>
        </w:rPr>
      </w:pPr>
      <w:r w:rsidRPr="003952E0">
        <w:rPr>
          <w:rFonts w:ascii="Times New Roman" w:hAnsi="Times New Roman" w:cs="Times New Roman"/>
          <w:sz w:val="24"/>
          <w:szCs w:val="24"/>
          <w:lang w:val="en-US"/>
        </w:rPr>
        <w:t>Harper, S. R. (2018). Race matters in college: How to support, students of colo</w:t>
      </w:r>
      <w:bookmarkStart w:id="0" w:name="_GoBack"/>
      <w:bookmarkEnd w:id="0"/>
      <w:r w:rsidRPr="003952E0">
        <w:rPr>
          <w:rFonts w:ascii="Times New Roman" w:hAnsi="Times New Roman" w:cs="Times New Roman"/>
          <w:sz w:val="24"/>
          <w:szCs w:val="24"/>
          <w:lang w:val="en-US"/>
        </w:rPr>
        <w:t xml:space="preserve">r. New York, </w:t>
      </w:r>
    </w:p>
    <w:p w14:paraId="6982E716" w14:textId="541F1AE4" w:rsidR="00D10330" w:rsidRPr="003952E0" w:rsidRDefault="00D10330" w:rsidP="003952E0">
      <w:pPr>
        <w:spacing w:line="360" w:lineRule="auto"/>
        <w:jc w:val="both"/>
        <w:rPr>
          <w:rFonts w:ascii="Times New Roman" w:hAnsi="Times New Roman" w:cs="Times New Roman"/>
          <w:sz w:val="24"/>
          <w:szCs w:val="24"/>
          <w:lang w:val="en-US"/>
        </w:rPr>
      </w:pPr>
      <w:r w:rsidRPr="003952E0">
        <w:rPr>
          <w:rFonts w:ascii="Times New Roman" w:hAnsi="Times New Roman" w:cs="Times New Roman"/>
          <w:sz w:val="24"/>
          <w:szCs w:val="24"/>
          <w:lang w:val="en-US"/>
        </w:rPr>
        <w:t xml:space="preserve">                                       NY: Palgrave Macmillan (p.23).</w:t>
      </w:r>
    </w:p>
    <w:p w14:paraId="00A5B763" w14:textId="3090634E" w:rsidR="00D10330" w:rsidRPr="003952E0" w:rsidRDefault="00D10330" w:rsidP="003952E0">
      <w:pPr>
        <w:spacing w:after="370"/>
        <w:ind w:right="50"/>
        <w:jc w:val="both"/>
        <w:rPr>
          <w:rFonts w:ascii="Times New Roman" w:hAnsi="Times New Roman" w:cs="Times New Roman"/>
          <w:sz w:val="24"/>
          <w:szCs w:val="24"/>
        </w:rPr>
      </w:pPr>
      <w:r w:rsidRPr="003952E0">
        <w:rPr>
          <w:rFonts w:ascii="Times New Roman" w:hAnsi="Times New Roman" w:cs="Times New Roman"/>
          <w:sz w:val="24"/>
          <w:szCs w:val="24"/>
        </w:rPr>
        <w:t xml:space="preserve">McCarron, G. (2011). </w:t>
      </w:r>
      <w:r w:rsidRPr="003952E0">
        <w:rPr>
          <w:rFonts w:ascii="Times New Roman" w:eastAsia="Palatino Linotype" w:hAnsi="Times New Roman" w:cs="Times New Roman"/>
          <w:i/>
          <w:sz w:val="24"/>
          <w:szCs w:val="24"/>
        </w:rPr>
        <w:t>Introduction to communication studies.</w:t>
      </w:r>
      <w:r w:rsidRPr="003952E0">
        <w:rPr>
          <w:rFonts w:ascii="Times New Roman" w:hAnsi="Times New Roman" w:cs="Times New Roman"/>
          <w:sz w:val="24"/>
          <w:szCs w:val="24"/>
        </w:rPr>
        <w:t xml:space="preserve"> New York: Learning Solutions.</w:t>
      </w:r>
    </w:p>
    <w:p w14:paraId="53468C9F" w14:textId="145C4BDF" w:rsidR="00D10330" w:rsidRDefault="00D10330" w:rsidP="003952E0">
      <w:pPr>
        <w:spacing w:after="370"/>
        <w:ind w:right="50"/>
        <w:jc w:val="both"/>
        <w:rPr>
          <w:rFonts w:ascii="Times New Roman" w:hAnsi="Times New Roman" w:cs="Times New Roman"/>
          <w:sz w:val="24"/>
          <w:szCs w:val="24"/>
          <w:lang w:val="en-US"/>
        </w:rPr>
      </w:pPr>
      <w:r w:rsidRPr="003952E0">
        <w:rPr>
          <w:rFonts w:ascii="Times New Roman" w:hAnsi="Times New Roman" w:cs="Times New Roman"/>
          <w:sz w:val="24"/>
          <w:szCs w:val="24"/>
          <w:lang w:val="en-US"/>
        </w:rPr>
        <w:t>Neuliep, J.W. (2022). Intercultural communication: A contextual approach (8</w:t>
      </w:r>
      <w:r w:rsidRPr="003952E0">
        <w:rPr>
          <w:rFonts w:ascii="Times New Roman" w:hAnsi="Times New Roman" w:cs="Times New Roman"/>
          <w:sz w:val="24"/>
          <w:szCs w:val="24"/>
          <w:vertAlign w:val="superscript"/>
          <w:lang w:val="en-US"/>
        </w:rPr>
        <w:t>th</w:t>
      </w:r>
      <w:r w:rsidRPr="003952E0">
        <w:rPr>
          <w:rFonts w:ascii="Times New Roman" w:hAnsi="Times New Roman" w:cs="Times New Roman"/>
          <w:sz w:val="24"/>
          <w:szCs w:val="24"/>
          <w:lang w:val="en-US"/>
        </w:rPr>
        <w:t xml:space="preserve"> ed.). New</w:t>
      </w:r>
    </w:p>
    <w:p w14:paraId="33D76A00" w14:textId="0F80BC20" w:rsidR="003952E0" w:rsidRPr="003952E0" w:rsidRDefault="003952E0" w:rsidP="003952E0">
      <w:pPr>
        <w:spacing w:after="370"/>
        <w:ind w:right="5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3952E0">
        <w:rPr>
          <w:rFonts w:ascii="Times New Roman" w:hAnsi="Times New Roman" w:cs="Times New Roman"/>
          <w:sz w:val="24"/>
          <w:szCs w:val="24"/>
          <w:lang w:val="en-US"/>
        </w:rPr>
        <w:t>York, NY: Mc Graw-Hill. (p.166)</w:t>
      </w:r>
    </w:p>
    <w:p w14:paraId="1E49649E" w14:textId="77777777" w:rsidR="00D10330" w:rsidRPr="001249EC" w:rsidRDefault="00D10330" w:rsidP="00D10330">
      <w:pPr>
        <w:spacing w:line="360" w:lineRule="auto"/>
        <w:jc w:val="both"/>
        <w:rPr>
          <w:lang w:val="en-US"/>
        </w:rPr>
      </w:pPr>
    </w:p>
    <w:p w14:paraId="06373DB8" w14:textId="77777777" w:rsidR="001249EC" w:rsidRDefault="001249EC" w:rsidP="00D10330">
      <w:pPr>
        <w:spacing w:line="360" w:lineRule="auto"/>
        <w:jc w:val="both"/>
        <w:rPr>
          <w:rFonts w:ascii="Times New Roman" w:hAnsi="Times New Roman" w:cs="Times New Roman"/>
          <w:sz w:val="24"/>
          <w:szCs w:val="24"/>
          <w:lang w:val="en-US"/>
        </w:rPr>
      </w:pPr>
    </w:p>
    <w:p w14:paraId="536409C3" w14:textId="3FD764A4" w:rsidR="009F74AC" w:rsidRDefault="009F74AC" w:rsidP="00DD3950">
      <w:pPr>
        <w:spacing w:line="360" w:lineRule="auto"/>
        <w:jc w:val="both"/>
        <w:rPr>
          <w:rFonts w:ascii="Times New Roman" w:hAnsi="Times New Roman" w:cs="Times New Roman"/>
          <w:sz w:val="24"/>
          <w:szCs w:val="24"/>
          <w:lang w:val="en-US"/>
        </w:rPr>
      </w:pPr>
    </w:p>
    <w:p w14:paraId="453CC982" w14:textId="480B6993" w:rsidR="009F74AC" w:rsidRDefault="009F74AC" w:rsidP="00DD3950">
      <w:pPr>
        <w:spacing w:line="360" w:lineRule="auto"/>
        <w:jc w:val="both"/>
        <w:rPr>
          <w:rFonts w:ascii="Times New Roman" w:hAnsi="Times New Roman" w:cs="Times New Roman"/>
          <w:sz w:val="24"/>
          <w:szCs w:val="24"/>
          <w:lang w:val="en-US"/>
        </w:rPr>
      </w:pPr>
    </w:p>
    <w:p w14:paraId="78DE1513" w14:textId="7ADB7096" w:rsidR="009F74AC" w:rsidRDefault="009F74AC" w:rsidP="00DD3950">
      <w:pPr>
        <w:spacing w:line="360" w:lineRule="auto"/>
        <w:jc w:val="both"/>
        <w:rPr>
          <w:rFonts w:ascii="Times New Roman" w:hAnsi="Times New Roman" w:cs="Times New Roman"/>
          <w:sz w:val="24"/>
          <w:szCs w:val="24"/>
          <w:lang w:val="en-US"/>
        </w:rPr>
      </w:pPr>
    </w:p>
    <w:p w14:paraId="4F7B1FE7" w14:textId="77777777" w:rsidR="009F74AC" w:rsidRDefault="009F74AC" w:rsidP="00DD3950">
      <w:pPr>
        <w:spacing w:line="360" w:lineRule="auto"/>
        <w:jc w:val="both"/>
        <w:rPr>
          <w:rFonts w:ascii="Times New Roman" w:hAnsi="Times New Roman" w:cs="Times New Roman"/>
          <w:sz w:val="24"/>
          <w:szCs w:val="24"/>
          <w:lang w:val="en-US"/>
        </w:rPr>
      </w:pPr>
    </w:p>
    <w:p w14:paraId="69E29175" w14:textId="77777777" w:rsidR="00AB12BF" w:rsidRPr="00070D15" w:rsidRDefault="00AB12BF" w:rsidP="00DD3950">
      <w:pPr>
        <w:spacing w:line="360" w:lineRule="auto"/>
        <w:jc w:val="both"/>
        <w:rPr>
          <w:rFonts w:ascii="Times New Roman" w:hAnsi="Times New Roman" w:cs="Times New Roman"/>
          <w:sz w:val="24"/>
          <w:szCs w:val="24"/>
          <w:lang w:val="en-US"/>
        </w:rPr>
      </w:pPr>
    </w:p>
    <w:sectPr w:rsidR="00AB12BF" w:rsidRPr="00070D15"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82E9F8" w14:textId="77777777" w:rsidR="004623A4" w:rsidRDefault="004623A4" w:rsidP="00C80EC5">
      <w:pPr>
        <w:spacing w:after="0" w:line="240" w:lineRule="auto"/>
      </w:pPr>
      <w:r>
        <w:separator/>
      </w:r>
    </w:p>
  </w:endnote>
  <w:endnote w:type="continuationSeparator" w:id="0">
    <w:p w14:paraId="2DDD9C03" w14:textId="77777777" w:rsidR="004623A4" w:rsidRDefault="004623A4"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6B4571" w14:textId="77777777" w:rsidR="004623A4" w:rsidRDefault="004623A4" w:rsidP="00C80EC5">
      <w:pPr>
        <w:spacing w:after="0" w:line="240" w:lineRule="auto"/>
      </w:pPr>
      <w:r>
        <w:separator/>
      </w:r>
    </w:p>
  </w:footnote>
  <w:footnote w:type="continuationSeparator" w:id="0">
    <w:p w14:paraId="77C93B54" w14:textId="77777777" w:rsidR="004623A4" w:rsidRDefault="004623A4" w:rsidP="00C80E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023A6"/>
    <w:rsid w:val="00070D15"/>
    <w:rsid w:val="000B582B"/>
    <w:rsid w:val="000C2012"/>
    <w:rsid w:val="000C2BA2"/>
    <w:rsid w:val="001249EC"/>
    <w:rsid w:val="00183836"/>
    <w:rsid w:val="00190839"/>
    <w:rsid w:val="001C66DB"/>
    <w:rsid w:val="00244158"/>
    <w:rsid w:val="00255392"/>
    <w:rsid w:val="00272A4C"/>
    <w:rsid w:val="00335BF9"/>
    <w:rsid w:val="003952E0"/>
    <w:rsid w:val="003D6A97"/>
    <w:rsid w:val="003E0E33"/>
    <w:rsid w:val="003F1ADB"/>
    <w:rsid w:val="004623A4"/>
    <w:rsid w:val="004C2605"/>
    <w:rsid w:val="005557BF"/>
    <w:rsid w:val="005A0309"/>
    <w:rsid w:val="005D43BD"/>
    <w:rsid w:val="00641594"/>
    <w:rsid w:val="006B4288"/>
    <w:rsid w:val="006F1098"/>
    <w:rsid w:val="00725923"/>
    <w:rsid w:val="00785EF8"/>
    <w:rsid w:val="007949DF"/>
    <w:rsid w:val="00804EE2"/>
    <w:rsid w:val="00951D59"/>
    <w:rsid w:val="009623E3"/>
    <w:rsid w:val="00995B0F"/>
    <w:rsid w:val="00997F0C"/>
    <w:rsid w:val="009F74AC"/>
    <w:rsid w:val="00A45BF4"/>
    <w:rsid w:val="00A95C72"/>
    <w:rsid w:val="00AB12BF"/>
    <w:rsid w:val="00B52426"/>
    <w:rsid w:val="00BA276A"/>
    <w:rsid w:val="00BE0AFE"/>
    <w:rsid w:val="00C80EC5"/>
    <w:rsid w:val="00D10330"/>
    <w:rsid w:val="00D84F9E"/>
    <w:rsid w:val="00DD3950"/>
    <w:rsid w:val="00EA1ED8"/>
    <w:rsid w:val="00F332C5"/>
    <w:rsid w:val="00FA15AE"/>
    <w:rsid w:val="00FC3D01"/>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 w:type="character" w:styleId="Emphasis">
    <w:name w:val="Emphasis"/>
    <w:basedOn w:val="DefaultParagraphFont"/>
    <w:uiPriority w:val="20"/>
    <w:qFormat/>
    <w:rsid w:val="001908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4</cp:revision>
  <cp:lastPrinted>2024-04-11T19:09:00Z</cp:lastPrinted>
  <dcterms:created xsi:type="dcterms:W3CDTF">2024-04-11T15:47:00Z</dcterms:created>
  <dcterms:modified xsi:type="dcterms:W3CDTF">2024-04-11T19:10:00Z</dcterms:modified>
</cp:coreProperties>
</file>