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9AC615" w14:textId="1729B226" w:rsidR="009623E3" w:rsidRPr="00A45BF4" w:rsidRDefault="00A45BF4">
      <w:pPr>
        <w:rPr>
          <w:rFonts w:ascii="Times New Roman" w:hAnsi="Times New Roman" w:cs="Times New Roman"/>
          <w:sz w:val="24"/>
          <w:szCs w:val="24"/>
          <w:lang w:val="en-US"/>
        </w:rPr>
      </w:pPr>
      <w:r w:rsidRPr="00A45BF4">
        <w:rPr>
          <w:rFonts w:ascii="Times New Roman" w:hAnsi="Times New Roman" w:cs="Times New Roman"/>
          <w:noProof/>
          <w:sz w:val="24"/>
          <w:szCs w:val="24"/>
        </w:rPr>
        <w:drawing>
          <wp:anchor distT="0" distB="0" distL="114300" distR="114300" simplePos="0" relativeHeight="251658240" behindDoc="1" locked="0" layoutInCell="1" allowOverlap="1" wp14:anchorId="783ACCB4" wp14:editId="37998254">
            <wp:simplePos x="0" y="0"/>
            <wp:positionH relativeFrom="margin">
              <wp:align>center</wp:align>
            </wp:positionH>
            <wp:positionV relativeFrom="paragraph">
              <wp:posOffset>359</wp:posOffset>
            </wp:positionV>
            <wp:extent cx="1915160" cy="1676400"/>
            <wp:effectExtent l="0" t="0" r="8890" b="0"/>
            <wp:wrapTight wrapText="bothSides">
              <wp:wrapPolygon edited="0">
                <wp:start x="0" y="0"/>
                <wp:lineTo x="0" y="21355"/>
                <wp:lineTo x="21485" y="21355"/>
                <wp:lineTo x="2148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15160" cy="1676400"/>
                    </a:xfrm>
                    <a:prstGeom prst="rect">
                      <a:avLst/>
                    </a:prstGeom>
                    <a:noFill/>
                    <a:ln>
                      <a:noFill/>
                    </a:ln>
                  </pic:spPr>
                </pic:pic>
              </a:graphicData>
            </a:graphic>
          </wp:anchor>
        </w:drawing>
      </w:r>
    </w:p>
    <w:p w14:paraId="35A42948" w14:textId="75D081F3" w:rsidR="00A45BF4" w:rsidRPr="00A45BF4" w:rsidRDefault="00A45BF4" w:rsidP="00A45BF4">
      <w:pPr>
        <w:rPr>
          <w:lang w:val="en-US"/>
        </w:rPr>
      </w:pPr>
    </w:p>
    <w:p w14:paraId="5B163C77" w14:textId="7F1A7E5D" w:rsidR="00A45BF4" w:rsidRPr="00A45BF4" w:rsidRDefault="00A45BF4" w:rsidP="00A45BF4">
      <w:pPr>
        <w:rPr>
          <w:lang w:val="en-US"/>
        </w:rPr>
      </w:pPr>
    </w:p>
    <w:p w14:paraId="366EAD86" w14:textId="4F03AB58" w:rsidR="00A45BF4" w:rsidRPr="00A45BF4" w:rsidRDefault="00A45BF4" w:rsidP="00A45BF4">
      <w:pPr>
        <w:rPr>
          <w:lang w:val="en-US"/>
        </w:rPr>
      </w:pPr>
    </w:p>
    <w:p w14:paraId="5AD13B9D" w14:textId="27E8DE69" w:rsidR="00A45BF4" w:rsidRDefault="00A45BF4" w:rsidP="00A45BF4">
      <w:pPr>
        <w:rPr>
          <w:lang w:val="en-US"/>
        </w:rPr>
      </w:pPr>
    </w:p>
    <w:p w14:paraId="2BA93CF6" w14:textId="1694628A" w:rsidR="00A45BF4" w:rsidRDefault="00A45BF4" w:rsidP="00A45BF4">
      <w:pPr>
        <w:rPr>
          <w:lang w:val="en-US"/>
        </w:rPr>
      </w:pPr>
    </w:p>
    <w:p w14:paraId="55951250" w14:textId="108DAB29" w:rsidR="00A45BF4" w:rsidRDefault="00A45BF4" w:rsidP="00A45BF4">
      <w:pPr>
        <w:rPr>
          <w:rFonts w:ascii="Times New Roman" w:hAnsi="Times New Roman" w:cs="Times New Roman"/>
          <w:sz w:val="24"/>
          <w:szCs w:val="24"/>
          <w:lang w:val="en-US"/>
        </w:rPr>
      </w:pPr>
    </w:p>
    <w:p w14:paraId="25EC04B6" w14:textId="582B21AA" w:rsidR="00A45BF4" w:rsidRPr="00A45BF4" w:rsidRDefault="00A45BF4" w:rsidP="00A45BF4">
      <w:pPr>
        <w:jc w:val="center"/>
        <w:rPr>
          <w:rFonts w:ascii="Times New Roman" w:hAnsi="Times New Roman" w:cs="Times New Roman"/>
          <w:b/>
          <w:sz w:val="28"/>
          <w:szCs w:val="28"/>
          <w:lang w:val="en-US"/>
        </w:rPr>
      </w:pPr>
      <w:r w:rsidRPr="00A45BF4">
        <w:rPr>
          <w:rFonts w:ascii="Times New Roman" w:hAnsi="Times New Roman" w:cs="Times New Roman"/>
          <w:b/>
          <w:sz w:val="28"/>
          <w:szCs w:val="28"/>
          <w:lang w:val="en-US"/>
        </w:rPr>
        <w:t>FACULTY OF HUMANITIES AND SOCIAL SCIENCE</w:t>
      </w:r>
    </w:p>
    <w:p w14:paraId="4AF82FE3" w14:textId="09B76595" w:rsidR="00A45BF4" w:rsidRDefault="00A45BF4" w:rsidP="00A45BF4">
      <w:pPr>
        <w:jc w:val="center"/>
        <w:rPr>
          <w:rFonts w:ascii="Times New Roman" w:hAnsi="Times New Roman" w:cs="Times New Roman"/>
          <w:b/>
          <w:sz w:val="28"/>
          <w:szCs w:val="28"/>
          <w:lang w:val="en-US"/>
        </w:rPr>
      </w:pPr>
      <w:r w:rsidRPr="00A45BF4">
        <w:rPr>
          <w:rFonts w:ascii="Times New Roman" w:hAnsi="Times New Roman" w:cs="Times New Roman"/>
          <w:b/>
          <w:sz w:val="28"/>
          <w:szCs w:val="28"/>
          <w:lang w:val="en-US"/>
        </w:rPr>
        <w:t>DEPARTMENT OF COMMUNICATION STUDIES</w:t>
      </w:r>
    </w:p>
    <w:p w14:paraId="4B4A1A6C" w14:textId="3C9028CB" w:rsidR="00A45BF4" w:rsidRDefault="00A45BF4" w:rsidP="00A45BF4">
      <w:pPr>
        <w:rPr>
          <w:rFonts w:ascii="Times New Roman" w:hAnsi="Times New Roman" w:cs="Times New Roman"/>
          <w:b/>
          <w:sz w:val="24"/>
          <w:szCs w:val="24"/>
          <w:lang w:val="en-US"/>
        </w:rPr>
      </w:pPr>
    </w:p>
    <w:p w14:paraId="390A4294" w14:textId="40FDEB6E" w:rsidR="006F1098" w:rsidRPr="006F1098" w:rsidRDefault="006F1098" w:rsidP="00C80EC5">
      <w:pPr>
        <w:tabs>
          <w:tab w:val="center" w:pos="174"/>
          <w:tab w:val="center" w:pos="1289"/>
          <w:tab w:val="center" w:pos="2009"/>
          <w:tab w:val="center" w:pos="4192"/>
        </w:tabs>
        <w:spacing w:after="280" w:line="360" w:lineRule="auto"/>
        <w:rPr>
          <w:rFonts w:ascii="Times New Roman" w:hAnsi="Times New Roman" w:cs="Times New Roman"/>
          <w:b/>
          <w:sz w:val="24"/>
          <w:szCs w:val="24"/>
          <w:lang w:val="en-US"/>
        </w:rPr>
      </w:pPr>
      <w:r w:rsidRPr="006F1098">
        <w:rPr>
          <w:rFonts w:ascii="Times New Roman" w:eastAsia="Calibri" w:hAnsi="Times New Roman" w:cs="Times New Roman"/>
          <w:sz w:val="24"/>
          <w:szCs w:val="24"/>
        </w:rPr>
        <w:tab/>
      </w:r>
      <w:proofErr w:type="gramStart"/>
      <w:r w:rsidRPr="006F1098">
        <w:rPr>
          <w:rFonts w:ascii="Times New Roman" w:eastAsia="Times New Roman" w:hAnsi="Times New Roman" w:cs="Times New Roman"/>
          <w:b/>
          <w:sz w:val="24"/>
          <w:szCs w:val="24"/>
        </w:rPr>
        <w:t xml:space="preserve">TO  </w:t>
      </w:r>
      <w:r w:rsidRPr="006F1098">
        <w:rPr>
          <w:rFonts w:ascii="Times New Roman" w:eastAsia="Times New Roman" w:hAnsi="Times New Roman" w:cs="Times New Roman"/>
          <w:b/>
          <w:sz w:val="24"/>
          <w:szCs w:val="24"/>
        </w:rPr>
        <w:tab/>
      </w:r>
      <w:proofErr w:type="gramEnd"/>
      <w:r w:rsidRPr="006F1098">
        <w:rPr>
          <w:rFonts w:ascii="Times New Roman" w:eastAsia="Times New Roman" w:hAnsi="Times New Roman" w:cs="Times New Roman"/>
          <w:b/>
          <w:sz w:val="24"/>
          <w:szCs w:val="24"/>
        </w:rPr>
        <w:t xml:space="preserve"> </w:t>
      </w:r>
      <w:r w:rsidRPr="006F1098">
        <w:rPr>
          <w:rFonts w:ascii="Times New Roman" w:eastAsia="Times New Roman" w:hAnsi="Times New Roman" w:cs="Times New Roman"/>
          <w:b/>
          <w:sz w:val="24"/>
          <w:szCs w:val="24"/>
        </w:rPr>
        <w:tab/>
        <w:t xml:space="preserve"> </w:t>
      </w:r>
      <w:r w:rsidR="00FA15AE">
        <w:rPr>
          <w:rFonts w:ascii="Times New Roman" w:eastAsia="Times New Roman" w:hAnsi="Times New Roman" w:cs="Times New Roman"/>
          <w:b/>
          <w:sz w:val="24"/>
          <w:szCs w:val="24"/>
          <w:lang w:val="en-US"/>
        </w:rPr>
        <w:t xml:space="preserve">                      </w:t>
      </w:r>
      <w:r w:rsidRPr="006F1098">
        <w:rPr>
          <w:rFonts w:ascii="Times New Roman" w:eastAsia="Times New Roman" w:hAnsi="Times New Roman" w:cs="Times New Roman"/>
          <w:b/>
          <w:sz w:val="24"/>
          <w:szCs w:val="24"/>
        </w:rPr>
        <w:t xml:space="preserve">:  </w:t>
      </w:r>
      <w:r>
        <w:rPr>
          <w:rFonts w:ascii="Times New Roman" w:hAnsi="Times New Roman" w:cs="Times New Roman"/>
          <w:sz w:val="24"/>
          <w:szCs w:val="24"/>
          <w:lang w:val="en-US"/>
        </w:rPr>
        <w:t>SHOLASTICA JERE</w:t>
      </w:r>
    </w:p>
    <w:p w14:paraId="59A8FB76" w14:textId="5BB9A44C" w:rsidR="006F1098" w:rsidRPr="00EC4538" w:rsidRDefault="006F1098" w:rsidP="00C80EC5">
      <w:pPr>
        <w:tabs>
          <w:tab w:val="center" w:pos="365"/>
          <w:tab w:val="center" w:pos="1289"/>
          <w:tab w:val="center" w:pos="2009"/>
          <w:tab w:val="center" w:pos="3912"/>
        </w:tabs>
        <w:spacing w:after="283" w:line="360" w:lineRule="auto"/>
        <w:rPr>
          <w:rFonts w:ascii="Times New Roman" w:hAnsi="Times New Roman" w:cs="Times New Roman"/>
          <w:sz w:val="24"/>
          <w:szCs w:val="24"/>
          <w:lang w:val="en-US"/>
        </w:rPr>
      </w:pPr>
      <w:r w:rsidRPr="006F1098">
        <w:rPr>
          <w:rFonts w:ascii="Times New Roman" w:eastAsia="Calibri" w:hAnsi="Times New Roman" w:cs="Times New Roman"/>
          <w:b/>
          <w:sz w:val="24"/>
          <w:szCs w:val="24"/>
        </w:rPr>
        <w:tab/>
      </w:r>
      <w:r w:rsidRPr="006F1098">
        <w:rPr>
          <w:rFonts w:ascii="Times New Roman" w:eastAsia="Times New Roman" w:hAnsi="Times New Roman" w:cs="Times New Roman"/>
          <w:b/>
          <w:sz w:val="24"/>
          <w:szCs w:val="24"/>
        </w:rPr>
        <w:t xml:space="preserve">FROM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proofErr w:type="gramStart"/>
      <w:r w:rsidRPr="006F1098">
        <w:rPr>
          <w:rFonts w:ascii="Times New Roman" w:eastAsia="Times New Roman" w:hAnsi="Times New Roman" w:cs="Times New Roman"/>
          <w:b/>
          <w:sz w:val="24"/>
          <w:szCs w:val="24"/>
        </w:rPr>
        <w:tab/>
      </w:r>
      <w:r w:rsidR="00EC4538">
        <w:rPr>
          <w:rFonts w:ascii="Times New Roman" w:eastAsia="Times New Roman" w:hAnsi="Times New Roman" w:cs="Times New Roman"/>
          <w:b/>
          <w:sz w:val="24"/>
          <w:szCs w:val="24"/>
          <w:lang w:val="en-US"/>
        </w:rPr>
        <w:t xml:space="preserve">  </w:t>
      </w:r>
      <w:r w:rsidRPr="006F1098">
        <w:rPr>
          <w:rFonts w:ascii="Times New Roman" w:eastAsia="Times New Roman" w:hAnsi="Times New Roman" w:cs="Times New Roman"/>
          <w:b/>
          <w:sz w:val="24"/>
          <w:szCs w:val="24"/>
        </w:rPr>
        <w:t>:</w:t>
      </w:r>
      <w:proofErr w:type="gramEnd"/>
      <w:r w:rsidRPr="006F1098">
        <w:rPr>
          <w:rFonts w:ascii="Times New Roman" w:eastAsia="Times New Roman" w:hAnsi="Times New Roman" w:cs="Times New Roman"/>
          <w:b/>
          <w:sz w:val="24"/>
          <w:szCs w:val="24"/>
        </w:rPr>
        <w:t xml:space="preserve">  </w:t>
      </w:r>
      <w:r w:rsidR="00EC4538">
        <w:rPr>
          <w:rFonts w:ascii="Times New Roman" w:hAnsi="Times New Roman" w:cs="Times New Roman"/>
          <w:sz w:val="24"/>
          <w:szCs w:val="24"/>
          <w:lang w:val="en-US"/>
        </w:rPr>
        <w:t>TAONGA KAMANGA</w:t>
      </w:r>
    </w:p>
    <w:p w14:paraId="42C3BF0D" w14:textId="731E32C9" w:rsidR="006F1098" w:rsidRPr="00EC4538" w:rsidRDefault="006F1098" w:rsidP="00C80EC5">
      <w:pPr>
        <w:tabs>
          <w:tab w:val="center" w:pos="823"/>
          <w:tab w:val="center" w:pos="2009"/>
          <w:tab w:val="center" w:pos="3435"/>
        </w:tabs>
        <w:spacing w:after="280" w:line="360" w:lineRule="auto"/>
        <w:rPr>
          <w:rFonts w:ascii="Times New Roman" w:hAnsi="Times New Roman" w:cs="Times New Roman"/>
          <w:sz w:val="24"/>
          <w:szCs w:val="24"/>
          <w:lang w:val="en-US"/>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REG NUMBER </w:t>
      </w:r>
      <w:r w:rsidRPr="006F1098">
        <w:rPr>
          <w:rFonts w:ascii="Times New Roman" w:eastAsia="Times New Roman" w:hAnsi="Times New Roman" w:cs="Times New Roman"/>
          <w:b/>
          <w:sz w:val="24"/>
          <w:szCs w:val="24"/>
        </w:rPr>
        <w:tab/>
        <w:t xml:space="preserve"> </w:t>
      </w:r>
      <w:r w:rsidR="00EC4538">
        <w:rPr>
          <w:rFonts w:ascii="Times New Roman" w:eastAsia="Times New Roman" w:hAnsi="Times New Roman" w:cs="Times New Roman"/>
          <w:b/>
          <w:sz w:val="24"/>
          <w:szCs w:val="24"/>
          <w:lang w:val="en-US"/>
        </w:rPr>
        <w:t xml:space="preserve">              </w:t>
      </w:r>
      <w:proofErr w:type="gramStart"/>
      <w:r w:rsidR="00EC4538">
        <w:rPr>
          <w:rFonts w:ascii="Times New Roman" w:eastAsia="Times New Roman" w:hAnsi="Times New Roman" w:cs="Times New Roman"/>
          <w:b/>
          <w:sz w:val="24"/>
          <w:szCs w:val="24"/>
          <w:lang w:val="en-US"/>
        </w:rPr>
        <w:t xml:space="preserve">  </w:t>
      </w:r>
      <w:r w:rsidRPr="006F1098">
        <w:rPr>
          <w:rFonts w:ascii="Times New Roman" w:eastAsia="Times New Roman" w:hAnsi="Times New Roman" w:cs="Times New Roman"/>
          <w:b/>
          <w:sz w:val="24"/>
          <w:szCs w:val="24"/>
        </w:rPr>
        <w:t>:</w:t>
      </w:r>
      <w:proofErr w:type="gramEnd"/>
      <w:r w:rsidRPr="006F1098">
        <w:rPr>
          <w:rFonts w:ascii="Times New Roman" w:eastAsia="Times New Roman" w:hAnsi="Times New Roman" w:cs="Times New Roman"/>
          <w:b/>
          <w:sz w:val="24"/>
          <w:szCs w:val="24"/>
        </w:rPr>
        <w:t xml:space="preserve">  </w:t>
      </w:r>
      <w:r w:rsidR="00EC4538">
        <w:rPr>
          <w:rFonts w:ascii="Times New Roman" w:hAnsi="Times New Roman" w:cs="Times New Roman"/>
          <w:sz w:val="24"/>
          <w:szCs w:val="24"/>
          <w:lang w:val="en-US"/>
        </w:rPr>
        <w:t>BICT 0823</w:t>
      </w:r>
    </w:p>
    <w:p w14:paraId="6A851FC0" w14:textId="77777777" w:rsidR="006F1098" w:rsidRPr="006F1098" w:rsidRDefault="006F1098" w:rsidP="00C80EC5">
      <w:pPr>
        <w:tabs>
          <w:tab w:val="center" w:pos="825"/>
          <w:tab w:val="center" w:pos="2009"/>
          <w:tab w:val="center" w:pos="5505"/>
        </w:tabs>
        <w:spacing w:after="280"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PROGRAMME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hAnsi="Times New Roman" w:cs="Times New Roman"/>
          <w:sz w:val="24"/>
          <w:szCs w:val="24"/>
        </w:rPr>
        <w:t xml:space="preserve">BACHELOR OF SCIENCE IN INFORMATION AND   </w:t>
      </w:r>
    </w:p>
    <w:p w14:paraId="101FF446" w14:textId="77777777" w:rsidR="006F1098" w:rsidRPr="006F1098" w:rsidRDefault="006F1098" w:rsidP="00C80EC5">
      <w:pPr>
        <w:spacing w:after="273" w:line="360" w:lineRule="auto"/>
        <w:rPr>
          <w:rFonts w:ascii="Times New Roman" w:hAnsi="Times New Roman" w:cs="Times New Roman"/>
          <w:sz w:val="24"/>
          <w:szCs w:val="24"/>
        </w:rPr>
      </w:pPr>
      <w:r w:rsidRPr="006F1098">
        <w:rPr>
          <w:rFonts w:ascii="Times New Roman" w:eastAsia="Times New Roman" w:hAnsi="Times New Roman" w:cs="Times New Roman"/>
          <w:b/>
          <w:sz w:val="24"/>
          <w:szCs w:val="24"/>
        </w:rPr>
        <w:t xml:space="preserve">                                                 </w:t>
      </w:r>
      <w:r w:rsidRPr="006F1098">
        <w:rPr>
          <w:rFonts w:ascii="Times New Roman" w:hAnsi="Times New Roman" w:cs="Times New Roman"/>
          <w:sz w:val="24"/>
          <w:szCs w:val="24"/>
        </w:rPr>
        <w:t xml:space="preserve">COMMUNICATION TECHNOLOGY (BICT)  </w:t>
      </w:r>
    </w:p>
    <w:p w14:paraId="34EAEE02" w14:textId="77777777" w:rsidR="006F1098" w:rsidRPr="006F1098" w:rsidRDefault="006F1098" w:rsidP="00C80EC5">
      <w:pPr>
        <w:tabs>
          <w:tab w:val="center" w:pos="407"/>
          <w:tab w:val="center" w:pos="1289"/>
          <w:tab w:val="center" w:pos="2009"/>
          <w:tab w:val="center" w:pos="3075"/>
        </w:tabs>
        <w:spacing w:after="280"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LEVEL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hAnsi="Times New Roman" w:cs="Times New Roman"/>
          <w:sz w:val="24"/>
          <w:szCs w:val="24"/>
        </w:rPr>
        <w:t xml:space="preserve"> ONE</w:t>
      </w:r>
      <w:r w:rsidRPr="006F1098">
        <w:rPr>
          <w:rFonts w:ascii="Times New Roman" w:eastAsia="Times New Roman" w:hAnsi="Times New Roman" w:cs="Times New Roman"/>
          <w:b/>
          <w:sz w:val="24"/>
          <w:szCs w:val="24"/>
        </w:rPr>
        <w:t xml:space="preserve"> </w:t>
      </w:r>
    </w:p>
    <w:p w14:paraId="33B98EA1" w14:textId="77777777" w:rsidR="006F1098" w:rsidRPr="006F1098" w:rsidRDefault="006F1098" w:rsidP="00C80EC5">
      <w:pPr>
        <w:tabs>
          <w:tab w:val="center" w:pos="654"/>
          <w:tab w:val="center" w:pos="2009"/>
          <w:tab w:val="center" w:pos="3075"/>
        </w:tabs>
        <w:spacing w:after="280"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SEMESTER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w:t>
      </w:r>
      <w:r w:rsidRPr="006F1098">
        <w:rPr>
          <w:rFonts w:ascii="Times New Roman" w:hAnsi="Times New Roman" w:cs="Times New Roman"/>
          <w:sz w:val="24"/>
          <w:szCs w:val="24"/>
        </w:rPr>
        <w:t xml:space="preserve">  ONE</w:t>
      </w:r>
      <w:r w:rsidRPr="006F1098">
        <w:rPr>
          <w:rFonts w:ascii="Times New Roman" w:eastAsia="Times New Roman" w:hAnsi="Times New Roman" w:cs="Times New Roman"/>
          <w:b/>
          <w:sz w:val="24"/>
          <w:szCs w:val="24"/>
        </w:rPr>
        <w:t xml:space="preserve"> </w:t>
      </w:r>
    </w:p>
    <w:p w14:paraId="70A19066" w14:textId="77777777" w:rsidR="006F1098" w:rsidRPr="006F1098" w:rsidRDefault="006F1098" w:rsidP="00C80EC5">
      <w:pPr>
        <w:tabs>
          <w:tab w:val="center" w:pos="898"/>
          <w:tab w:val="center" w:pos="4401"/>
        </w:tabs>
        <w:spacing w:after="280"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COURSE </w:t>
      </w:r>
      <w:proofErr w:type="gramStart"/>
      <w:r w:rsidRPr="006F1098">
        <w:rPr>
          <w:rFonts w:ascii="Times New Roman" w:eastAsia="Times New Roman" w:hAnsi="Times New Roman" w:cs="Times New Roman"/>
          <w:b/>
          <w:sz w:val="24"/>
          <w:szCs w:val="24"/>
        </w:rPr>
        <w:t xml:space="preserve">TITLE  </w:t>
      </w:r>
      <w:r w:rsidRPr="006F1098">
        <w:rPr>
          <w:rFonts w:ascii="Times New Roman" w:eastAsia="Times New Roman" w:hAnsi="Times New Roman" w:cs="Times New Roman"/>
          <w:b/>
          <w:sz w:val="24"/>
          <w:szCs w:val="24"/>
        </w:rPr>
        <w:tab/>
      </w:r>
      <w:proofErr w:type="gramEnd"/>
      <w:r w:rsidRPr="006F1098">
        <w:rPr>
          <w:rFonts w:ascii="Times New Roman" w:eastAsia="Times New Roman" w:hAnsi="Times New Roman" w:cs="Times New Roman"/>
          <w:b/>
          <w:sz w:val="24"/>
          <w:szCs w:val="24"/>
        </w:rPr>
        <w:t xml:space="preserve">:  </w:t>
      </w:r>
      <w:r w:rsidRPr="006F1098">
        <w:rPr>
          <w:rFonts w:ascii="Times New Roman" w:hAnsi="Times New Roman" w:cs="Times New Roman"/>
          <w:sz w:val="24"/>
          <w:szCs w:val="24"/>
        </w:rPr>
        <w:t xml:space="preserve">COMMUNICATION SKILLS 1 </w:t>
      </w:r>
    </w:p>
    <w:p w14:paraId="012D9810" w14:textId="77777777" w:rsidR="006F1098" w:rsidRPr="006F1098" w:rsidRDefault="006F1098" w:rsidP="00C80EC5">
      <w:pPr>
        <w:tabs>
          <w:tab w:val="center" w:pos="877"/>
          <w:tab w:val="center" w:pos="2009"/>
          <w:tab w:val="center" w:pos="3479"/>
        </w:tabs>
        <w:spacing w:after="282"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COURSE CODE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hAnsi="Times New Roman" w:cs="Times New Roman"/>
          <w:sz w:val="24"/>
          <w:szCs w:val="24"/>
        </w:rPr>
        <w:t>COMM 1101</w:t>
      </w:r>
      <w:r w:rsidRPr="006F1098">
        <w:rPr>
          <w:rFonts w:ascii="Times New Roman" w:eastAsia="Times New Roman" w:hAnsi="Times New Roman" w:cs="Times New Roman"/>
          <w:b/>
          <w:sz w:val="24"/>
          <w:szCs w:val="24"/>
        </w:rPr>
        <w:t xml:space="preserve"> </w:t>
      </w:r>
    </w:p>
    <w:p w14:paraId="4D2F4CCB" w14:textId="77777777" w:rsidR="006F1098" w:rsidRPr="006F1098" w:rsidRDefault="006F1098" w:rsidP="00C80EC5">
      <w:pPr>
        <w:spacing w:after="273" w:line="360" w:lineRule="auto"/>
        <w:rPr>
          <w:rFonts w:ascii="Times New Roman" w:hAnsi="Times New Roman" w:cs="Times New Roman"/>
          <w:sz w:val="24"/>
          <w:szCs w:val="24"/>
        </w:rPr>
      </w:pPr>
      <w:r w:rsidRPr="006F1098">
        <w:rPr>
          <w:rFonts w:ascii="Times New Roman" w:eastAsia="Times New Roman" w:hAnsi="Times New Roman" w:cs="Times New Roman"/>
          <w:b/>
          <w:sz w:val="24"/>
          <w:szCs w:val="24"/>
        </w:rPr>
        <w:t xml:space="preserve">ASSIGNMENT NO         </w:t>
      </w:r>
      <w:proofErr w:type="gramStart"/>
      <w:r w:rsidRPr="006F1098">
        <w:rPr>
          <w:rFonts w:ascii="Times New Roman" w:eastAsia="Times New Roman" w:hAnsi="Times New Roman" w:cs="Times New Roman"/>
          <w:b/>
          <w:sz w:val="24"/>
          <w:szCs w:val="24"/>
        </w:rPr>
        <w:t xml:space="preserve">  :</w:t>
      </w:r>
      <w:proofErr w:type="gramEnd"/>
      <w:r w:rsidRPr="006F1098">
        <w:rPr>
          <w:rFonts w:ascii="Times New Roman" w:eastAsia="Times New Roman" w:hAnsi="Times New Roman" w:cs="Times New Roman"/>
          <w:b/>
          <w:sz w:val="24"/>
          <w:szCs w:val="24"/>
        </w:rPr>
        <w:t xml:space="preserve">  </w:t>
      </w:r>
      <w:r w:rsidRPr="006F1098">
        <w:rPr>
          <w:rFonts w:ascii="Times New Roman" w:hAnsi="Times New Roman" w:cs="Times New Roman"/>
          <w:sz w:val="24"/>
          <w:szCs w:val="24"/>
        </w:rPr>
        <w:t>ONE</w:t>
      </w:r>
      <w:r w:rsidRPr="006F1098">
        <w:rPr>
          <w:rFonts w:ascii="Times New Roman" w:eastAsia="Times New Roman" w:hAnsi="Times New Roman" w:cs="Times New Roman"/>
          <w:b/>
          <w:sz w:val="24"/>
          <w:szCs w:val="24"/>
        </w:rPr>
        <w:t xml:space="preserve"> </w:t>
      </w:r>
    </w:p>
    <w:p w14:paraId="2AA1DD51" w14:textId="0862F974" w:rsidR="006F1098" w:rsidRPr="006F1098" w:rsidRDefault="006F1098" w:rsidP="00C80EC5">
      <w:pPr>
        <w:tabs>
          <w:tab w:val="center" w:pos="327"/>
          <w:tab w:val="center" w:pos="3037"/>
        </w:tabs>
        <w:spacing w:after="293" w:line="360" w:lineRule="auto"/>
        <w:ind w:left="2880" w:hanging="2700"/>
        <w:rPr>
          <w:rFonts w:ascii="Times New Roman" w:hAnsi="Times New Roman" w:cs="Times New Roman"/>
          <w:sz w:val="24"/>
          <w:szCs w:val="24"/>
          <w:lang w:val="en-US"/>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TASK  </w:t>
      </w:r>
      <w:r w:rsidR="00FA15AE">
        <w:rPr>
          <w:rFonts w:ascii="Times New Roman" w:eastAsia="Times New Roman" w:hAnsi="Times New Roman" w:cs="Times New Roman"/>
          <w:b/>
          <w:sz w:val="24"/>
          <w:szCs w:val="24"/>
          <w:lang w:val="en-US"/>
        </w:rPr>
        <w:t xml:space="preserve">                          </w:t>
      </w:r>
      <w:proofErr w:type="gramStart"/>
      <w:r w:rsidR="00FA15AE">
        <w:rPr>
          <w:rFonts w:ascii="Times New Roman" w:eastAsia="Times New Roman" w:hAnsi="Times New Roman" w:cs="Times New Roman"/>
          <w:b/>
          <w:sz w:val="24"/>
          <w:szCs w:val="24"/>
          <w:lang w:val="en-US"/>
        </w:rPr>
        <w:t xml:space="preserve">  </w:t>
      </w:r>
      <w:r w:rsidRPr="006F1098">
        <w:rPr>
          <w:rFonts w:ascii="Times New Roman" w:eastAsia="Times New Roman" w:hAnsi="Times New Roman" w:cs="Times New Roman"/>
          <w:b/>
          <w:sz w:val="24"/>
          <w:szCs w:val="24"/>
        </w:rPr>
        <w:t>:</w:t>
      </w:r>
      <w:proofErr w:type="gramEnd"/>
      <w:r w:rsidRPr="006F1098">
        <w:rPr>
          <w:rFonts w:ascii="Times New Roman" w:eastAsia="Times New Roman" w:hAnsi="Times New Roman" w:cs="Times New Roman"/>
          <w:b/>
          <w:sz w:val="24"/>
          <w:szCs w:val="24"/>
        </w:rPr>
        <w:t xml:space="preserve">  </w:t>
      </w:r>
      <w:r w:rsidRPr="006F1098">
        <w:rPr>
          <w:rFonts w:ascii="Times New Roman" w:hAnsi="Times New Roman" w:cs="Times New Roman"/>
          <w:sz w:val="24"/>
          <w:szCs w:val="24"/>
        </w:rPr>
        <w:t xml:space="preserve"> </w:t>
      </w:r>
      <w:r w:rsidR="00C80EC5">
        <w:rPr>
          <w:rFonts w:ascii="Times New Roman" w:hAnsi="Times New Roman" w:cs="Times New Roman"/>
          <w:sz w:val="24"/>
          <w:szCs w:val="24"/>
          <w:lang w:val="en-US"/>
        </w:rPr>
        <w:t>DISCUSSING SEVERAL TYPES OF LISTENING AND HOW  THEY ARE APPLIED ON CAMPUS WITH THEIR THEORETICAL JUSTIFICATION</w:t>
      </w:r>
    </w:p>
    <w:p w14:paraId="7F631644" w14:textId="7BE0E5E7" w:rsidR="00A45BF4" w:rsidRDefault="006F1098" w:rsidP="0059432C">
      <w:pPr>
        <w:spacing w:line="360" w:lineRule="auto"/>
        <w:rPr>
          <w:rFonts w:ascii="Times New Roman" w:hAnsi="Times New Roman" w:cs="Times New Roman"/>
          <w:sz w:val="24"/>
          <w:szCs w:val="24"/>
        </w:rPr>
      </w:pPr>
      <w:r w:rsidRPr="006F1098">
        <w:rPr>
          <w:rFonts w:ascii="Times New Roman" w:eastAsia="Times New Roman" w:hAnsi="Times New Roman" w:cs="Times New Roman"/>
          <w:b/>
          <w:sz w:val="24"/>
          <w:szCs w:val="24"/>
        </w:rPr>
        <w:t xml:space="preserve">DUE </w:t>
      </w:r>
      <w:proofErr w:type="gramStart"/>
      <w:r w:rsidRPr="006F1098">
        <w:rPr>
          <w:rFonts w:ascii="Times New Roman" w:eastAsia="Times New Roman" w:hAnsi="Times New Roman" w:cs="Times New Roman"/>
          <w:b/>
          <w:sz w:val="24"/>
          <w:szCs w:val="24"/>
        </w:rPr>
        <w:t xml:space="preserve">DATE  </w:t>
      </w:r>
      <w:r w:rsidRPr="006F1098">
        <w:rPr>
          <w:rFonts w:ascii="Times New Roman" w:eastAsia="Times New Roman" w:hAnsi="Times New Roman" w:cs="Times New Roman"/>
          <w:b/>
          <w:sz w:val="24"/>
          <w:szCs w:val="24"/>
        </w:rPr>
        <w:tab/>
      </w:r>
      <w:proofErr w:type="gramEnd"/>
      <w:r w:rsidRPr="006F1098">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lang w:val="en-US"/>
        </w:rPr>
        <w:t xml:space="preserve">      </w:t>
      </w:r>
      <w:r w:rsidRPr="006F1098">
        <w:rPr>
          <w:rFonts w:ascii="Times New Roman" w:eastAsia="Times New Roman" w:hAnsi="Times New Roman" w:cs="Times New Roman"/>
          <w:b/>
          <w:sz w:val="24"/>
          <w:szCs w:val="24"/>
        </w:rPr>
        <w:t xml:space="preserve">  :   </w:t>
      </w:r>
      <w:r>
        <w:rPr>
          <w:rFonts w:ascii="Times New Roman" w:hAnsi="Times New Roman" w:cs="Times New Roman"/>
          <w:sz w:val="24"/>
          <w:szCs w:val="24"/>
          <w:lang w:val="en-US"/>
        </w:rPr>
        <w:t>12</w:t>
      </w:r>
      <w:r w:rsidRPr="006F1098">
        <w:rPr>
          <w:rFonts w:ascii="Times New Roman" w:hAnsi="Times New Roman" w:cs="Times New Roman"/>
          <w:sz w:val="24"/>
          <w:szCs w:val="24"/>
          <w:vertAlign w:val="superscript"/>
          <w:lang w:val="en-US"/>
        </w:rPr>
        <w:t>th</w:t>
      </w:r>
      <w:r>
        <w:rPr>
          <w:rFonts w:ascii="Times New Roman" w:hAnsi="Times New Roman" w:cs="Times New Roman"/>
          <w:sz w:val="24"/>
          <w:szCs w:val="24"/>
          <w:lang w:val="en-US"/>
        </w:rPr>
        <w:t xml:space="preserve"> APRIL</w:t>
      </w:r>
      <w:r w:rsidRPr="006F1098">
        <w:rPr>
          <w:rFonts w:ascii="Times New Roman" w:hAnsi="Times New Roman" w:cs="Times New Roman"/>
          <w:sz w:val="24"/>
          <w:szCs w:val="24"/>
        </w:rPr>
        <w:t>,2024</w:t>
      </w:r>
    </w:p>
    <w:p w14:paraId="417197CA" w14:textId="3DD8F56D" w:rsidR="00EC4538" w:rsidRDefault="00EC4538" w:rsidP="0059432C">
      <w:pPr>
        <w:spacing w:line="360" w:lineRule="auto"/>
        <w:rPr>
          <w:rFonts w:ascii="Times New Roman" w:hAnsi="Times New Roman" w:cs="Times New Roman"/>
          <w:sz w:val="24"/>
          <w:szCs w:val="24"/>
        </w:rPr>
      </w:pPr>
    </w:p>
    <w:p w14:paraId="750C5A98" w14:textId="5DA5BDFD" w:rsidR="00E01FB9" w:rsidRPr="0062393F" w:rsidRDefault="00EC4538" w:rsidP="00EA12DD">
      <w:pPr>
        <w:spacing w:line="360" w:lineRule="auto"/>
        <w:jc w:val="both"/>
        <w:rPr>
          <w:rFonts w:ascii="Times New Roman" w:hAnsi="Times New Roman" w:cs="Times New Roman"/>
          <w:sz w:val="24"/>
          <w:szCs w:val="24"/>
          <w:lang w:val="en-US"/>
        </w:rPr>
      </w:pPr>
      <w:r w:rsidRPr="0062393F">
        <w:rPr>
          <w:rFonts w:ascii="Times New Roman" w:hAnsi="Times New Roman" w:cs="Times New Roman"/>
          <w:sz w:val="24"/>
          <w:szCs w:val="24"/>
          <w:lang w:val="en-US"/>
        </w:rPr>
        <w:lastRenderedPageBreak/>
        <w:t>Grant (2016) said that, “Listening is not about waiting for your turn to talk; it is about genuinely absorbing what others are saying”.</w:t>
      </w:r>
      <w:r w:rsidR="00B321F2" w:rsidRPr="0062393F">
        <w:rPr>
          <w:rFonts w:ascii="Times New Roman" w:hAnsi="Times New Roman" w:cs="Times New Roman"/>
          <w:sz w:val="24"/>
          <w:szCs w:val="24"/>
          <w:lang w:val="en-US"/>
        </w:rPr>
        <w:t xml:space="preserve"> Therefore, students must ensure that there is an effective listening as part of the communicatio</w:t>
      </w:r>
      <w:r w:rsidR="00E01FB9" w:rsidRPr="0062393F">
        <w:rPr>
          <w:rFonts w:ascii="Times New Roman" w:hAnsi="Times New Roman" w:cs="Times New Roman"/>
          <w:sz w:val="24"/>
          <w:szCs w:val="24"/>
          <w:lang w:val="en-US"/>
        </w:rPr>
        <w:t>n process on campus. Marshal (2015), described listening as an active process of understanding, not just a passive activity of hearing. It involves giving your full attention an being fully present with the speaker. There are several types of listening. Therefore, this essay accounts some of them in detail.</w:t>
      </w:r>
    </w:p>
    <w:p w14:paraId="3A768E18" w14:textId="4CC16B94" w:rsidR="00E01FB9" w:rsidRPr="0062393F" w:rsidRDefault="00E01FB9" w:rsidP="00EA12DD">
      <w:pPr>
        <w:spacing w:line="360" w:lineRule="auto"/>
        <w:jc w:val="both"/>
        <w:rPr>
          <w:rFonts w:ascii="Times New Roman" w:hAnsi="Times New Roman" w:cs="Times New Roman"/>
          <w:sz w:val="24"/>
          <w:szCs w:val="24"/>
          <w:lang w:val="en-US"/>
        </w:rPr>
      </w:pPr>
      <w:r w:rsidRPr="0062393F">
        <w:rPr>
          <w:rFonts w:ascii="Times New Roman" w:hAnsi="Times New Roman" w:cs="Times New Roman"/>
          <w:sz w:val="24"/>
          <w:szCs w:val="24"/>
          <w:lang w:val="en-US"/>
        </w:rPr>
        <w:t>To begin with,</w:t>
      </w:r>
      <w:r w:rsidR="00F01DE5" w:rsidRPr="0062393F">
        <w:rPr>
          <w:rFonts w:ascii="Times New Roman" w:hAnsi="Times New Roman" w:cs="Times New Roman"/>
          <w:sz w:val="24"/>
          <w:szCs w:val="24"/>
          <w:lang w:val="en-US"/>
        </w:rPr>
        <w:t xml:space="preserve"> appreciative</w:t>
      </w:r>
      <w:r w:rsidR="00D11FE0" w:rsidRPr="0062393F">
        <w:rPr>
          <w:rFonts w:ascii="Times New Roman" w:hAnsi="Times New Roman" w:cs="Times New Roman"/>
          <w:sz w:val="24"/>
          <w:szCs w:val="24"/>
          <w:lang w:val="en-US"/>
        </w:rPr>
        <w:t xml:space="preserve"> listening</w:t>
      </w:r>
      <w:r w:rsidR="00F01DE5" w:rsidRPr="0062393F">
        <w:rPr>
          <w:rFonts w:ascii="Times New Roman" w:hAnsi="Times New Roman" w:cs="Times New Roman"/>
          <w:sz w:val="24"/>
          <w:szCs w:val="24"/>
          <w:lang w:val="en-US"/>
        </w:rPr>
        <w:t>. According to Ducks and McMahon (2015), they both described appreciative listening as listening with a positive mindset and an openness to appreciate and enjoy the message being conveyed. It focuses on finding value and enjoyment in what the speaker is saying, rather than solely on analyzing or critiquing it. Appreciative listeners express enthusiasm, encouragement, and admiration for the</w:t>
      </w:r>
      <w:r w:rsidR="000B756E" w:rsidRPr="0062393F">
        <w:rPr>
          <w:rFonts w:ascii="Times New Roman" w:hAnsi="Times New Roman" w:cs="Times New Roman"/>
          <w:sz w:val="24"/>
          <w:szCs w:val="24"/>
          <w:lang w:val="en-US"/>
        </w:rPr>
        <w:t xml:space="preserve"> speaker’s words, ideas, or experiences. They seek to cultivate a supportive and uplifting atmosphere that enhances the communication process and strengthens relationships. Camp</w:t>
      </w:r>
      <w:r w:rsidR="00D83A19" w:rsidRPr="0062393F">
        <w:rPr>
          <w:rFonts w:ascii="Times New Roman" w:hAnsi="Times New Roman" w:cs="Times New Roman"/>
          <w:sz w:val="24"/>
          <w:szCs w:val="24"/>
          <w:lang w:val="en-US"/>
        </w:rPr>
        <w:t>uses often host cultural events. Appreciative listening is important during these events to understand and respect different cultural perspe</w:t>
      </w:r>
      <w:bookmarkStart w:id="0" w:name="_GoBack"/>
      <w:bookmarkEnd w:id="0"/>
      <w:r w:rsidR="00D83A19" w:rsidRPr="0062393F">
        <w:rPr>
          <w:rFonts w:ascii="Times New Roman" w:hAnsi="Times New Roman" w:cs="Times New Roman"/>
          <w:sz w:val="24"/>
          <w:szCs w:val="24"/>
          <w:lang w:val="en-US"/>
        </w:rPr>
        <w:t>ctives, traditions, and experiences being shared.</w:t>
      </w:r>
    </w:p>
    <w:p w14:paraId="3348EDE0" w14:textId="58030B75" w:rsidR="00D83A19" w:rsidRPr="0062393F" w:rsidRDefault="00D83A19" w:rsidP="00EA12DD">
      <w:pPr>
        <w:spacing w:line="360" w:lineRule="auto"/>
        <w:jc w:val="both"/>
        <w:rPr>
          <w:rFonts w:ascii="Times New Roman" w:hAnsi="Times New Roman" w:cs="Times New Roman"/>
          <w:sz w:val="24"/>
          <w:szCs w:val="24"/>
          <w:lang w:val="en-US"/>
        </w:rPr>
      </w:pPr>
      <w:r w:rsidRPr="0062393F">
        <w:rPr>
          <w:rFonts w:ascii="Times New Roman" w:hAnsi="Times New Roman" w:cs="Times New Roman"/>
          <w:sz w:val="24"/>
          <w:szCs w:val="24"/>
          <w:lang w:val="en-US"/>
        </w:rPr>
        <w:t>Secondly, comprehensive listening. Hybels and Weaver (2015), defined comprehensive listening as a type of listening that involves</w:t>
      </w:r>
      <w:r w:rsidR="00B31A62" w:rsidRPr="0062393F">
        <w:rPr>
          <w:rFonts w:ascii="Times New Roman" w:hAnsi="Times New Roman" w:cs="Times New Roman"/>
          <w:sz w:val="24"/>
          <w:szCs w:val="24"/>
          <w:lang w:val="en-US"/>
        </w:rPr>
        <w:t xml:space="preserve"> engaging yourself with the speaker’s message by fully understanding not only the explicit content but also implicit meanings, emotions, and intentions conveyed. It emphasizes attentive and thorough processing of the entire communication, enabling a deeper comprehension of the speaker’s perspective. </w:t>
      </w:r>
      <w:r w:rsidR="008812F9" w:rsidRPr="0062393F">
        <w:rPr>
          <w:rFonts w:ascii="Times New Roman" w:hAnsi="Times New Roman" w:cs="Times New Roman"/>
          <w:sz w:val="24"/>
          <w:szCs w:val="24"/>
          <w:lang w:val="en-US"/>
        </w:rPr>
        <w:t>Comprehensive listening is beneficial in group discussions, where students must actively engage with their peers’ ideas, perspectives and concerns to foster effective collaboration and problem solving. Overall, applying comprehensive listening on campus fosters a culture of attentive and empathic communication, contributing to more enriching educational experience for all stakeholders.</w:t>
      </w:r>
    </w:p>
    <w:p w14:paraId="0C490CAE" w14:textId="7B2EFAE7" w:rsidR="00A04F9E" w:rsidRPr="0062393F" w:rsidRDefault="008812F9" w:rsidP="00EA12DD">
      <w:pPr>
        <w:spacing w:line="360" w:lineRule="auto"/>
        <w:jc w:val="both"/>
        <w:rPr>
          <w:rFonts w:ascii="Times New Roman" w:hAnsi="Times New Roman" w:cs="Times New Roman"/>
          <w:sz w:val="24"/>
          <w:szCs w:val="24"/>
          <w:lang w:val="en-US"/>
        </w:rPr>
      </w:pPr>
      <w:r w:rsidRPr="0062393F">
        <w:rPr>
          <w:rFonts w:ascii="Times New Roman" w:hAnsi="Times New Roman" w:cs="Times New Roman"/>
          <w:sz w:val="24"/>
          <w:szCs w:val="24"/>
          <w:lang w:val="en-US"/>
        </w:rPr>
        <w:t>Not only comprehensive listening but also</w:t>
      </w:r>
      <w:r w:rsidR="00AC5DB5" w:rsidRPr="0062393F">
        <w:rPr>
          <w:rFonts w:ascii="Times New Roman" w:hAnsi="Times New Roman" w:cs="Times New Roman"/>
          <w:sz w:val="24"/>
          <w:szCs w:val="24"/>
          <w:lang w:val="en-US"/>
        </w:rPr>
        <w:t xml:space="preserve"> active listening. (Chiu and Lin, 2018) de</w:t>
      </w:r>
      <w:r w:rsidR="0062393F">
        <w:rPr>
          <w:rFonts w:ascii="Times New Roman" w:hAnsi="Times New Roman" w:cs="Times New Roman"/>
          <w:sz w:val="24"/>
          <w:szCs w:val="24"/>
          <w:lang w:val="en-US"/>
        </w:rPr>
        <w:t>scribed</w:t>
      </w:r>
      <w:r w:rsidR="00AC5DB5" w:rsidRPr="0062393F">
        <w:rPr>
          <w:rFonts w:ascii="Times New Roman" w:hAnsi="Times New Roman" w:cs="Times New Roman"/>
          <w:sz w:val="24"/>
          <w:szCs w:val="24"/>
          <w:lang w:val="en-US"/>
        </w:rPr>
        <w:t xml:space="preserve"> active listening as</w:t>
      </w:r>
      <w:r w:rsidR="00940ACA" w:rsidRPr="0062393F">
        <w:rPr>
          <w:rFonts w:ascii="Times New Roman" w:hAnsi="Times New Roman" w:cs="Times New Roman"/>
          <w:sz w:val="24"/>
          <w:szCs w:val="24"/>
          <w:lang w:val="en-US"/>
        </w:rPr>
        <w:t xml:space="preserve"> a deliberate and focused listening </w:t>
      </w:r>
      <w:r w:rsidR="00AC5DB5" w:rsidRPr="0062393F">
        <w:rPr>
          <w:rFonts w:ascii="Times New Roman" w:hAnsi="Times New Roman" w:cs="Times New Roman"/>
          <w:sz w:val="24"/>
          <w:szCs w:val="24"/>
          <w:lang w:val="en-US"/>
        </w:rPr>
        <w:t>process where the listener is fully engaged and attentive to the speaker’s message.</w:t>
      </w:r>
      <w:r w:rsidR="00436779" w:rsidRPr="0062393F">
        <w:rPr>
          <w:rFonts w:ascii="Times New Roman" w:hAnsi="Times New Roman" w:cs="Times New Roman"/>
          <w:sz w:val="24"/>
          <w:szCs w:val="24"/>
          <w:lang w:val="en-US"/>
        </w:rPr>
        <w:t xml:space="preserve"> They emphasized that active listening involves not only hearing the words</w:t>
      </w:r>
      <w:r w:rsidR="00462138" w:rsidRPr="0062393F">
        <w:rPr>
          <w:rFonts w:ascii="Times New Roman" w:hAnsi="Times New Roman" w:cs="Times New Roman"/>
          <w:sz w:val="24"/>
          <w:szCs w:val="24"/>
          <w:lang w:val="en-US"/>
        </w:rPr>
        <w:t xml:space="preserve"> spoken but also actively processing the information, interpreting the speaker’s message, and making efforts to understand the underlying meaning. This includes providing feedback, asking clarifying questions, and demonstrating empathy towards</w:t>
      </w:r>
      <w:r w:rsidR="00065D81" w:rsidRPr="0062393F">
        <w:rPr>
          <w:rFonts w:ascii="Times New Roman" w:hAnsi="Times New Roman" w:cs="Times New Roman"/>
          <w:sz w:val="24"/>
          <w:szCs w:val="24"/>
          <w:lang w:val="en-US"/>
        </w:rPr>
        <w:t xml:space="preserve"> the speaker’s perspective.</w:t>
      </w:r>
      <w:r w:rsidR="00462138" w:rsidRPr="0062393F">
        <w:rPr>
          <w:rFonts w:ascii="Times New Roman" w:hAnsi="Times New Roman" w:cs="Times New Roman"/>
          <w:sz w:val="24"/>
          <w:szCs w:val="24"/>
          <w:lang w:val="en-US"/>
        </w:rPr>
        <w:t xml:space="preserve"> </w:t>
      </w:r>
      <w:r w:rsidR="00AC5DB5" w:rsidRPr="0062393F">
        <w:rPr>
          <w:rFonts w:ascii="Times New Roman" w:hAnsi="Times New Roman" w:cs="Times New Roman"/>
          <w:sz w:val="24"/>
          <w:szCs w:val="24"/>
          <w:lang w:val="en-US"/>
        </w:rPr>
        <w:t>By actively engaging with the speaker, listene</w:t>
      </w:r>
      <w:r w:rsidR="00065D81" w:rsidRPr="0062393F">
        <w:rPr>
          <w:rFonts w:ascii="Times New Roman" w:hAnsi="Times New Roman" w:cs="Times New Roman"/>
          <w:sz w:val="24"/>
          <w:szCs w:val="24"/>
          <w:lang w:val="en-US"/>
        </w:rPr>
        <w:t>rs can enhance</w:t>
      </w:r>
      <w:r w:rsidR="00AC5DB5" w:rsidRPr="0062393F">
        <w:rPr>
          <w:rFonts w:ascii="Times New Roman" w:hAnsi="Times New Roman" w:cs="Times New Roman"/>
          <w:sz w:val="24"/>
          <w:szCs w:val="24"/>
          <w:lang w:val="en-US"/>
        </w:rPr>
        <w:t xml:space="preserve"> their </w:t>
      </w:r>
      <w:r w:rsidR="00AC5DB5" w:rsidRPr="0062393F">
        <w:rPr>
          <w:rFonts w:ascii="Times New Roman" w:hAnsi="Times New Roman" w:cs="Times New Roman"/>
          <w:sz w:val="24"/>
          <w:szCs w:val="24"/>
          <w:lang w:val="en-US"/>
        </w:rPr>
        <w:lastRenderedPageBreak/>
        <w:t xml:space="preserve">overall listening skill and effectively grasp the content being communicated. On campus, </w:t>
      </w:r>
      <w:r w:rsidR="00940ACA" w:rsidRPr="0062393F">
        <w:rPr>
          <w:rFonts w:ascii="Times New Roman" w:hAnsi="Times New Roman" w:cs="Times New Roman"/>
          <w:sz w:val="24"/>
          <w:szCs w:val="24"/>
          <w:lang w:val="en-US"/>
        </w:rPr>
        <w:t xml:space="preserve">active listening can be applied in classrooms. Lecturers including instructors can pose questions, </w:t>
      </w:r>
      <w:r w:rsidR="00065D81" w:rsidRPr="0062393F">
        <w:rPr>
          <w:rFonts w:ascii="Times New Roman" w:hAnsi="Times New Roman" w:cs="Times New Roman"/>
          <w:sz w:val="24"/>
          <w:szCs w:val="24"/>
          <w:lang w:val="en-US"/>
        </w:rPr>
        <w:t xml:space="preserve">encourage discussions, </w:t>
      </w:r>
      <w:r w:rsidR="00940ACA" w:rsidRPr="0062393F">
        <w:rPr>
          <w:rFonts w:ascii="Times New Roman" w:hAnsi="Times New Roman" w:cs="Times New Roman"/>
          <w:sz w:val="24"/>
          <w:szCs w:val="24"/>
          <w:lang w:val="en-US"/>
        </w:rPr>
        <w:t>and incorporate</w:t>
      </w:r>
      <w:r w:rsidR="00065D81" w:rsidRPr="0062393F">
        <w:rPr>
          <w:rFonts w:ascii="Times New Roman" w:hAnsi="Times New Roman" w:cs="Times New Roman"/>
          <w:sz w:val="24"/>
          <w:szCs w:val="24"/>
          <w:lang w:val="en-US"/>
        </w:rPr>
        <w:t xml:space="preserve"> activities that prompt students to listen attentively, process information, and respond thoughtfully.</w:t>
      </w:r>
      <w:r w:rsidR="00A04F9E" w:rsidRPr="0062393F">
        <w:rPr>
          <w:rFonts w:ascii="Times New Roman" w:hAnsi="Times New Roman" w:cs="Times New Roman"/>
          <w:sz w:val="24"/>
          <w:szCs w:val="24"/>
          <w:lang w:val="en-US"/>
        </w:rPr>
        <w:t xml:space="preserve"> By actively participating in discussions and providing answers to their classmates, students can strengthen their listening comprehension abilities and deepen their understanding of course materials.</w:t>
      </w:r>
    </w:p>
    <w:p w14:paraId="2F4A7586" w14:textId="2E70E76D" w:rsidR="00F160C9" w:rsidRPr="0062393F" w:rsidRDefault="00A04F9E" w:rsidP="00EA12DD">
      <w:pPr>
        <w:spacing w:line="360" w:lineRule="auto"/>
        <w:jc w:val="both"/>
        <w:rPr>
          <w:rFonts w:ascii="Times New Roman" w:hAnsi="Times New Roman" w:cs="Times New Roman"/>
          <w:sz w:val="24"/>
          <w:szCs w:val="24"/>
          <w:lang w:val="en-US"/>
        </w:rPr>
      </w:pPr>
      <w:r w:rsidRPr="0062393F">
        <w:rPr>
          <w:rFonts w:ascii="Times New Roman" w:hAnsi="Times New Roman" w:cs="Times New Roman"/>
          <w:sz w:val="24"/>
          <w:szCs w:val="24"/>
          <w:lang w:val="en-US"/>
        </w:rPr>
        <w:t>Furthermore, critical listening</w:t>
      </w:r>
      <w:r w:rsidR="003758BD" w:rsidRPr="0062393F">
        <w:rPr>
          <w:rFonts w:ascii="Times New Roman" w:hAnsi="Times New Roman" w:cs="Times New Roman"/>
          <w:sz w:val="24"/>
          <w:szCs w:val="24"/>
          <w:lang w:val="en-US"/>
        </w:rPr>
        <w:t xml:space="preserve">. </w:t>
      </w:r>
      <w:r w:rsidRPr="0062393F">
        <w:rPr>
          <w:rFonts w:ascii="Times New Roman" w:hAnsi="Times New Roman" w:cs="Times New Roman"/>
          <w:sz w:val="24"/>
          <w:szCs w:val="24"/>
          <w:lang w:val="en-US"/>
        </w:rPr>
        <w:t xml:space="preserve"> </w:t>
      </w:r>
      <w:r w:rsidR="003758BD" w:rsidRPr="0062393F">
        <w:rPr>
          <w:rFonts w:ascii="Times New Roman" w:hAnsi="Times New Roman" w:cs="Times New Roman"/>
          <w:sz w:val="24"/>
          <w:szCs w:val="24"/>
          <w:lang w:val="en-US"/>
        </w:rPr>
        <w:t>This is a type of listening where students engage in active analysis and evaluation of information, seeking to understand the deeper meaning, assumptions, and implications of what they hear, Peacock (2012).</w:t>
      </w:r>
      <w:r w:rsidR="00002F2D" w:rsidRPr="0062393F">
        <w:rPr>
          <w:rFonts w:ascii="Times New Roman" w:hAnsi="Times New Roman" w:cs="Times New Roman"/>
          <w:sz w:val="24"/>
          <w:szCs w:val="24"/>
          <w:lang w:val="en-US"/>
        </w:rPr>
        <w:t xml:space="preserve"> This type of listening goes beyond surface-level comprehension and encourages students to critically evaluate the sources, identify biases, and asses the validity of arguments. It is essential in campus organizations and extracurricular activities like debate clubs, student government or advocacy groups where they engage in discussions where critical listening skills are crucial</w:t>
      </w:r>
      <w:r w:rsidR="00F160C9" w:rsidRPr="0062393F">
        <w:rPr>
          <w:rFonts w:ascii="Times New Roman" w:hAnsi="Times New Roman" w:cs="Times New Roman"/>
          <w:sz w:val="24"/>
          <w:szCs w:val="24"/>
          <w:lang w:val="en-US"/>
        </w:rPr>
        <w:t xml:space="preserve"> for understanding different viewpoints, evaluating arguments, and making informed decisions.</w:t>
      </w:r>
    </w:p>
    <w:p w14:paraId="3C6B1292" w14:textId="0EBC2E0C" w:rsidR="00240DF9" w:rsidRPr="0062393F" w:rsidRDefault="00240DF9" w:rsidP="00EA12DD">
      <w:pPr>
        <w:spacing w:line="360" w:lineRule="auto"/>
        <w:jc w:val="both"/>
        <w:rPr>
          <w:rFonts w:ascii="Times New Roman" w:hAnsi="Times New Roman" w:cs="Times New Roman"/>
          <w:sz w:val="24"/>
          <w:szCs w:val="24"/>
          <w:lang w:val="en-US"/>
        </w:rPr>
      </w:pPr>
      <w:r w:rsidRPr="0062393F">
        <w:rPr>
          <w:rFonts w:ascii="Times New Roman" w:hAnsi="Times New Roman" w:cs="Times New Roman"/>
          <w:sz w:val="24"/>
          <w:szCs w:val="24"/>
          <w:lang w:val="en-US"/>
        </w:rPr>
        <w:t>Lastly, empathic listening. Davis (2016), defined empathic listening as a type of listening characterized by deep understanding, sensitivity, and emotional connection with the speaker</w:t>
      </w:r>
      <w:r w:rsidR="00EE652E" w:rsidRPr="0062393F">
        <w:rPr>
          <w:rFonts w:ascii="Times New Roman" w:hAnsi="Times New Roman" w:cs="Times New Roman"/>
          <w:sz w:val="24"/>
          <w:szCs w:val="24"/>
          <w:lang w:val="en-US"/>
        </w:rPr>
        <w:t>. It goes beyond simply hearing words to actively turning in to the speaker’s feelings, thoughts and perspectives. Empathic listening requires the listener to be fully present, attentive, and non-judgmental</w:t>
      </w:r>
      <w:r w:rsidR="007049B7" w:rsidRPr="0062393F">
        <w:rPr>
          <w:rFonts w:ascii="Times New Roman" w:hAnsi="Times New Roman" w:cs="Times New Roman"/>
          <w:sz w:val="24"/>
          <w:szCs w:val="24"/>
          <w:lang w:val="en-US"/>
        </w:rPr>
        <w:t>. It can be beneficial in academic settings, student support services such as counselling centers and peer support groups. Here, trained professionals and peer counselors employ empathic listening to create a safe and non-judgmental space for students to express their concerns, share their experiences, and seek emotional support.</w:t>
      </w:r>
    </w:p>
    <w:p w14:paraId="643F2F17" w14:textId="7D1DEEE0" w:rsidR="00B20C4D" w:rsidRPr="0062393F" w:rsidRDefault="00B20C4D" w:rsidP="00EA12DD">
      <w:pPr>
        <w:spacing w:line="360" w:lineRule="auto"/>
        <w:jc w:val="both"/>
        <w:rPr>
          <w:rFonts w:ascii="Times New Roman" w:hAnsi="Times New Roman" w:cs="Times New Roman"/>
          <w:sz w:val="24"/>
          <w:szCs w:val="24"/>
          <w:lang w:val="en-US"/>
        </w:rPr>
      </w:pPr>
      <w:r w:rsidRPr="0062393F">
        <w:rPr>
          <w:rFonts w:ascii="Times New Roman" w:hAnsi="Times New Roman" w:cs="Times New Roman"/>
          <w:sz w:val="24"/>
          <w:szCs w:val="24"/>
          <w:lang w:val="en-US"/>
        </w:rPr>
        <w:t>In conclusion, effective communication involves various types of listening which include appreciative, comprehensive listening, active listening, critical listening, and empathic listening. Each of these types saves a unique purpose in understanding, interp</w:t>
      </w:r>
      <w:r w:rsidR="003269E2" w:rsidRPr="0062393F">
        <w:rPr>
          <w:rFonts w:ascii="Times New Roman" w:hAnsi="Times New Roman" w:cs="Times New Roman"/>
          <w:sz w:val="24"/>
          <w:szCs w:val="24"/>
          <w:lang w:val="en-US"/>
        </w:rPr>
        <w:t>reting, and responding to the message conveyed. By recognizing and applying these paradigms, individuals can navigate various communication contexts skillfully, build stronger relationships, and achieve greatest communication success on this planet.</w:t>
      </w:r>
    </w:p>
    <w:p w14:paraId="07DB5967" w14:textId="1650A805" w:rsidR="008812F9" w:rsidRDefault="00F160C9" w:rsidP="00EA12DD">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0B9401B1" w14:textId="647115BA" w:rsidR="00E01FB9" w:rsidRDefault="00E01FB9" w:rsidP="00EA12DD">
      <w:pPr>
        <w:spacing w:line="360" w:lineRule="auto"/>
        <w:jc w:val="both"/>
        <w:rPr>
          <w:rFonts w:ascii="Times New Roman" w:hAnsi="Times New Roman" w:cs="Times New Roman"/>
          <w:sz w:val="24"/>
          <w:szCs w:val="24"/>
          <w:lang w:val="en-US"/>
        </w:rPr>
      </w:pPr>
    </w:p>
    <w:p w14:paraId="615B5B9B" w14:textId="08D63DC0" w:rsidR="00C82B9D" w:rsidRDefault="00C82B9D" w:rsidP="00EA12DD">
      <w:pPr>
        <w:spacing w:line="360" w:lineRule="auto"/>
        <w:jc w:val="both"/>
        <w:rPr>
          <w:rFonts w:ascii="Times New Roman" w:hAnsi="Times New Roman" w:cs="Times New Roman"/>
          <w:sz w:val="24"/>
          <w:szCs w:val="24"/>
          <w:lang w:val="en-US"/>
        </w:rPr>
      </w:pPr>
    </w:p>
    <w:p w14:paraId="1E0BAC91" w14:textId="379A240E" w:rsidR="00C82B9D" w:rsidRDefault="00C82B9D" w:rsidP="002743A2">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lastRenderedPageBreak/>
        <w:t>References</w:t>
      </w:r>
    </w:p>
    <w:p w14:paraId="2F6604E7" w14:textId="0F7C98E7" w:rsidR="002743A2" w:rsidRDefault="00EA12DD" w:rsidP="00EA12DD">
      <w:p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B97870">
        <w:rPr>
          <w:rFonts w:ascii="Times New Roman" w:hAnsi="Times New Roman" w:cs="Times New Roman"/>
          <w:sz w:val="24"/>
          <w:szCs w:val="24"/>
          <w:lang w:val="en-US"/>
        </w:rPr>
        <w:t>Chiu,</w:t>
      </w:r>
      <w:r w:rsidR="006A2FA7">
        <w:rPr>
          <w:rFonts w:ascii="Times New Roman" w:hAnsi="Times New Roman" w:cs="Times New Roman"/>
          <w:sz w:val="24"/>
          <w:szCs w:val="24"/>
          <w:lang w:val="en-US"/>
        </w:rPr>
        <w:t xml:space="preserve"> </w:t>
      </w:r>
      <w:r w:rsidR="00B97870">
        <w:rPr>
          <w:rFonts w:ascii="Times New Roman" w:hAnsi="Times New Roman" w:cs="Times New Roman"/>
          <w:sz w:val="24"/>
          <w:szCs w:val="24"/>
          <w:lang w:val="en-US"/>
        </w:rPr>
        <w:t>Y.-</w:t>
      </w:r>
      <w:r w:rsidR="006A2FA7">
        <w:rPr>
          <w:rFonts w:ascii="Times New Roman" w:hAnsi="Times New Roman" w:cs="Times New Roman"/>
          <w:sz w:val="24"/>
          <w:szCs w:val="24"/>
          <w:lang w:val="en-US"/>
        </w:rPr>
        <w:t>C.</w:t>
      </w:r>
      <w:r w:rsidR="00B97870">
        <w:rPr>
          <w:rFonts w:ascii="Times New Roman" w:hAnsi="Times New Roman" w:cs="Times New Roman"/>
          <w:sz w:val="24"/>
          <w:szCs w:val="24"/>
          <w:lang w:val="en-US"/>
        </w:rPr>
        <w:t>,</w:t>
      </w:r>
      <w:r w:rsidR="006A2FA7">
        <w:rPr>
          <w:rFonts w:ascii="Times New Roman" w:hAnsi="Times New Roman" w:cs="Times New Roman"/>
          <w:sz w:val="24"/>
          <w:szCs w:val="24"/>
          <w:lang w:val="en-US"/>
        </w:rPr>
        <w:t xml:space="preserve"> </w:t>
      </w:r>
      <w:r w:rsidR="00B97870">
        <w:rPr>
          <w:rFonts w:ascii="Times New Roman" w:hAnsi="Times New Roman" w:cs="Times New Roman"/>
          <w:sz w:val="24"/>
          <w:szCs w:val="24"/>
          <w:lang w:val="en-US"/>
        </w:rPr>
        <w:t>&amp; Lin,</w:t>
      </w:r>
      <w:r w:rsidR="006A2FA7">
        <w:rPr>
          <w:rFonts w:ascii="Times New Roman" w:hAnsi="Times New Roman" w:cs="Times New Roman"/>
          <w:sz w:val="24"/>
          <w:szCs w:val="24"/>
          <w:lang w:val="en-US"/>
        </w:rPr>
        <w:t xml:space="preserve"> </w:t>
      </w:r>
      <w:r w:rsidR="00B97870">
        <w:rPr>
          <w:rFonts w:ascii="Times New Roman" w:hAnsi="Times New Roman" w:cs="Times New Roman"/>
          <w:sz w:val="24"/>
          <w:szCs w:val="24"/>
          <w:lang w:val="en-US"/>
        </w:rPr>
        <w:t>C.-H.</w:t>
      </w:r>
      <w:r w:rsidR="006A2FA7">
        <w:rPr>
          <w:rFonts w:ascii="Times New Roman" w:hAnsi="Times New Roman" w:cs="Times New Roman"/>
          <w:sz w:val="24"/>
          <w:szCs w:val="24"/>
          <w:lang w:val="en-US"/>
        </w:rPr>
        <w:t xml:space="preserve"> </w:t>
      </w:r>
      <w:r w:rsidR="00B97870">
        <w:rPr>
          <w:rFonts w:ascii="Times New Roman" w:hAnsi="Times New Roman" w:cs="Times New Roman"/>
          <w:sz w:val="24"/>
          <w:szCs w:val="24"/>
          <w:lang w:val="en-US"/>
        </w:rPr>
        <w:t xml:space="preserve">(2018). The effects of active listening </w:t>
      </w:r>
      <w:r w:rsidR="006A2FA7">
        <w:rPr>
          <w:rFonts w:ascii="Times New Roman" w:hAnsi="Times New Roman" w:cs="Times New Roman"/>
          <w:sz w:val="24"/>
          <w:szCs w:val="24"/>
          <w:lang w:val="en-US"/>
        </w:rPr>
        <w:t>comprehensive: A meta-</w:t>
      </w:r>
    </w:p>
    <w:p w14:paraId="7A91B047" w14:textId="77777777" w:rsidR="00EA12DD" w:rsidRDefault="00EA12DD" w:rsidP="00EA12DD">
      <w:pPr>
        <w:spacing w:before="24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analysis.</w:t>
      </w:r>
      <w:r w:rsidRPr="006A2FA7">
        <w:rPr>
          <w:rFonts w:ascii="Times New Roman" w:hAnsi="Times New Roman" w:cs="Times New Roman"/>
          <w:i/>
          <w:sz w:val="24"/>
          <w:szCs w:val="24"/>
          <w:lang w:val="en-US"/>
        </w:rPr>
        <w:t xml:space="preserve"> communication</w:t>
      </w:r>
      <w:r>
        <w:rPr>
          <w:rFonts w:ascii="Times New Roman" w:hAnsi="Times New Roman" w:cs="Times New Roman"/>
          <w:sz w:val="24"/>
          <w:szCs w:val="24"/>
          <w:lang w:val="en-US"/>
        </w:rPr>
        <w:t>,67(4),450-465.</w:t>
      </w:r>
    </w:p>
    <w:p w14:paraId="37188D77" w14:textId="3452D6A6" w:rsidR="002743A2" w:rsidRDefault="006A2FA7" w:rsidP="00EA12DD">
      <w:pPr>
        <w:spacing w:before="24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2743A2">
        <w:rPr>
          <w:rFonts w:ascii="Times New Roman" w:hAnsi="Times New Roman" w:cs="Times New Roman"/>
          <w:sz w:val="24"/>
          <w:szCs w:val="24"/>
          <w:lang w:val="en-US"/>
        </w:rPr>
        <w:t xml:space="preserve">Davis, M. H. (2016). Empathic listening and interpersonal sensitivity. In R. J. Sternberg &amp; </w:t>
      </w:r>
    </w:p>
    <w:p w14:paraId="690166AF" w14:textId="5C33D266" w:rsidR="00EA12DD" w:rsidRDefault="00EA12DD" w:rsidP="00EA12DD">
      <w:pPr>
        <w:spacing w:before="24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M.L. Barnes (Eds.), </w:t>
      </w:r>
      <w:r w:rsidRPr="002743A2">
        <w:rPr>
          <w:rFonts w:ascii="Times New Roman" w:hAnsi="Times New Roman" w:cs="Times New Roman"/>
          <w:i/>
          <w:sz w:val="24"/>
          <w:szCs w:val="24"/>
          <w:lang w:val="en-US"/>
        </w:rPr>
        <w:t>The psychology of love</w:t>
      </w:r>
      <w:r>
        <w:rPr>
          <w:rFonts w:ascii="Times New Roman" w:hAnsi="Times New Roman" w:cs="Times New Roman"/>
          <w:sz w:val="24"/>
          <w:szCs w:val="24"/>
          <w:lang w:val="en-US"/>
        </w:rPr>
        <w:t xml:space="preserve"> (pp. 245-</w:t>
      </w:r>
      <w:r w:rsidRPr="00FA75B3">
        <w:rPr>
          <w:rFonts w:ascii="Times New Roman" w:hAnsi="Times New Roman" w:cs="Times New Roman"/>
          <w:sz w:val="24"/>
          <w:szCs w:val="24"/>
          <w:lang w:val="en-US"/>
        </w:rPr>
        <w:t>264</w:t>
      </w:r>
      <w:r>
        <w:rPr>
          <w:rFonts w:ascii="Times New Roman" w:hAnsi="Times New Roman" w:cs="Times New Roman"/>
          <w:sz w:val="24"/>
          <w:szCs w:val="24"/>
          <w:lang w:val="en-US"/>
        </w:rPr>
        <w:t>). Yale University Press.</w:t>
      </w:r>
    </w:p>
    <w:p w14:paraId="20498C44" w14:textId="455712C7" w:rsidR="002743A2" w:rsidRDefault="00EA12DD" w:rsidP="00EA12DD">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FA75B3">
        <w:rPr>
          <w:rFonts w:ascii="Times New Roman" w:hAnsi="Times New Roman" w:cs="Times New Roman"/>
          <w:sz w:val="24"/>
          <w:szCs w:val="24"/>
          <w:lang w:val="en-US"/>
        </w:rPr>
        <w:t xml:space="preserve">Ducks, S., &amp; Mc Mahan, D. J. (2015). </w:t>
      </w:r>
      <w:r w:rsidR="00FA75B3" w:rsidRPr="00FA75B3">
        <w:rPr>
          <w:rFonts w:ascii="Times New Roman" w:hAnsi="Times New Roman" w:cs="Times New Roman"/>
          <w:i/>
          <w:sz w:val="24"/>
          <w:szCs w:val="24"/>
          <w:lang w:val="en-US"/>
        </w:rPr>
        <w:t>Communication in everyday life: A survey of</w:t>
      </w:r>
    </w:p>
    <w:p w14:paraId="1960F03B" w14:textId="36ECCEB1" w:rsidR="00EA12DD" w:rsidRDefault="00EA12DD" w:rsidP="00EA12DD">
      <w:pPr>
        <w:spacing w:line="360" w:lineRule="auto"/>
        <w:jc w:val="center"/>
        <w:rPr>
          <w:rFonts w:ascii="Times New Roman" w:hAnsi="Times New Roman" w:cs="Times New Roman"/>
          <w:sz w:val="24"/>
          <w:szCs w:val="24"/>
          <w:lang w:val="en-US"/>
        </w:rPr>
      </w:pPr>
      <w:r w:rsidRPr="00FA75B3">
        <w:rPr>
          <w:rFonts w:ascii="Times New Roman" w:hAnsi="Times New Roman" w:cs="Times New Roman"/>
          <w:i/>
          <w:sz w:val="24"/>
          <w:szCs w:val="24"/>
          <w:lang w:val="en-US"/>
        </w:rPr>
        <w:t>communication</w:t>
      </w:r>
      <w:r>
        <w:rPr>
          <w:rFonts w:ascii="Times New Roman" w:hAnsi="Times New Roman" w:cs="Times New Roman"/>
          <w:sz w:val="24"/>
          <w:szCs w:val="24"/>
          <w:lang w:val="en-US"/>
        </w:rPr>
        <w:t>. Los Angeles, CA: SAGE.</w:t>
      </w:r>
    </w:p>
    <w:p w14:paraId="294B8C26" w14:textId="364ABF56" w:rsidR="00FA75B3" w:rsidRDefault="00EA12DD" w:rsidP="00EA12DD">
      <w:pPr>
        <w:spacing w:line="360" w:lineRule="auto"/>
        <w:jc w:val="both"/>
        <w:rPr>
          <w:rFonts w:ascii="Times New Roman" w:hAnsi="Times New Roman" w:cs="Times New Roman"/>
          <w:i/>
          <w:sz w:val="24"/>
          <w:szCs w:val="24"/>
          <w:lang w:val="en-US"/>
        </w:rPr>
      </w:pPr>
      <w:r>
        <w:rPr>
          <w:rFonts w:ascii="Times New Roman" w:hAnsi="Times New Roman" w:cs="Times New Roman"/>
          <w:sz w:val="24"/>
          <w:szCs w:val="24"/>
          <w:lang w:val="en-US"/>
        </w:rPr>
        <w:t xml:space="preserve">  </w:t>
      </w:r>
      <w:r w:rsidR="00FA75B3">
        <w:rPr>
          <w:rFonts w:ascii="Times New Roman" w:hAnsi="Times New Roman" w:cs="Times New Roman"/>
          <w:sz w:val="24"/>
          <w:szCs w:val="24"/>
          <w:lang w:val="en-US"/>
        </w:rPr>
        <w:t xml:space="preserve">Grant, A. (2016). </w:t>
      </w:r>
      <w:r w:rsidR="00FA75B3" w:rsidRPr="00FA75B3">
        <w:rPr>
          <w:rFonts w:ascii="Times New Roman" w:hAnsi="Times New Roman" w:cs="Times New Roman"/>
          <w:i/>
          <w:sz w:val="24"/>
          <w:szCs w:val="24"/>
          <w:lang w:val="en-US"/>
        </w:rPr>
        <w:t>Originals: How non-conformists move the world. Viking.</w:t>
      </w:r>
    </w:p>
    <w:p w14:paraId="25227243" w14:textId="1541C1C7" w:rsidR="00FA75B3" w:rsidRDefault="00EA12DD" w:rsidP="00EA12DD">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1974">
        <w:rPr>
          <w:rFonts w:ascii="Times New Roman" w:hAnsi="Times New Roman" w:cs="Times New Roman"/>
          <w:sz w:val="24"/>
          <w:szCs w:val="24"/>
          <w:lang w:val="en-US"/>
        </w:rPr>
        <w:t xml:space="preserve">Hybels, S., &amp; Weaver, R. L. </w:t>
      </w:r>
      <w:r w:rsidR="001C0B8D">
        <w:rPr>
          <w:rFonts w:ascii="Times New Roman" w:hAnsi="Times New Roman" w:cs="Times New Roman"/>
          <w:sz w:val="24"/>
          <w:szCs w:val="24"/>
          <w:lang w:val="en-US"/>
        </w:rPr>
        <w:t xml:space="preserve">Ⅱ. (2015). </w:t>
      </w:r>
      <w:r w:rsidR="001C0B8D" w:rsidRPr="001C0B8D">
        <w:rPr>
          <w:rFonts w:ascii="Times New Roman" w:hAnsi="Times New Roman" w:cs="Times New Roman"/>
          <w:i/>
          <w:sz w:val="24"/>
          <w:szCs w:val="24"/>
          <w:lang w:val="en-US"/>
        </w:rPr>
        <w:t>Communication effectively</w:t>
      </w:r>
      <w:r w:rsidR="001C0B8D">
        <w:rPr>
          <w:rFonts w:ascii="Times New Roman" w:hAnsi="Times New Roman" w:cs="Times New Roman"/>
          <w:sz w:val="24"/>
          <w:szCs w:val="24"/>
          <w:lang w:val="en-US"/>
        </w:rPr>
        <w:t>. New York: McGraw Hill.</w:t>
      </w:r>
    </w:p>
    <w:p w14:paraId="240F231E" w14:textId="01CA34C5" w:rsidR="001C0B8D" w:rsidRDefault="00EA12DD" w:rsidP="00EA12DD">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1C0B8D">
        <w:rPr>
          <w:rFonts w:ascii="Times New Roman" w:hAnsi="Times New Roman" w:cs="Times New Roman"/>
          <w:sz w:val="24"/>
          <w:szCs w:val="24"/>
          <w:lang w:val="en-US"/>
        </w:rPr>
        <w:t>Peacock, K. (2012). Developing critical listening skills in higher education: Strategies for</w:t>
      </w:r>
    </w:p>
    <w:p w14:paraId="684D1EBF" w14:textId="71A18729" w:rsidR="00EA12DD" w:rsidRDefault="00EA12DD" w:rsidP="00EA12DD">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effective teaching. </w:t>
      </w:r>
      <w:r w:rsidRPr="001C0B8D">
        <w:rPr>
          <w:rFonts w:ascii="Times New Roman" w:hAnsi="Times New Roman" w:cs="Times New Roman"/>
          <w:i/>
          <w:sz w:val="24"/>
          <w:szCs w:val="24"/>
          <w:lang w:val="en-US"/>
        </w:rPr>
        <w:t>Innovative Higher Education</w:t>
      </w:r>
      <w:r>
        <w:rPr>
          <w:rFonts w:ascii="Times New Roman" w:hAnsi="Times New Roman" w:cs="Times New Roman"/>
          <w:sz w:val="24"/>
          <w:szCs w:val="24"/>
          <w:lang w:val="en-US"/>
        </w:rPr>
        <w:t>, 37(5), 401-413.</w:t>
      </w:r>
    </w:p>
    <w:p w14:paraId="20AC2524" w14:textId="77B69B35" w:rsidR="001C0B8D" w:rsidRDefault="00EA12DD" w:rsidP="00EA12DD">
      <w:pPr>
        <w:spacing w:line="360" w:lineRule="auto"/>
        <w:jc w:val="both"/>
        <w:rPr>
          <w:rFonts w:ascii="Times New Roman" w:hAnsi="Times New Roman" w:cs="Times New Roman"/>
          <w:i/>
          <w:sz w:val="24"/>
          <w:szCs w:val="24"/>
          <w:lang w:val="en-US"/>
        </w:rPr>
      </w:pPr>
      <w:r>
        <w:rPr>
          <w:rFonts w:ascii="Times New Roman" w:hAnsi="Times New Roman" w:cs="Times New Roman"/>
          <w:sz w:val="24"/>
          <w:szCs w:val="24"/>
          <w:lang w:val="en-US"/>
        </w:rPr>
        <w:t xml:space="preserve">  </w:t>
      </w:r>
      <w:r w:rsidR="001C0B8D">
        <w:rPr>
          <w:rFonts w:ascii="Times New Roman" w:hAnsi="Times New Roman" w:cs="Times New Roman"/>
          <w:sz w:val="24"/>
          <w:szCs w:val="24"/>
          <w:lang w:val="en-US"/>
        </w:rPr>
        <w:t xml:space="preserve">Rosenberg, M. B. (2015). </w:t>
      </w:r>
      <w:r w:rsidR="001C0B8D" w:rsidRPr="001C0B8D">
        <w:rPr>
          <w:rFonts w:ascii="Times New Roman" w:hAnsi="Times New Roman" w:cs="Times New Roman"/>
          <w:i/>
          <w:sz w:val="24"/>
          <w:szCs w:val="24"/>
          <w:lang w:val="en-US"/>
        </w:rPr>
        <w:t>Nonviolent Communication: A Language of Life.</w:t>
      </w:r>
    </w:p>
    <w:p w14:paraId="676B522E" w14:textId="56DA2ED5" w:rsidR="00B97870" w:rsidRDefault="00B97870" w:rsidP="00B9787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1F0FAE30" w14:textId="00FD02FF" w:rsidR="002743A2" w:rsidRDefault="002743A2" w:rsidP="00B97870">
      <w:pPr>
        <w:spacing w:line="360" w:lineRule="auto"/>
        <w:jc w:val="center"/>
        <w:rPr>
          <w:rFonts w:ascii="Times New Roman" w:hAnsi="Times New Roman" w:cs="Times New Roman"/>
          <w:sz w:val="24"/>
          <w:szCs w:val="24"/>
          <w:lang w:val="en-US"/>
        </w:rPr>
      </w:pPr>
    </w:p>
    <w:p w14:paraId="18488E7A" w14:textId="77777777" w:rsidR="00FA75B3" w:rsidRDefault="00FA75B3" w:rsidP="00C82B9D">
      <w:pPr>
        <w:spacing w:line="360" w:lineRule="auto"/>
        <w:jc w:val="center"/>
        <w:rPr>
          <w:rFonts w:ascii="Times New Roman" w:hAnsi="Times New Roman" w:cs="Times New Roman"/>
          <w:sz w:val="24"/>
          <w:szCs w:val="24"/>
          <w:lang w:val="en-US"/>
        </w:rPr>
      </w:pPr>
    </w:p>
    <w:p w14:paraId="4E65A346" w14:textId="77777777" w:rsidR="002743A2" w:rsidRDefault="002743A2" w:rsidP="002743A2">
      <w:pPr>
        <w:spacing w:line="360" w:lineRule="auto"/>
        <w:rPr>
          <w:rFonts w:ascii="Times New Roman" w:hAnsi="Times New Roman" w:cs="Times New Roman"/>
          <w:sz w:val="24"/>
          <w:szCs w:val="24"/>
          <w:lang w:val="en-US"/>
        </w:rPr>
      </w:pPr>
    </w:p>
    <w:p w14:paraId="0118DAA4" w14:textId="77777777" w:rsidR="00E64F61" w:rsidRDefault="00E64F61" w:rsidP="00C82B9D">
      <w:pPr>
        <w:spacing w:line="360" w:lineRule="auto"/>
        <w:jc w:val="center"/>
        <w:rPr>
          <w:rFonts w:ascii="Times New Roman" w:hAnsi="Times New Roman" w:cs="Times New Roman"/>
          <w:sz w:val="24"/>
          <w:szCs w:val="24"/>
          <w:lang w:val="en-US"/>
        </w:rPr>
      </w:pPr>
    </w:p>
    <w:p w14:paraId="78152FA1" w14:textId="77777777" w:rsidR="00C82B9D" w:rsidRPr="00EC4538" w:rsidRDefault="00C82B9D" w:rsidP="0059432C">
      <w:pPr>
        <w:spacing w:line="360" w:lineRule="auto"/>
        <w:rPr>
          <w:rFonts w:ascii="Times New Roman" w:hAnsi="Times New Roman" w:cs="Times New Roman"/>
          <w:sz w:val="24"/>
          <w:szCs w:val="24"/>
          <w:lang w:val="en-US"/>
        </w:rPr>
      </w:pPr>
    </w:p>
    <w:sectPr w:rsidR="00C82B9D" w:rsidRPr="00EC4538" w:rsidSect="00FA15AE">
      <w:pgSz w:w="11906" w:h="16838"/>
      <w:pgMar w:top="1440" w:right="1440" w:bottom="1440"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46B26C" w14:textId="77777777" w:rsidR="009F04FB" w:rsidRDefault="009F04FB" w:rsidP="00C80EC5">
      <w:pPr>
        <w:spacing w:after="0" w:line="240" w:lineRule="auto"/>
      </w:pPr>
      <w:r>
        <w:separator/>
      </w:r>
    </w:p>
  </w:endnote>
  <w:endnote w:type="continuationSeparator" w:id="0">
    <w:p w14:paraId="2691C45E" w14:textId="77777777" w:rsidR="009F04FB" w:rsidRDefault="009F04FB" w:rsidP="00C80E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A9B06A" w14:textId="77777777" w:rsidR="009F04FB" w:rsidRDefault="009F04FB" w:rsidP="00C80EC5">
      <w:pPr>
        <w:spacing w:after="0" w:line="240" w:lineRule="auto"/>
      </w:pPr>
      <w:r>
        <w:separator/>
      </w:r>
    </w:p>
  </w:footnote>
  <w:footnote w:type="continuationSeparator" w:id="0">
    <w:p w14:paraId="28385A7E" w14:textId="77777777" w:rsidR="009F04FB" w:rsidRDefault="009F04FB" w:rsidP="00C80E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BF4"/>
    <w:rsid w:val="00002F2D"/>
    <w:rsid w:val="00065D81"/>
    <w:rsid w:val="000B756E"/>
    <w:rsid w:val="00142778"/>
    <w:rsid w:val="001C0B8D"/>
    <w:rsid w:val="001F6E9A"/>
    <w:rsid w:val="00240DF9"/>
    <w:rsid w:val="002743A2"/>
    <w:rsid w:val="003269E2"/>
    <w:rsid w:val="003758BD"/>
    <w:rsid w:val="003E0E33"/>
    <w:rsid w:val="00436779"/>
    <w:rsid w:val="00462138"/>
    <w:rsid w:val="004C2605"/>
    <w:rsid w:val="0059432C"/>
    <w:rsid w:val="0062393F"/>
    <w:rsid w:val="006A2FA7"/>
    <w:rsid w:val="006F1098"/>
    <w:rsid w:val="007049B7"/>
    <w:rsid w:val="008812F9"/>
    <w:rsid w:val="00940ACA"/>
    <w:rsid w:val="009623E3"/>
    <w:rsid w:val="009E1F0F"/>
    <w:rsid w:val="009F04FB"/>
    <w:rsid w:val="00A04F9E"/>
    <w:rsid w:val="00A45BF4"/>
    <w:rsid w:val="00A91309"/>
    <w:rsid w:val="00AC5DB5"/>
    <w:rsid w:val="00B20C4D"/>
    <w:rsid w:val="00B31A62"/>
    <w:rsid w:val="00B321F2"/>
    <w:rsid w:val="00B97870"/>
    <w:rsid w:val="00BC52BF"/>
    <w:rsid w:val="00BE0AFE"/>
    <w:rsid w:val="00C80EC5"/>
    <w:rsid w:val="00C82B9D"/>
    <w:rsid w:val="00D11FE0"/>
    <w:rsid w:val="00D83A19"/>
    <w:rsid w:val="00DF1974"/>
    <w:rsid w:val="00E01FB9"/>
    <w:rsid w:val="00E64F61"/>
    <w:rsid w:val="00EA12DD"/>
    <w:rsid w:val="00EA1ED8"/>
    <w:rsid w:val="00EC0B26"/>
    <w:rsid w:val="00EC4538"/>
    <w:rsid w:val="00EE652E"/>
    <w:rsid w:val="00F01DE5"/>
    <w:rsid w:val="00F160C9"/>
    <w:rsid w:val="00F7480D"/>
    <w:rsid w:val="00FA15AE"/>
    <w:rsid w:val="00FA75B3"/>
    <w:rsid w:val="00FB2834"/>
    <w:rsid w:val="00FC5000"/>
  </w:rsids>
  <m:mathPr>
    <m:mathFont m:val="Cambria Math"/>
    <m:brkBin m:val="before"/>
    <m:brkBinSub m:val="--"/>
    <m:smallFrac m:val="0"/>
    <m:dispDef/>
    <m:lMargin m:val="0"/>
    <m:rMargin m:val="0"/>
    <m:defJc m:val="centerGroup"/>
    <m:wrapIndent m:val="1440"/>
    <m:intLim m:val="subSup"/>
    <m:naryLim m:val="undOvr"/>
  </m:mathPr>
  <w:themeFontLang w:val="en-M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78C"/>
  <w15:chartTrackingRefBased/>
  <w15:docId w15:val="{FD31470B-BEE7-4BCE-BD9A-F159FF975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MW"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E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EC5"/>
  </w:style>
  <w:style w:type="paragraph" w:styleId="Footer">
    <w:name w:val="footer"/>
    <w:basedOn w:val="Normal"/>
    <w:link w:val="FooterChar"/>
    <w:uiPriority w:val="99"/>
    <w:unhideWhenUsed/>
    <w:rsid w:val="00C80E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E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1021</Words>
  <Characters>5820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Farook Kalumbi</dc:creator>
  <cp:keywords/>
  <dc:description/>
  <cp:lastModifiedBy>Farook Kalumbi</cp:lastModifiedBy>
  <cp:revision>4</cp:revision>
  <cp:lastPrinted>2024-04-11T18:57:00Z</cp:lastPrinted>
  <dcterms:created xsi:type="dcterms:W3CDTF">2024-04-10T23:39:00Z</dcterms:created>
  <dcterms:modified xsi:type="dcterms:W3CDTF">2024-04-11T19:02:00Z</dcterms:modified>
</cp:coreProperties>
</file>