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accent '⃗' as m:acc:  </w:t>
      </w:r>
      <m:oMath xmlns:mml="http://www.w3.org/1998/Math/MathML">
        <m:acc>
          <m:accPr>
            <m:chr m:val="⃗"/>
          </m:accPr>
          <m:e>
            <m:r>
              <m:t>a</m:t>
            </m:r>
          </m:e>
        </m:acc>
      </m:oMath>
    </w:p>
    <w:p>
      <w:r>
        <w:t xml:space="preserve">accent '⃗' as m:acc:  </w:t>
      </w:r>
      <m:oMath xmlns:mml="http://www.w3.org/1998/Math/MathML">
        <m:acc>
          <m:accPr>
            <m:chr m:val="⃗"/>
          </m:accPr>
          <m:e>
            <m:r>
              <m:t>AB</m:t>
            </m:r>
          </m:e>
        </m:acc>
      </m:oMath>
    </w:p>
    <w:p>
      <w:r>
        <w:t xml:space="preserve">accent '̇' as m:acc:  </w:t>
      </w:r>
      <m:oMath xmlns:mml="http://www.w3.org/1998/Math/MathML">
        <m:acc>
          <m:accPr>
            <m:chr m:val="̇"/>
          </m:accPr>
          <m:e>
            <m:r>
              <m:t>x</m:t>
            </m:r>
          </m:e>
        </m:acc>
      </m:oMath>
    </w:p>
    <w:p>
      <w:r>
        <w:t xml:space="preserve">accent '̈' as m:acc:  </w:t>
      </w:r>
      <m:oMath xmlns:mml="http://www.w3.org/1998/Math/MathML">
        <m:acc>
          <m:accPr>
            <m:chr m:val="̈"/>
          </m:accPr>
          <m:e>
            <m:r>
              <m:t>x</m:t>
            </m:r>
          </m:e>
        </m:acc>
      </m:oMath>
    </w:p>
    <w:p>
      <w:r>
        <w:t xml:space="preserve">accent '̃' as m:acc:  </w:t>
      </w:r>
      <m:oMath xmlns:mml="http://www.w3.org/1998/Math/MathML">
        <m:acc>
          <m:accPr>
            <m:chr m:val="̃"/>
          </m:accPr>
          <m:e>
            <m:r>
              <m:t>f</m:t>
            </m:r>
          </m:e>
        </m:acc>
      </m:oMath>
    </w:p>
    <w:p>
      <w:r>
        <w:t xml:space="preserve">accent '̂' as m:acc:  </w:t>
      </w:r>
      <m:oMath xmlns:mml="http://www.w3.org/1998/Math/MathML">
        <m:acc>
          <m:accPr>
            <m:chr m:val="̂"/>
          </m:accPr>
          <m:e>
            <m:r>
              <m:t>ABC</m:t>
            </m:r>
          </m:e>
        </m:acc>
      </m:oMath>
    </w:p>
    <w:p>
      <w:r>
        <w:t xml:space="preserve">accent '̂' as m:acc:  </w:t>
      </w:r>
      <m:oMath xmlns:mml="http://www.w3.org/1998/Math/MathML">
        <m:acc>
          <m:accPr>
            <m:chr m:val="̂"/>
          </m:accPr>
          <m:e>
            <m:r>
              <m:t>x</m:t>
            </m:r>
          </m:e>
        </m:acc>
      </m:oMath>
    </w:p>
    <w:p>
      <w:r>
        <w:t xml:space="preserve">accent '⃗' as m:acc:  </w:t>
      </w:r>
      <m:oMath xmlns:mml="http://www.w3.org/1998/Math/MathML">
        <m:acc>
          <m:accPr>
            <m:chr m:val="⃗"/>
          </m:accPr>
          <m:e>
            <m:r>
              <m:t>F</m:t>
            </m:r>
          </m:e>
        </m:acc>
        <m:r>
          <m:t>=m</m:t>
        </m:r>
        <m:acc>
          <m:accPr>
            <m:chr m:val="⃗"/>
          </m:accPr>
          <m:e>
            <m:r>
              <m:t>a</m:t>
            </m:r>
          </m:e>
        </m:acc>
      </m:oMath>
    </w:p>
    <w:p>
      <w:r>
        <w:t xml:space="preserve">accent '̇' as m:acc:  </w:t>
      </w:r>
      <m:oMath xmlns:mml="http://www.w3.org/1998/Math/MathML">
        <m:acc>
          <m:accPr>
            <m:chr m:val="̇"/>
          </m:accPr>
          <m:e>
            <m:r>
              <m:t>ω</m:t>
            </m:r>
          </m:e>
        </m:acc>
        <m: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J</m:t>
            </m:r>
          </m:den>
        </m:f>
      </m:oMath>
    </w:p>
    <w:p>
      <w:r>
        <w:t xml:space="preserve">bar as m:bar:  </w:t>
      </w:r>
      <m:oMath xmlns:mml="http://www.w3.org/1998/Math/MathML">
        <m:bar>
          <m:barPr>
            <m:pos m:val="top"/>
          </m:barPr>
          <m:e>
            <m:r>
              <m:t>x</m:t>
            </m:r>
          </m:e>
        </m:bar>
      </m:oMath>
    </w:p>
    <w:p>
      <w:r>
        <w:t xml:space="preserve">bar as m:bar:  </w:t>
      </w:r>
      <m:oMath xmlns:mml="http://www.w3.org/1998/Math/MathML">
        <m:bar>
          <m:barPr>
            <m:pos m:val="top"/>
          </m:barPr>
          <m:e>
            <m:r>
              <m:t>AB</m:t>
            </m:r>
          </m:e>
        </m:bar>
      </m:oMath>
    </w:p>
    <w:p>
      <w:r>
        <w:t xml:space="preserve">bar as m:bar:  </w:t>
      </w:r>
      <m:oMath xmlns:mml="http://www.w3.org/1998/Math/MathML">
        <m:bar>
          <m:barPr>
            <m:pos m:val="top"/>
          </m:barPr>
          <m:e>
            <m:r>
              <m:t>AB</m:t>
            </m:r>
          </m:e>
        </m:bar>
        <m:r>
          <m:t>∥</m:t>
        </m:r>
        <m:bar>
          <m:barPr>
            <m:pos m:val="top"/>
          </m:barPr>
          <m:e>
            <m:r>
              <m:t>CD</m:t>
            </m:r>
          </m:e>
        </m:bar>
      </m:oMath>
    </w:p>
    <w:p>
      <w:r>
        <w:t xml:space="preserve">binomial = m:d around noBar m:f:  </w:t>
      </w:r>
      <m:oMath xmlns:mml="http://www.w3.org/1998/Math/MathML"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</w:p>
    <w:p>
      <w:r>
        <w:t xml:space="preserve">binomial = m:d around noBar m:f:  </w:t>
      </w:r>
      <m:oMath xmlns:mml="http://www.w3.org/1998/Math/MathML"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  <m:r>
          <m:t>=</m:t>
        </m:r>
        <m:f>
          <m:fPr>
            <m:type m:val="bar"/>
          </m:fPr>
          <m:num>
            <m:r>
              <m:t>n!</m:t>
            </m:r>
          </m:num>
          <m:den>
            <m:r>
              <m:t>k!(n−k)!</m:t>
            </m:r>
          </m:den>
        </m:f>
      </m:oMath>
    </w:p>
    <w:p>
      <w:r>
        <w:t xml:space="preserve">binomial = m:d around noBar m:f:  </w:t>
      </w:r>
      <m:oMath xmlns:mml="http://www.w3.org/1998/Math/MathML"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t>=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</w:p>
    <w:p>
      <w:r>
        <w:t xml:space="preserve">binomial = m:d around noBar m:f:  </w:t>
      </w:r>
      <m:oMath xmlns:mml="http://www.w3.org/1998/Math/MathML"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</m:e>
        </m:d>
        <m:r>
          <m:t>=120</m:t>
        </m:r>
      </m:oMath>
    </w:p>
    <w:p>
      <w:r>
        <w:t xml:space="preserve">matrix with 2 rows as m:m:  </w:t>
      </w:r>
      <m:oMath xmlns:mml="http://www.w3.org/1998/Math/MathML">
        <m:d>
          <m:dPr>
            <m:begChr m:val="{"/>
            <m:endChr m:val="}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</m:oMath>
    </w:p>
    <w:p>
      <w:r>
        <w:t xml:space="preserve">matrix with 2 rows as m:m:  </w:t>
      </w:r>
      <m:oMath xmlns:mml="http://www.w3.org/1998/Math/MathML"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</m:oMath>
    </w:p>
    <w:p>
      <w:r>
        <w:t xml:space="preserve">matrix with 3 rows as m:m:  </w:t>
      </w:r>
      <m:oMath xmlns:mml="http://www.w3.org/1998/Math/MathML"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r>
        <w:t xml:space="preserve">matrix with 2 rows as m:m:  </w:t>
      </w:r>
      <m:oMath xmlns:mml="http://www.w3.org/1998/Math/MathML">
        <m:d>
          <m:dPr>
            <m:begChr m:val="{"/>
            <m:endChr m:val="}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</m:oMath>
    </w:p>
    <w:p>
      <w:r>
        <w:t xml:space="preserve">matrix with 2 rows as m:m:  </w:t>
      </w:r>
      <m:oMath xmlns:mml="http://www.w3.org/1998/Math/MathML">
        <m:d>
          <m:dPr>
            <m:begChr m:val="("/>
            <m:endChr m:val=")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</w:p>
    <w:p>
      <w:r>
        <w:t xml:space="preserve">matrix with 2 rows as m:m:  </w:t>
      </w:r>
      <m:oMath xmlns:mml="http://www.w3.org/1998/Math/MathML">
        <m:d>
          <m:dPr>
            <m:begChr m:val="|"/>
            <m:endChr m:val="|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</w:p>
    <w:p>
      <w:r>
        <w:t xml:space="preserve">⏟ as m:groupChr:  </w:t>
      </w:r>
      <m:oMath xmlns:mml="http://www.w3.org/1998/Math/MathML">
        <m:limLow>
          <m:e>
            <m:groupChr>
              <m:groupChrPr>
                <m:chr m:val="⏟"/>
                <m:pos m:val="bot"/>
                <m:vertJc m:val="top"/>
              </m:groupChrPr>
              <m:e>
                <m:r>
                  <m:t>a+a+⋯+a</m:t>
                </m:r>
              </m:e>
            </m:groupChr>
          </m:e>
          <m:lim>
            <m:r>
              <m:t>n</m:t>
            </m:r>
          </m:lim>
        </m:limLow>
        <m:r>
          <m:t>=na</m:t>
        </m:r>
      </m:oMath>
    </w:p>
    <w:p>
      <w:r>
        <w:t xml:space="preserve">⏞ as m:groupChr:  </w:t>
      </w:r>
      <m:oMath xmlns:mml="http://www.w3.org/1998/Math/MathML">
        <m:limUpp>
          <m:e>
            <m:groupChr>
              <m:groupChrPr>
                <m:chr m:val="⏞"/>
                <m:pos m:val="top"/>
                <m:vertJc m:val="bot"/>
              </m:groupChr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+⋯+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groupChr>
          </m:e>
          <m:lim>
            <m:r>
              <m:t>n</m:t>
            </m:r>
            <m:r>
              <m:rPr>
                <m:nor/>
              </m:rPr>
              <m:t xml:space="preserve"> terms</m:t>
            </m:r>
          </m:lim>
        </m:limUpp>
      </m:oMath>
    </w:p>
    <w:p>
      <w:r>
        <w:t xml:space="preserve">overset/stackrel as m:limUpp:  </w:t>
      </w:r>
      <m:oMath xmlns:mml="http://www.w3.org/1998/Math/MathML">
        <m:r>
          <m:t>a</m:t>
        </m:r>
        <m:limUpp>
          <m:e>
            <m:r>
              <m:t>=</m:t>
            </m:r>
          </m:e>
          <m:lim>
            <m:r>
              <m:t>def</m:t>
            </m:r>
          </m:lim>
        </m:limUpp>
        <m:r>
          <m:t>b</m:t>
        </m:r>
      </m:oMath>
    </w:p>
    <w:p>
      <w:r>
        <w:t xml:space="preserve">overset/stackrel as m:limUpp:  </w:t>
      </w:r>
      <m:oMath xmlns:mml="http://www.w3.org/1998/Math/MathML">
        <m:r>
          <m:t>a</m:t>
        </m:r>
        <m:limUpp>
          <m:e>
            <m:r>
              <m:t>=</m:t>
            </m:r>
          </m:e>
          <m:lim>
            <m:r>
              <m:t>?</m:t>
            </m:r>
          </m:lim>
        </m:limUpp>
        <m:r>
          <m:t>b</m:t>
        </m:r>
      </m:oMath>
    </w:p>
    <w:p>
      <w:r>
        <w:t xml:space="preserve">percent kept as %:  </w:t>
      </w:r>
      <m:oMath xmlns:mml="http://www.w3.org/1998/Math/MathML">
        <m:r>
          <m:t>ΔU=5%·</m:t>
        </m:r>
        <m:sSub>
          <m:e>
            <m:r>
              <m:t>U</m:t>
            </m:r>
          </m:e>
          <m:sub>
            <m:r>
              <m:t>n</m:t>
            </m:r>
          </m:sub>
        </m:sSub>
      </m:oMath>
    </w:p>
    <w:p>
      <w:r>
        <w:t xml:space="preserve">percent kept as %:  </w:t>
      </w:r>
      <m:oMath xmlns:mml="http://www.w3.org/1998/Math/MathML">
        <m:r>
          <m:t>η=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den>
        </m:f>
        <m:r>
          <m:t>·100%</m:t>
        </m:r>
      </m:oMath>
    </w:p>
    <w:p>
      <w:r>
        <w:t xml:space="preserve">percent kept as %:  </w:t>
      </w:r>
      <m:oMath xmlns:mml="http://www.w3.org/1998/Math/MathML">
        <m:r>
          <m:t>s=4%</m:t>
        </m:r>
      </m:oMath>
    </w:p>
    <w:p>
      <w:r>
        <w:t xml:space="preserve">percent kept as %:  </w:t>
      </w:r>
      <m:oMath xmlns:mml="http://www.w3.org/1998/Math/MathML">
        <m:r>
          <m:t>%=5</m:t>
        </m:r>
      </m:oMath>
    </w:p>
    <w:p>
      <w:r>
        <w:t xml:space="preserve">percent kept as %:  </w:t>
      </w:r>
      <m:oMath xmlns:mml="http://www.w3.org/1998/Math/MathML">
        <m:f>
          <m:fPr>
            <m:type m:val="bar"/>
          </m:fPr>
          <m:num>
            <m:r>
              <m:t>5%</m:t>
            </m:r>
          </m:num>
          <m:den>
            <m:r>
              <m:t>2</m:t>
            </m:r>
          </m:den>
        </m:f>
      </m:oMath>
    </w:p>
    <w:p>
      <w:r>
        <w:t xml:space="preserve">percent kept as %:  </w:t>
      </w:r>
      <m:oMath xmlns:mml="http://www.w3.org/1998/Math/MathML">
        <m:sSub>
          <m:e>
            <m:r>
              <m:t>x</m:t>
            </m:r>
          </m:e>
          <m:sub>
            <m:r>
              <m:t>5%</m:t>
            </m:r>
          </m:sub>
        </m:sSub>
      </m:oMath>
    </w:p>
    <w:p>
      <w:r>
        <w:t xml:space="preserve">radical containing a sum:  </w:t>
      </w:r>
      <m:oMath xmlns:mml="http://www.w3.org/1998/Math/MathML"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t>−μ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</w:p>
    <w:p>
      <w:r>
        <w:t xml:space="preserve">limit under lim:  </w:t>
      </w:r>
      <m:oMath xmlns:mml="http://www.w3.org/1998/Math/MathML">
        <m:limLow>
          <m:e>
            <m:r>
              <m:rPr>
                <m:sty m:val="p"/>
              </m:rPr>
              <m:t>lim</m:t>
            </m:r>
          </m:e>
          <m:lim>
            <m:r>
              <m:t>x→0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t>=1</m:t>
        </m:r>
      </m:oMath>
    </w:p>
    <w:p>
      <w:r>
        <w:t xml:space="preserve">limit under max:  </w:t>
      </w:r>
      <m:oMath xmlns:mml="http://www.w3.org/1998/Math/MathML">
        <m:limLow>
          <m:e>
            <m:r>
              <m:rPr>
                <m:sty m:val="p"/>
              </m:rPr>
              <m:t>max</m:t>
            </m:r>
          </m:e>
          <m:lim>
            <m:r>
              <m:t>i</m:t>
            </m:r>
          </m:lim>
        </m:limLow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r>
        <w:t xml:space="preserve">evaluation bar:  </w:t>
      </w:r>
      <m:oMath xmlns:mml="http://www.w3.org/1998/Math/MathML">
        <m:sSub>
          <m:e>
            <m:r>
              <m:t/>
            </m:r>
            <m:f>
              <m:fPr>
                <m:type m:val="bar"/>
              </m:fPr>
              <m:num>
                <m:r>
                  <m:t>df</m:t>
                </m:r>
              </m:num>
              <m:den>
                <m:r>
                  <m:t>dx</m:t>
                </m:r>
              </m:den>
            </m:f>
            <m:r>
              <m:t>|</m:t>
            </m:r>
          </m:e>
          <m:sub>
            <m:r>
              <m:t>x=0</m:t>
            </m:r>
          </m:sub>
        </m:sSub>
      </m:oMath>
    </w:p>
    <w:p>
      <w:r>
        <w:t xml:space="preserve">primes and nested scripts:  </w:t>
      </w:r>
      <m:oMath xmlns:mml="http://www.w3.org/1998/Math/MathML">
        <m:sSup>
          <m:e>
            <m:r>
              <m:t>f</m:t>
            </m:r>
          </m:e>
          <m:sup>
            <m:r>
              <m:t>″</m:t>
            </m:r>
          </m:sup>
        </m:sSup>
        <m:r>
          <m:t>(x)+</m:t>
        </m:r>
        <m:sSubSup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j</m:t>
                </m:r>
              </m:sub>
            </m:sSub>
          </m:sub>
          <m:sup>
            <m:r>
              <m:t>2</m:t>
            </m:r>
          </m:sup>
        </m:sSubSup>
      </m:oMath>
    </w:p>
    <w:p>
      <w:r>
        <w:t xml:space="preserve">delimiters around a fraction stretch (m:d):  </w:t>
      </w:r>
      <m:oMath xmlns:mml="http://www.w3.org/1998/Math/MathML">
        <m:d>
          <m:dPr>
            <m:begChr m:val="("/>
            <m:endChr m:val=")"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r>
        <w:t xml:space="preserve">cases: stretching brace around the stack:  </w:t>
      </w:r>
      <m:oMath xmlns:mml="http://www.w3.org/1998/Math/MathML">
        <m:d>
          <m:dPr>
            <m:begChr m:val="{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x≥0</m:t>
                  </m:r>
                </m:e>
              </m:mr>
              <m:mr>
                <m:e>
                  <m: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x&lt;0</m:t>
                  </m:r>
                </m:e>
              </m:mr>
            </m:m>
          </m:e>
        </m:d>
      </m:oMath>
    </w:p>
    <w:p>
      <w:r>
        <w:t xml:space="preserve">plain fractions get no delimiters:  </w:t>
      </w:r>
      <m:oMath xmlns:mml="http://www.w3.org/1998/Math/MathML"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</m:oMath>
    </w:p>
    <w:p>
      <w:r>
        <w:t xml:space="preserve">f(x) is not turned into a delimiter:  </w:t>
      </w:r>
      <m:oMath xmlns:mml="http://www.w3.org/1998/Math/MathML">
        <m:r>
          <m:t>f(x)=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r>
        <w:t xml:space="preserve">lim is upright:  </w:t>
      </w:r>
      <m:oMath xmlns:mml="http://www.w3.org/1998/Math/MathML">
        <m:limLow>
          <m:e>
            <m:r>
              <m:rPr>
                <m:sty m:val="p"/>
              </m:rPr>
              <m:t>lim</m:t>
            </m:r>
          </m:e>
          <m:lim>
            <m:r>
              <m:t>n→∞</m:t>
            </m:r>
          </m:lim>
        </m:limLow>
        <m:sSup>
          <m:e>
            <m:r>
              <m:t>(1+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t>)</m:t>
            </m:r>
          </m:e>
          <m:sup>
            <m:r>
              <m:t>n</m:t>
            </m:r>
          </m:sup>
        </m:sSup>
        <m:r>
          <m:t>=e</m:t>
        </m:r>
      </m:oMath>
    </w:p>
    <w:p>
      <w:r>
        <w:t xml:space="preserve">system of equations:  </w:t>
      </w:r>
      <m:oMath xmlns:mml="http://www.w3.org/1998/Math/MathML">
        <m:eqArr>
          <m:e>
            <m:r>
              <m:t>x+2y=5</m:t>
            </m:r>
          </m:e>
          <m:e>
            <m:r>
              <m:t>3x−y=1</m:t>
            </m:r>
          </m:e>
        </m:eqArr>
      </m:oMath>
    </w:p>
    <w:p>
      <w:r>
        <w:t xml:space="preserve">aligned system (second model's style):  </w:t>
      </w:r>
      <m:oMath xmlns:mml="http://www.w3.org/1998/Math/MathML">
        <m:eqArr>
          <m:e>
            <m:sSub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=</m:t>
            </m:r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u</m:t>
            </m:r>
          </m:e>
          <m:e>
            <m:sSub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t>=</m:t>
            </m:r>
            <m:sSub>
              <m:e>
                <m:r>
                  <m:t>a</m:t>
                </m:r>
              </m:e>
              <m:sub>
                <m:r>
                  <m:t>21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u</m:t>
            </m:r>
          </m:e>
        </m:eqArr>
      </m:oMath>
    </w:p>
    <w:p>
      <w:r>
        <w:t xml:space="preserve">one-line aligned is just the line:  </w:t>
      </w:r>
      <m:oMath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n=1</m:t>
            </m:r>
          </m:sub>
          <m:sup>
            <m: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</w:p>
    <w:p>
      <w:r>
        <w:t xml:space="preserve">integral as n-ary:  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  <m:r>
              <m:t>dx</m:t>
            </m:r>
          </m:e>
        </m:nary>
        <m: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</m:oMath>
    </w:p>
    <w:p>
      <w:r>
        <w:t xml:space="preserve">a superscript minus is not an accent:  </w:t>
      </w:r>
      <m:oMath xmlns:mml="http://www.w3.org/1998/Math/MathML">
        <m:sSup>
          <m:e>
            <m:r>
              <m:t>x</m:t>
            </m:r>
          </m:e>
          <m:sup>
            <m:r>
              <m:t>−</m:t>
            </m:r>
          </m:sup>
        </m:sSup>
        <m:r>
          <m:t>+</m:t>
        </m:r>
        <m:sSup>
          <m:e>
            <m:r>
              <m:t>e</m:t>
            </m:r>
          </m:e>
          <m:sup>
            <m:r>
              <m:t>−</m:t>
            </m:r>
          </m:sup>
        </m:sSup>
      </m:oMath>
    </w:p>
    <w:p>
      <w:r>
        <w:t xml:space="preserve">bold vectors kept:  </w:t>
      </w:r>
      <m:oMath xmlns:mml="http://www.w3.org/1998/Math/MathML">
        <m:r>
          <m:t>𝐅=m𝐚</m:t>
        </m:r>
      </m:oMath>
    </w:p>
    <w:p>
      <w:r>
        <w:t xml:space="preserve">script L kept:  </w:t>
      </w:r>
      <m:oMath xmlns:mml="http://www.w3.org/1998/Math/MathML">
        <m:r>
          <m:t>ℒ{f(t)}</m:t>
        </m:r>
      </m:oMath>
    </w:p>
    <w:p>
      <w:r>
        <w:t xml:space="preserve">blackboard R kept:  </w:t>
      </w:r>
      <m:oMath xmlns:mml="http://www.w3.org/1998/Math/MathML">
        <m:r>
          <m:t>x∈ℝ</m:t>
        </m:r>
      </m:oMath>
    </w:p>
    <w:p>
      <w:r>
        <w:t xml:space="preserve">operator name rank upright:  </w:t>
      </w:r>
      <m:oMath xmlns:mml="http://www.w3.org/1998/Math/MathML">
        <m:r>
          <m:rPr>
            <m:sty m:val="p"/>
          </m:rPr>
          <m:t>rank</m:t>
        </m:r>
        <m:r>
          <m:t>A=2</m:t>
        </m:r>
      </m:oMath>
    </w:p>
    <w:p>
      <w:r>
        <w:t xml:space="preserve">operator name adj upright:  </w:t>
      </w:r>
      <m:oMath xmlns:mml="http://www.w3.org/1998/Math/MathML">
        <m:sSup>
          <m:e>
            <m:r>
              <m:t>𝐀</m:t>
            </m:r>
          </m:e>
          <m:sup>
            <m:r>
              <m:t>−1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det𝐀</m:t>
            </m:r>
          </m:den>
        </m:f>
        <m:r>
          <m:rPr>
            <m:sty m:val="p"/>
          </m:rPr>
          <m:t>adj</m:t>
        </m:r>
        <m:r>
          <m:t>(𝐀)</m:t>
        </m:r>
      </m:oMath>
    </w:p>
    <w:p>
      <w:r>
        <w:t xml:space="preserve">operator name sgn upright:  </w:t>
      </w:r>
      <m:oMath xmlns:mml="http://www.w3.org/1998/Math/MathML">
        <m:r>
          <m:rPr>
            <m:sty m:val="p"/>
          </m:rPr>
          <m:t>sgn</m:t>
        </m:r>
        <m:r>
          <m:t>(x)</m:t>
        </m:r>
      </m:oMath>
    </w:p>
    <w:p>
      <w:r>
        <w:t xml:space="preserve">slashed A: normal-size slash overlaid, none left after A:  </w:t>
      </w:r>
      <m:oMath xmlns:mml="http://www.w3.org/1998/Math/MathML">
        <m:s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+i</m:t>
        </m:r>
        <m:sSup>
          <m:e>
            <m:r>
              <m:t>γ</m:t>
            </m:r>
          </m:e>
          <m:sup>
            <m:r>
              <m:t>5</m:t>
            </m:r>
          </m:sup>
        </m:sSup>
        <m:r>
          <m:t>(</m:t>
        </m:r>
        <m:sSub>
          <m:e>
            <m:r>
              <m:t>∂</m:t>
            </m:r>
          </m:e>
          <m:sub>
            <m:r>
              <m:t>5</m:t>
            </m:r>
          </m:sub>
        </m:sSub>
        <m:phant>
          <m:phantPr>
            <m:zeroWid m:val="on"/>
          </m:phantPr>
          <m:e>
            <m:r>
              <m:rPr>
                <m:nor/>
              </m:rPr>
              <m:t>/</m:t>
            </m:r>
          </m:e>
        </m:phant>
        <m:r>
          <m:t>A</m:t>
        </m:r>
        <m:r>
          <m:t>)+i{φ,</m:t>
        </m:r>
        <m:sSub>
          <m:e>
            <m:r>
              <m:t>∂</m:t>
            </m:r>
          </m:e>
          <m:sub>
            <m:r>
              <m:t>5</m:t>
            </m:r>
          </m:sub>
        </m:sSub>
        <m:r>
          <m:t>}−</m:t>
        </m:r>
        <m:sSubSup>
          <m:e>
            <m:r>
              <m:t>∂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t>.</m:t>
        </m:r>
      </m:oMath>
    </w:p>
    <w:p>
      <w:r>
        <w:t xml:space="preserve">slashed partial:  </w:t>
      </w:r>
      <m:oMath xmlns:mml="http://www.w3.org/1998/Math/MathML">
        <m:r>
          <m:t>(</m:t>
        </m:r>
        <m:phant>
          <m:phantPr>
            <m:zeroWid m:val="on"/>
          </m:phantPr>
          <m:e>
            <m:r>
              <m:rPr>
                <m:nor/>
              </m:rPr>
              <m:t>/</m:t>
            </m:r>
          </m:e>
        </m:phant>
        <m:r>
          <m:t>∂</m:t>
        </m:r>
        <m:r>
          <m:t>−m)ψ=0</m:t>
        </m:r>
      </m:oMath>
    </w:p>
    <w:p>
      <w:r>
        <w:t xml:space="preserve">real division a/b is untouched:  </w:t>
      </w:r>
      <m:oMath xmlns:mml="http://www.w3.org/1998/Math/MathML">
        <m:r>
          <m:t>v=s/t</m:t>
        </m:r>
      </m:oMath>
    </w:p>
    <w:p>
      <w:r>
        <w:t xml:space="preserve">no stray space or empty base in scripts: 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bSup>
          <m:e>
            <m:r>
              <m:t>∂</m:t>
            </m:r>
          </m:e>
          <m:sub>
            <m:r>
              <m:t>5</m:t>
            </m:r>
          </m:sub>
          <m:sup>
            <m:r>
              <m:t>2</m:t>
            </m:r>
          </m:sup>
        </m:sSubSup>
      </m:oMath>
    </w:p>
    <w:p>
      <w:r>
        <w:t xml:space="preserve">space before a unit is a preserved non-breaking space:  </w:t>
      </w:r>
      <m:oMath xmlns:mml="http://www.w3.org/1998/Math/MathML">
        <m:r>
          <m:t>=92.3</m:t>
        </m:r>
        <m:r>
          <m:rPr>
            <m:nor/>
          </m:rPr>
          <m:t xml:space="preserve"> </m:t>
        </m:r>
        <m:r>
          <m:rPr>
            <m:sty m:val="p"/>
          </m:rPr>
          <m:t>N</m:t>
        </m:r>
        <m:r>
          <m:t>·</m:t>
        </m:r>
        <m:r>
          <m:rPr>
            <m:sty m:val="p"/>
          </m:rPr>
          <m:t>m</m:t>
        </m:r>
      </m:oMath>
    </w:p>
    <w:p>
      <w:r>
        <w:t xml:space="preserve">space before a unit is a preserved non-breaking space:  </w:t>
      </w:r>
      <m:oMath xmlns:mml="http://www.w3.org/1998/Math/MathML">
        <m:r>
          <m:t>=1.84</m:t>
        </m:r>
        <m:r>
          <m:rPr>
            <m:nor/>
          </m:rPr>
          <m:t xml:space="preserve"> </m:t>
        </m:r>
        <m:r>
          <m:t>s</m:t>
        </m:r>
      </m:oMath>
    </w:p>
    <w:p>
      <w:r>
        <w:t xml:space="preserve">space before a unit is a preserved non-breaking space:  </w:t>
      </w:r>
      <m:oMath xmlns:mml="http://www.w3.org/1998/Math/MathML">
        <m:r>
          <m:t>=1.85</m:t>
        </m:r>
        <m:r>
          <m:rPr>
            <m:nor/>
          </m:rPr>
          <m:t xml:space="preserve"> kW</m:t>
        </m:r>
      </m:oMath>
    </w:p>
    <w:p>
      <w:r>
        <w:t xml:space="preserve">integral with no integrand: no placeholder box:  </w:t>
      </w:r>
      <m:oMath xmlns:mml="http://www.w3.org/1998/Math/MathML">
        <m:sSubSup>
          <m:e>
            <m:r>
              <m:t>∫</m:t>
            </m:r>
          </m:e>
          <m:sub>
            <m:r>
              <m:t>0</m:t>
            </m:r>
          </m:sub>
          <m:sup>
            <m:r>
              <m:t>t</m:t>
            </m:r>
          </m:sup>
        </m:sSubSup>
        <m:r>
          <m:t>≠</m:t>
        </m:r>
        <m:sSubSup>
          <m:e>
            <m:r>
              <m:t>∫</m:t>
            </m:r>
          </m:e>
          <m:sub>
            <m:r>
              <m:t>α</m:t>
            </m:r>
          </m:sub>
          <m:sup>
            <m:r>
              <m:t>t</m:t>
            </m:r>
          </m:sup>
        </m:sSubSup>
        <m:r>
          <m:t>≠</m:t>
        </m:r>
        <m:sSubSup>
          <m:e>
            <m:r>
              <m:t>∫</m:t>
            </m:r>
          </m:e>
          <m:sub>
            <m:r>
              <m:t>O</m:t>
            </m:r>
          </m:sub>
          <m:sup>
            <m:r>
              <m:t>t</m:t>
            </m:r>
          </m:sup>
        </m:sSubSup>
      </m:oMath>
    </w:p>
    <w:p>
      <w:r>
        <w:t xml:space="preserve">subscript on x-dot, not on an empty base:  </w:t>
      </w:r>
      <m:oMath xmlns:mml="http://www.w3.org/1998/Math/MathML">
        <m:eqArr>
          <m:e>
            <m:sSub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=−</m:t>
            </m:r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L</m:t>
                </m:r>
              </m:den>
            </m:f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C</m:t>
                </m:r>
              </m:den>
            </m:f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eqArr>
      </m:oMath>
    </w:p>
    <w:p>
      <w:r>
        <w:t xml:space="preserve">\substack with \, keeps two rows:  </w:t>
      </w:r>
      <m:oMath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eqArr>
              <m:e>
                <m:r>
                  <m:t>i=1</m:t>
                </m:r>
              </m:e>
              <m:e>
                <m:r>
                  <m:t>i≠j</m:t>
                </m:r>
              </m:e>
            </m:eqAr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ij</m:t>
                </m:r>
              </m:sub>
            </m:sSub>
          </m:e>
        </m:nary>
      </m:oMath>
    </w:p>
    <w:p>
      <w:r>
        <w:t xml:space="preserve">\substack two-line limit:  </w:t>
      </w:r>
      <m:oMath xmlns:mml="http://www.w3.org/1998/Math/MathML">
        <m:limLow>
          <m:e>
            <m:r>
              <m:rPr>
                <m:sty m:val="p"/>
              </m:rPr>
              <m:t>lim</m:t>
            </m:r>
          </m:e>
          <m:lim>
            <m:eqArr>
              <m:e>
                <m:r>
                  <m:t>x→0</m:t>
                </m:r>
              </m:e>
              <m:e>
                <m:r>
                  <m:t>y→0</m:t>
                </m:r>
              </m:e>
            </m:eqArr>
          </m:lim>
        </m:limLow>
        <m:r>
          <m:t>f</m:t>
        </m:r>
      </m:oMath>
    </w:p>
    <w:p>
      <w:r>
        <w:t xml:space="preserve">prescripts as m:sPre:  </w:t>
      </w:r>
      <m:oMath xmlns:mml="http://www.w3.org/1998/Math/MathML">
        <m:sPre>
          <m:sub>
            <m:r>
              <m:t>6</m:t>
            </m:r>
          </m:sub>
          <m:sup>
            <m:r>
              <m:t>14</m:t>
            </m:r>
          </m:sup>
          <m:e>
            <m:r>
              <m:t>C</m:t>
            </m:r>
          </m:e>
        </m:sPre>
      </m:oMath>
    </w:p>
    <w:p>
      <w:r>
        <w:t xml:space="preserve">normal integral unchanged:  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  <m:r>
              <m:t>dx</m:t>
            </m:r>
          </m:e>
        </m:nary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