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СЦЕНАРИЙ ПОДГОТОВКИ К ЗАСЕДАНИЮ</w:t>
      </w:r>
    </w:p>
    <w:p>
      <w:pPr>
        <w:pStyle w:val="Subtitle"/>
        <w:keepNext/>
        <w:keepLines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5 октября 2026 года в 10 часов</w:t>
      </w:r>
    </w:p>
    <w:p>
      <w:pPr>
        <w:keepNext w:val="0"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Личный рабочий материал для Подольського А. Ю. Не отправлять в суд или банку. Это сценарий для самостоятельной репетиции, а не запись уже состоявшегося заседания. Дело № 127/20805/26; судья Бессараб Н. М. Ответ банка пока неизвестен, статус встречного иска проверяется.</w:t>
      </w:r>
    </w:p>
    <w:p>
      <w:pPr>
        <w:pStyle w:val="Heading1"/>
        <w:keepNext/>
        <w:keepLines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Что нужно сделать до подключения</w:t>
      </w:r>
    </w:p>
    <w:p>
      <w:pPr>
        <w:keepNext w:val="0"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Проверить в деле ответ № 74171/26-Вх от 27.07, его приложения, карточки доставки и новые определения. Полученный документ оценивать по содержанию, а не по имени файла. После получения зафиксировать дату и срок для возражений.</w:t>
      </w:r>
    </w:p>
    <w:p>
      <w:pPr>
        <w:keepNext w:val="0"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Подать запрос об ознакомлении № 01; подготовить уточнённые пояснения № 02 с приложением № 05. № 03 использовать, если вопросы по встречному иску и доказательствам ещё не решены. № 04 и № 06 — после проверки, что встречная заява находится в суде и не возвращена; они не заменяют исправления недостатков по конкретной ухвале.</w:t>
      </w:r>
    </w:p>
    <w:p>
      <w:pPr>
        <w:keepNext w:val="0"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Сохранить подтверждение отправки каждого документа именно в суд и подтверждение направления банку. Это разные события. Не загружать одновременно PDF и DOCX одного документа как два самостоятельных обращения.</w:t>
      </w:r>
    </w:p>
    <w:p>
      <w:pPr>
        <w:keepNext w:val="0"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В 09:40–09:45 подключиться к vkz.court.gov.ua. Паспорт для идентификации, определение 30.07, документы и квитанции держать рядом. Проверить камеру, микрофон, питание и резервный интернет.</w:t>
      </w:r>
    </w:p>
    <w:p>
      <w:pPr>
        <w:keepNext w:val="0"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Фактический адрес и город пребывания в подготовленные судебные тексты не включены. Указан известный суду адрес регистрации и электронный кабинет. Это не обещание освобождения от предусмотренных законом обязанностей сообщать определённые сведения. Не давать ложных ответов.</w:t>
      </w:r>
    </w:p>
    <w:p>
      <w:pPr>
        <w:pStyle w:val="Heading1"/>
        <w:keepNext/>
        <w:keepLines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Вступление если ответ банка всё ещё не получен</w:t>
      </w:r>
    </w:p>
    <w:p>
      <w:pPr>
        <w:keepNext w:val="0"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«Шановний суд! Позов у заявленому розмірі не визнаю. Відповіді позивача на відзив, зареєстрованої 27.07.2026 за № 74171/26-Вх, та її додатків я не отримав. Прошу надати можливість ознайомитися з ними та подати заперечення. Прошу також з’ясувати стан розгляду зустрічної заяви й клопотання про витребування доказів. У письмових поясненнях уточнив довід про проценти: сам факт прострочення не доводить застосування подвійної ставки. Заперечення щодо погодження умов, підстав, строку та розміру стягнення підтримую».</w:t>
      </w:r>
    </w:p>
    <w:p>
      <w:pPr>
        <w:pStyle w:val="Heading1"/>
        <w:keepNext/>
        <w:keepLines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Вступление если ответ уже получен и изучен</w:t>
      </w:r>
    </w:p>
    <w:p>
      <w:pPr>
        <w:keepNext w:val="0"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«Шановний суд! Позов у заявленому розмірі не визнаю. Підтримую заперечення з уточненнями, викладеними у моїх письмових поясненнях. Прошу оцінити погодження конкретних умов, зв’язок анкети з договором, підстави повернення всього залишку та розрахунок. Щодо відповіді позивача мою позицію викладено в поданих запереченнях». Последнюю фразу использовать только если возражения действительно подготовлены и поданы; иначе назвать реальную дату получения и попросить время.</w:t>
      </w:r>
    </w:p>
    <w:p>
      <w:pPr>
        <w:pStyle w:val="Heading1"/>
        <w:keepNext/>
        <w:keepLines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Вопросы судьи и банка и варианты ответов</w:t>
      </w:r>
    </w:p>
    <w:p>
      <w:pPr>
        <w:pStyle w:val="Heading1"/>
        <w:keepNext/>
        <w:keepLines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Ви визнаєте позов або тіло кредиту?</w:t>
      </w:r>
    </w:p>
    <w:p>
      <w:pPr>
        <w:keepNext w:val="0"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«Позов у заявленому розмірі не визнаю. Прошу встановити підстави, склад і строк виконання вимог за доказами». Не называть заведомо неверную сумму. Факт пользования и признание всего расчёта различаются.</w:t>
      </w:r>
    </w:p>
    <w:p>
      <w:pPr>
        <w:pStyle w:val="Heading1"/>
        <w:keepNext/>
        <w:keepLines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Ви користувалися карткою?</w:t>
      </w:r>
    </w:p>
    <w:p>
      <w:pPr>
        <w:keepNext w:val="0"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Отвечать правдиво. Если пользовались: «Так, користувався. Заперечення стосуються конкретних умов, строку та розміру заявленого стягнення». Не отрицать реальные операции только ради позиции.</w:t>
      </w:r>
    </w:p>
    <w:p>
      <w:pPr>
        <w:pStyle w:val="Heading1"/>
        <w:keepNext/>
        <w:keepLines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Це Ваш підпис на анкеті?</w:t>
      </w:r>
    </w:p>
    <w:p>
      <w:pPr>
        <w:keepNext w:val="0"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Попросить показать документ и отвечать по факту. «Прошу пред’явити копію або оригінал для огляду. Окремо звертаю увагу на дату анкети та її зв’язок із договором, зазначеним у позові». Не заявлять подделку без оснований.</w:t>
      </w:r>
    </w:p>
    <w:p>
      <w:pPr>
        <w:pStyle w:val="Heading1"/>
        <w:keepNext/>
        <w:keepLines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Чому Ви писали про подвійні проценти, а тепер уточнюєте?</w:t>
      </w:r>
    </w:p>
    <w:p>
      <w:pPr>
        <w:keepNext w:val="0"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«Після зіставлення розрахунку і виписки уточнив фактичний довід. Саме найменування прострочених процентів не означає подвійної ставки. Не наполягаю на непідтвердженому твердженні, але прошу перевірити правові підстави нарахувань». Это корректировка факта, не признание иска.</w:t>
      </w:r>
    </w:p>
    <w:p>
      <w:pPr>
        <w:pStyle w:val="Heading1"/>
        <w:keepNext/>
        <w:keepLines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Банк каже що надіслав лист і це Ваші проблеми</w:t>
      </w:r>
    </w:p>
    <w:p>
      <w:pPr>
        <w:keepNext w:val="0"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«Я не стверджую, що банк нічого не відправляв. Прошу перевірити адресу, зміст відправлення, відомості про доставку та надати мені текст для змістовних заперечень». Не рассчитывать на автоматическое отложение.</w:t>
      </w:r>
    </w:p>
    <w:p>
      <w:pPr>
        <w:pStyle w:val="Heading1"/>
        <w:keepNext/>
        <w:keepLines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Є підтвердження доставки до електронного кабінету</w:t>
      </w:r>
    </w:p>
    <w:p>
      <w:pPr>
        <w:keepNext w:val="0"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«Прошу надати можливість перевірити, який саме документ і коли доставлено. Якщо це відповідь із додатками, прошу вирішити питання можливості подання заперечень з урахуванням установлених обставин». Непрочитанное электронное сообщение не равнозначно отсутствию доставки.</w:t>
      </w:r>
    </w:p>
    <w:p>
      <w:pPr>
        <w:pStyle w:val="Heading1"/>
        <w:keepNext/>
        <w:keepLines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Чому не ознайомилися раніше?</w:t>
      </w:r>
    </w:p>
    <w:p>
      <w:pPr>
        <w:keepNext w:val="0"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Назвать реальные обстоятельства, не придумывая недоступность кабинета, болезни или поездки. «Зараз прошу надати повний текст конкретного документа, копії якого не маю, щоб відповісти на його зміст». Если знали о документе раньше — не отрицать этого.</w:t>
      </w:r>
    </w:p>
    <w:p>
      <w:pPr>
        <w:pStyle w:val="Heading1"/>
        <w:keepNext/>
        <w:keepLines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Документи Вам дають просто зараз</w:t>
      </w:r>
    </w:p>
    <w:p>
      <w:pPr>
        <w:keepNext w:val="0"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«Прошу надати час ознайомитися з усім комплектом і підготувати заперечення. Ухвалою передбачено три дні з отримання відповіді». Суд решает длительность и вопрос переноса; 5 минут для неизвестных приложений могут быть недостаточны, это нужно объяснить конкретно.</w:t>
      </w:r>
    </w:p>
    <w:p>
      <w:pPr>
        <w:pStyle w:val="Heading1"/>
        <w:keepNext/>
        <w:keepLines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У Вас був підписаний паспорт кредиту</w:t>
      </w:r>
    </w:p>
    <w:p>
      <w:pPr>
        <w:keepNext w:val="0"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«Прошу врахувати висновок ОП КЦС ВС від 23.05.2022 № 393/126/20 і дослідити докази саме погодження умов договору. Підпис паспорта та акцепт конкретного договору мають різне значення». Не отрицать допустимость OTP.</w:t>
      </w:r>
    </w:p>
    <w:p>
      <w:pPr>
        <w:pStyle w:val="Heading1"/>
        <w:keepNext/>
        <w:keepLines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Банк зменшив Вам ставку то де порушення?</w:t>
      </w:r>
    </w:p>
    <w:p>
      <w:pPr>
        <w:keepNext w:val="0"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«Саме зменшення ставки не називаю порушенням. Прошу встановити продукт, погоджені умови та підставу застосованої ставки». Не утверждать, что любое снижение обнуляет проценты.</w:t>
      </w:r>
    </w:p>
    <w:p>
      <w:pPr>
        <w:pStyle w:val="Heading1"/>
        <w:keepNext/>
        <w:keepLines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Строк настав на дев’яносто перший день</w:t>
      </w:r>
    </w:p>
    <w:p>
      <w:pPr>
        <w:keepNext w:val="0"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«Прошу встановити погодження відповідної умови, дату настання передбачених нею обставин і наслідки для нарахувань. Також прошу визначити, чому частину тіла у розрахунку віднесено до поточної заборгованості». Не обещать, что 20-летний срок исключает любую досрочную обязанность.</w:t>
      </w:r>
    </w:p>
    <w:p>
      <w:pPr>
        <w:pStyle w:val="Heading1"/>
        <w:keepNext/>
        <w:keepLines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Вимога була в SMS або застосунку</w:t>
      </w:r>
    </w:p>
    <w:p>
      <w:pPr>
        <w:keepNext w:val="0"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«Прошу дослідити її зміст, дату та підтвердження отримання, а також відповідність установленому законом і договором порядку». Не говорить, что электронное уведомление никогда не подходит.</w:t>
      </w:r>
    </w:p>
    <w:p>
      <w:pPr>
        <w:pStyle w:val="Heading1"/>
        <w:keepNext/>
        <w:keepLines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Комісії сплачені за реальні послуги</w:t>
      </w:r>
    </w:p>
    <w:p>
      <w:pPr>
        <w:keepNext w:val="0"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«Прошу показати погоджені умови й тариф за відповідними операціями. У додатку наведені конкретні комісії, а не всі списання за розстрочкою». Не утверждать незаконность любых переводов и комиссий.</w:t>
      </w:r>
    </w:p>
    <w:p>
      <w:pPr>
        <w:pStyle w:val="Heading1"/>
        <w:keepNext/>
        <w:keepLines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Навіщо зустрічний позов?</w:t>
      </w:r>
    </w:p>
    <w:p>
      <w:pPr>
        <w:keepNext w:val="0"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«Заявлено самостійні вимоги щодо умов і комісій за тими самими правовідносинами. Прошу вирішити питання їх спільного розгляду відповідно до статті 193 ЦПК». Не обещать суду автоматическое уменьшение первоначального иска на 46 927,25 грн.</w:t>
      </w:r>
    </w:p>
    <w:p>
      <w:pPr>
        <w:pStyle w:val="Heading1"/>
        <w:keepNext/>
        <w:keepLines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Чому не сплачено судовий збір?</w:t>
      </w:r>
    </w:p>
    <w:p>
      <w:pPr>
        <w:keepNext w:val="0"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«Зустрічний позов подано на захист прав споживача. Прошу застосувати частину третю статті 22 та врахувати постанову ВП ВС 21.03.2018 № 761/24881/16-ц». Если суд требует устранить недостаток — получить точную ухвалу, сумму и срок; не давать неподготовленных обещаний.</w:t>
      </w:r>
    </w:p>
    <w:p>
      <w:pPr>
        <w:pStyle w:val="Heading1"/>
        <w:keepNext/>
        <w:keepLines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Чи просите експертизу?</w:t>
      </w:r>
    </w:p>
    <w:p>
      <w:pPr>
        <w:keepNext w:val="0"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«Наразі прошу дослідити та отримати необхідні документи. Питання про спеціальні економічні знання зможу конкретизувати після цього». Экспертиза не является условием любого возражения и не назначается ради времени.</w:t>
      </w:r>
    </w:p>
    <w:p>
      <w:pPr>
        <w:pStyle w:val="Heading1"/>
        <w:keepNext/>
        <w:keepLines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Позивач не з’явився чи можемо розглядати?</w:t>
      </w:r>
    </w:p>
    <w:p>
      <w:pPr>
        <w:keepNext w:val="0"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Банк заранее просил рассмотреть без него. «Прошу вирішити заявлені процесуальні питання та дослідити докази. Щодо необхідності пояснень позивача звертаю увагу на такі конкретні питання…». Само отсутствие банка не гарантирует переноса.</w:t>
      </w:r>
    </w:p>
    <w:p>
      <w:pPr>
        <w:pStyle w:val="Heading1"/>
        <w:keepNext/>
        <w:keepLines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Ви готові до мирової угоди?</w:t>
      </w:r>
    </w:p>
    <w:p>
      <w:pPr>
        <w:keepNext w:val="0"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«Готовий розглянути письмові умови врегулювання після перевірки суми та графіка. Заявлену суму наперед не визнаю». Не подписывать непроверенный график или соглашение с непосильными платежами.</w:t>
      </w:r>
    </w:p>
    <w:p>
      <w:pPr>
        <w:pStyle w:val="Heading1"/>
        <w:keepNext/>
        <w:keepLines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Де Ви фактично перебуваєте?</w:t>
      </w:r>
    </w:p>
    <w:p>
      <w:pPr>
        <w:keepNext w:val="0"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Не сообщать ложные сведения. Можно попросить суд разъяснить, какие данные необходимы для идентификации или исполнения процессуальной обязанности и каким способом их следует предоставить. Просьба получать корреспонденцию в кабинете не гарантирует права отказаться от любого законного требования суда.</w:t>
      </w:r>
    </w:p>
    <w:p>
      <w:pPr>
        <w:pStyle w:val="Heading1"/>
        <w:keepNext/>
        <w:keepLines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Суд відмовляє у клопотанні або поясненнях</w:t>
      </w:r>
    </w:p>
    <w:p>
      <w:pPr>
        <w:keepNext w:val="0"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«Прошу зафіксувати моє клопотання та заперечення, зазначити мотиви його вирішення. Прошу врахувати конкретне значення цього документа для захисту». Не спорить бесконечно; готовиться изложить позицию по существу.</w:t>
      </w:r>
    </w:p>
    <w:p>
      <w:pPr>
        <w:pStyle w:val="Heading1"/>
        <w:keepNext/>
        <w:keepLines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Суд запитує чи є що додати</w:t>
      </w:r>
    </w:p>
    <w:p>
      <w:pPr>
        <w:keepNext w:val="0"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Кратко назвать действительно неразрешённый вопрос. Не повторять весь текст и не поддерживать без оговорок старую формулировку о двойных процентах.</w:t>
      </w:r>
    </w:p>
    <w:p>
      <w:pPr>
        <w:pStyle w:val="Heading1"/>
        <w:keepNext/>
        <w:keepLines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Три практических исхода первого заседания</w:t>
      </w:r>
    </w:p>
    <w:p>
      <w:pPr>
        <w:keepNext w:val="0"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Суд предоставляет время или истребует документы: записать перечень, срок, дату следующего заседания и порядок подачи. Получить определения. После поступления документов подготовить адресные возражения; прежний пакет не заменяет их.</w:t>
      </w:r>
    </w:p>
    <w:p>
      <w:pPr>
        <w:keepNext w:val="0"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Суд принимает встречный иск: установить дальнейший порядок и сроки; уточнения к иску делать процессуально допустимым способом. Если возвращает или оставляет без движения — получить текст и проверить основание, дату вручения и срок устранения/обжалования.</w:t>
      </w:r>
    </w:p>
    <w:p>
      <w:pPr>
        <w:keepNext w:val="0"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Суд рассматривает по существу и выносит решение: получить полный текст. Сроки апелляции рассчитывать по статье 354 ЦПК применительно к объявлению/составлению/вручению конкретного акта; не считать автоматически 30 дней от любого письма. Не ждать последнего дня. Вопрос исполнения и переговоров решать отдельно.</w:t>
      </w:r>
    </w:p>
    <w:p>
      <w:pPr>
        <w:pStyle w:val="Heading1"/>
        <w:keepNext/>
        <w:keepLines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Финансовые ориентиры и пределы ожиданий</w:t>
      </w:r>
    </w:p>
    <w:p>
      <w:pPr>
        <w:keepNext w:val="0"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Требуется 184 532,63 грн плюс заявленный сбор 2 662,40 грн, всего 187 195,03 грн до возможных дополнительных расходов. Это неблагоприятный бюджетный ориентир, не признание. Проверенной суммы гарантированного уменьшения пока нет.</w:t>
      </w:r>
    </w:p>
    <w:p>
      <w:pPr>
        <w:keepNext w:val="0"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Судебная рассрочка по статье 435 ограничена годом со дня принятия соответствующего решения, а не 24–36 месяцами после апелляции. Более длинный график обсуждается с банком. Ни заявление, ни рассрочка сами по себе не гарантируют отсутствия ареста. Для переговоров нужен реальный доступный бюджет, конечная сумма, правила будущих начислений, расходы и последствия пропуска платежа.</w:t>
      </w:r>
    </w:p>
    <w:p>
      <w:pPr>
        <w:keepNext w:val="0"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Не переоформлять имущество фиктивно и не давать ложных сведений. Не строить бюджет на обещанном годе процесса или на неподтверждённом будущем доходе. Другие банковские дела этим пакетом не проаудированы.</w:t>
      </w:r>
    </w:p>
    <w:p>
      <w:pPr>
        <w:pStyle w:val="Heading1"/>
        <w:keepNext/>
        <w:keepLines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Самостоятельная репетиция на десять минут</w:t>
      </w:r>
    </w:p>
    <w:p>
      <w:pPr>
        <w:keepNext w:val="0"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Сначала прочитайте вступление вслух за 40–60 секунд. Затем без подсказки ответьте на вопросы про двойные проценты, отправленное письмо, паспорт кредита и встречный иск. Каждый ответ — 2–3 предложения. При неизвестном факте произносите, что именно нужно проверить. В конце отрепетируйте просьбу о времени, если ответ банка выдадут на заседании.</w:t>
      </w:r>
    </w:p>
    <w:sectPr w:rsidR="00FC693F" w:rsidRPr="0006063C" w:rsidSect="00034616">
      <w:footerReference w:type="default" r:id="rId9"/>
      <w:pgSz w:w="11906" w:h="16838"/>
      <w:pgMar w:top="1020" w:right="1020" w:bottom="1020" w:left="1361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Times New Roman" w:hAnsi="Times New Roman" w:eastAsia="Times New Roman" w:cs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  <w:color w:val="000000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200"/>
      <w:contextualSpacing/>
    </w:pPr>
    <w:rPr>
      <w:rFonts w:ascii="Times New Roman" w:hAnsi="Times New Roman" w:eastAsia="Times New Roman" w:cs="Times New Roman"/>
      <w:b/>
      <w:i w:val="0"/>
      <w:color w:val="000000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00000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="Times New Roman" w:hAnsi="Times New Roman" w:eastAsia="Times New Roman" w:cs="Times New Roman"/>
      <w:b w:val="0"/>
      <w:i w:val="0"/>
      <w:iCs/>
      <w:color w:val="00000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color w:val="000000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color w:val="000000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СЦЕНАРИЙ ПОДГОТОВКИ К ЗАСЕДАНИЮ 5 октября 2026 года в 10 часов</dc:title>
  <dc:subject/>
  <dc:creator>Робоча підготовка до засідання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