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СТРАТЕГИЧЕСКАЯ КАРТА ДЕЛА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А-Банк (АТ «Акцент-Банк») против Подольского А. Ю.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Шахматная партия: сценарии, ходы сторон, сроки и финал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Подготовил: адвокат Олександр Левченко  •  14 июня 2026 г.  •  Конфиденциально, для клиента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Самое главное — в двух абзацах</w:t>
      </w:r>
    </w:p>
    <w:p>
      <w:pPr>
        <w:spacing w:after="140" w:line="276"/>
      </w:pPr>
      <w:r>
        <w:t xml:space="preserve">Андрей Юрьевич, это карта всей партии — от сегодняшнего письма до последней точки. Сразу честно о цели: превратить долг в ноль законного способа нет — Вы признаёте, что брали и тратили картой. Поэтому наш выигрыш — это не «не платить вообще», а три вещи: </w:t>
      </w:r>
      <w:r>
        <w:rPr>
          <w:b/>
          <w:bCs/>
        </w:rPr>
        <w:t xml:space="preserve">(1) сбить сумму</w:t>
      </w:r>
      <w:r>
        <w:t xml:space="preserve"> — в первую очередь те ~47 тысяч «двойных» процентов; </w:t>
      </w:r>
      <w:r>
        <w:rPr>
          <w:b/>
          <w:bCs/>
        </w:rPr>
        <w:t xml:space="preserve">(2) законно растянуть время</w:t>
      </w:r>
      <w:r>
        <w:t xml:space="preserve"> — Вам нужен примерно год, и это реально; </w:t>
      </w:r>
      <w:r>
        <w:rPr>
          <w:b/>
          <w:bCs/>
        </w:rPr>
        <w:t xml:space="preserve">(3) обеспечить мягкую посадку</w:t>
      </w:r>
      <w:r>
        <w:t xml:space="preserve"> — рассрочку, при которой счета и машина остаются нетронутыми, пока Вы рассчитываетесь.</w:t>
      </w:r>
    </w:p>
    <w:p>
      <w:pPr>
        <w:spacing w:after="140" w:line="276"/>
      </w:pPr>
      <w:r>
        <w:t xml:space="preserve">Хорошая новость: у банка </w:t>
      </w:r>
      <w:r>
        <w:rPr>
          <w:b/>
          <w:bCs/>
        </w:rPr>
        <w:t xml:space="preserve">ходов конечное число</w:t>
      </w:r>
      <w:r>
        <w:t xml:space="preserve">, все они прописаны в законе, и сюрпризов не будет. Ниже — каждый их ход и наш ответ на него.</w:t>
      </w:r>
    </w:p>
    <w:p>
      <w:pPr>
        <w:pStyle w:val="Heading1"/>
      </w:pPr>
      <w:r>
        <w:t xml:space="preserve">1. Расстановка на доске</w:t>
      </w:r>
    </w:p>
    <w:p>
      <w:pPr>
        <w:pStyle w:val="Heading2"/>
      </w:pPr>
      <w:r>
        <w:t xml:space="preserve">Стороны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Истец: </w:t>
      </w:r>
      <w:r>
        <w:t xml:space="preserve">АТ «Акцент-Банк» (А-Банк), представитель — адвокат Омельченко Е. В.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Ответчик: </w:t>
      </w:r>
      <w:r>
        <w:t xml:space="preserve">Вы.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Суд: </w:t>
      </w:r>
      <w:r>
        <w:t xml:space="preserve">Вінницький міський суд — по месту Вашей регистрации в Виннице.</w:t>
      </w:r>
    </w:p>
    <w:p>
      <w:pPr>
        <w:pStyle w:val="Heading2"/>
      </w:pPr>
      <w:r>
        <w:t xml:space="preserve">Предмет и сумма</w:t>
      </w:r>
    </w:p>
    <w:p>
      <w:pPr>
        <w:spacing w:after="140" w:line="276"/>
      </w:pPr>
      <w:r>
        <w:t xml:space="preserve">Договор кредитной карты от 18.11.2020, ставка 44,40% годовых (текущая 40,8% / просроченная — удвоенная 81,6%). По состоянию на 14.06.2026 требуют: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48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Составляющая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Сумма, грн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Тело кредита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131 434,82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Реально полученные/потраченные средства. Оспорить трудно, но проверяем рост тела.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Проценты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53 097,81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Из них ~46 927 — «прострочені» по удвоенной ставке 81,6%. Это наша главная мишень.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Пеня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Военный мораторий — банк не начислял. Уже в нашу пользу.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Штраф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Итого (цена иска)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184 532,63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Плюс судебный сбор 2 662,40 грн.</w:t>
            </w:r>
          </w:p>
        </w:tc>
      </w:tr>
    </w:tbl>
    <w:p>
      <w:pPr>
        <w:spacing w:after="140" w:before="120"/>
      </w:pPr>
      <w:r>
        <w:rPr>
          <w:b/>
          <w:bCs/>
        </w:rPr>
        <w:t xml:space="preserve">Важно: </w:t>
      </w:r>
      <w:r>
        <w:t xml:space="preserve">последний платёж — около 19.01.2026 (Вы вносили ~1000 грн/мес., затем перестали). Значит, про исковую давность речи нет — долг свежий, и платежами Вы его частично признавали.</w:t>
      </w:r>
    </w:p>
    <w:p>
      <w:pPr>
        <w:pStyle w:val="Heading2"/>
      </w:pPr>
      <w:r>
        <w:t xml:space="preserve">Ключевые особенности — на них и строится партия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«Двойные проценты». </w:t>
      </w:r>
      <w:r>
        <w:t xml:space="preserve">~46 927 грн из суммы процентов — это начисление по удвоенной ставке за просрочку. По сути неустойка, спрятанная в проценты. Главная мишень нашей атаки.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Рост тела. </w:t>
      </w:r>
      <w:r>
        <w:t xml:space="preserve">С ~16 386 грн при первой выдаче до 131 434 грн. Проверяем по выписке, нет ли капитализации процентов в тело (процент на процент).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Банк заранее закрыл мой классический козырь. </w:t>
      </w:r>
      <w:r>
        <w:t xml:space="preserve">Постанову ВП ВС №342/180/17 («Умови та Правила» с сайта — не часть договора) он обходит, опираясь на подписанный Вами Паспорт потребительского кредита и практику ВС №284/157/20. Это их сильное место.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Пеня и штраф = 0. </w:t>
      </w:r>
      <w:r>
        <w:t xml:space="preserve">Военный мораторий. Здесь отбивать нечего — уже в нашу пользу.</w:t>
      </w:r>
    </w:p>
    <w:p>
      <w:pPr>
        <w:pStyle w:val="Heading1"/>
      </w:pPr>
      <w:r>
        <w:t xml:space="preserve">2. Наша цель — честно, без иллюзий</w:t>
      </w:r>
    </w:p>
    <w:p>
      <w:pPr>
        <w:spacing w:after="140" w:line="276"/>
      </w:pPr>
      <w:r>
        <w:t xml:space="preserve">Я не продаю Вам чудо. Тело и базовые проценты, скорее всего, признают — деньгами Вы пользовались. </w:t>
      </w:r>
      <w:r>
        <w:rPr>
          <w:b/>
          <w:bCs/>
        </w:rPr>
        <w:t xml:space="preserve">Реалистичный хороший результат: </w:t>
      </w:r>
      <w:r>
        <w:t xml:space="preserve">суд урезает часть «двойных» процентов, а итог Вы гасите в рассрочку, сохранив машину и счета. </w:t>
      </w:r>
      <w:r>
        <w:rPr>
          <w:b/>
          <w:bCs/>
        </w:rPr>
        <w:t xml:space="preserve">Реалистичный плохой результат: </w:t>
      </w:r>
      <w:r>
        <w:t xml:space="preserve">взыщут всё — но и тогда у нас есть рассрочка исполнения. Нашу работу я мерю не лозунгом «ноль», а уменьшенной цифрой и временем, которое Вы получаете под контролем.</w:t>
      </w:r>
    </w:p>
    <w:p>
      <w:pPr>
        <w:pStyle w:val="Heading1"/>
      </w:pPr>
      <w:r>
        <w:t xml:space="preserve">3. Партия противника: что сделает банк</w:t>
      </w:r>
    </w:p>
    <w:p>
      <w:pPr>
        <w:spacing w:after="140" w:line="276"/>
      </w:pPr>
      <w:r>
        <w:t xml:space="preserve">Ходы банка предсказуемы. Их ровно пять: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Подаёт иск и просит </w:t>
      </w:r>
      <w:r>
        <w:rPr>
          <w:b/>
          <w:bCs/>
        </w:rPr>
        <w:t xml:space="preserve">спрощене провадження</w:t>
      </w:r>
      <w:r>
        <w:t xml:space="preserve"> — без заседаний, быстро и дёшево.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Просит </w:t>
      </w:r>
      <w:r>
        <w:rPr>
          <w:b/>
          <w:bCs/>
        </w:rPr>
        <w:t xml:space="preserve">заочне рішення</w:t>
      </w:r>
      <w:r>
        <w:t xml:space="preserve">, если Вы молчите, — это их идеальный сценарий.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Опирается на Анкету-заяву + Паспорт кредита + Умови та Правила; заранее цитирует практику против №342/180/17.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Шлёт всё на винницкий адрес — в расчёте, что Вы не получите и пропустите срок.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После решения — </w:t>
      </w:r>
      <w:r>
        <w:rPr>
          <w:b/>
          <w:bCs/>
        </w:rPr>
        <w:t xml:space="preserve">виконавчий лист → исполнитель → арест счетов и имущества</w:t>
      </w:r>
      <w:r>
        <w:t xml:space="preserve"> (машина под угрозой).</w:t>
      </w:r>
    </w:p>
    <w:p>
      <w:pPr>
        <w:spacing w:after="140" w:line="276"/>
      </w:pPr>
      <w:r>
        <w:t xml:space="preserve">Вот и весь их арсенал. Дальше — наши ответы на каждый ход.</w:t>
      </w:r>
    </w:p>
    <w:p>
      <w:pPr>
        <w:pStyle w:val="Heading1"/>
      </w:pPr>
      <w:r>
        <w:t xml:space="preserve">4. Наши фигуры — инструменты защиты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Електронний кабінет</w:t>
      </w:r>
      <w:r>
        <w:t xml:space="preserve"> (id.court.gov.ua) — лишает банк фактора внезапности, ставит на радар все три дела сразу.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Відзив</w:t>
      </w:r>
      <w:r>
        <w:t xml:space="preserve"> — наши возражения: двойные проценты, рост тела, требование к банку доказать Паспорт/ОТП и предъявить полный договор.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Ходатайство об общем порядке</w:t>
      </w:r>
      <w:r>
        <w:t xml:space="preserve"> (ст. 274, 277 ЦПК) — заседания вместо «тихого» решения по бумагам.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Видеоконференция</w:t>
      </w:r>
      <w:r>
        <w:t xml:space="preserve"> (ст. 212 ЦПК) — участие без поездок и явок, со своего устройства.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Пересмотр заочного решения</w:t>
      </w:r>
      <w:r>
        <w:t xml:space="preserve"> (ст. 284 ЦПК) — 30 дней, если решение вынесли заочно.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Апелляция</w:t>
      </w:r>
      <w:r>
        <w:t xml:space="preserve"> (ст. 354 ЦПК) — 30 дней.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Рассрочка/отсрочка исполнения</w:t>
      </w:r>
      <w:r>
        <w:t xml:space="preserve"> (ст. 435 ЦПК) — щит для счетов и машины.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Мировая угода / реструктуризация</w:t>
      </w:r>
      <w:r>
        <w:t xml:space="preserve"> — в любой момент, на наших условиях.</w:t>
      </w:r>
    </w:p>
    <w:p>
      <w:pPr>
        <w:pStyle w:val="Heading1"/>
      </w:pPr>
      <w:r>
        <w:t xml:space="preserve">5. Партия по фазам — с развилками</w:t>
      </w:r>
    </w:p>
    <w:p>
      <w:pPr>
        <w:pStyle w:val="Heading2"/>
      </w:pPr>
      <w:r>
        <w:t xml:space="preserve">Фаза 0. Сейчас → открытие дела (дни–недели)</w:t>
      </w:r>
    </w:p>
    <w:p>
      <w:pPr>
        <w:spacing w:after="140" w:line="276"/>
      </w:pPr>
      <w:r>
        <w:rPr>
          <w:b/>
          <w:bCs/>
        </w:rPr>
        <w:t xml:space="preserve">Мы: </w:t>
      </w:r>
      <w:r>
        <w:t xml:space="preserve">регистрируем кабинет, готовим черновик відзиву и заяву о видеоконференции, собираем документы.</w:t>
      </w:r>
    </w:p>
    <w:p>
      <w:pPr>
        <w:spacing w:after="140" w:line="276"/>
      </w:pPr>
      <w:r>
        <w:rPr>
          <w:b/>
          <w:bCs/>
        </w:rPr>
        <w:t xml:space="preserve">Развилка: </w:t>
      </w:r>
      <w:r>
        <w:t xml:space="preserve">дело появилось в кабинете → переходим в Фазу 1. Не появилось неделями → это нормально (суды перегружены), держим на радаре и мониторим.</w:t>
      </w:r>
    </w:p>
    <w:p>
      <w:pPr>
        <w:spacing w:after="140" w:line="276"/>
      </w:pPr>
      <w:r>
        <w:rPr>
          <w:b/>
          <w:bCs/>
        </w:rPr>
        <w:t xml:space="preserve">Риск фазы: </w:t>
      </w:r>
      <w:r>
        <w:t xml:space="preserve">если бы Вы НЕ зарегистрировались — банк мог бы получить заочне за спиной. Кабинет это снимает.</w:t>
      </w:r>
    </w:p>
    <w:p>
      <w:pPr>
        <w:pStyle w:val="Heading2"/>
      </w:pPr>
      <w:r>
        <w:t xml:space="preserve">Фаза 1. Открытие дела и 15 дней на відзив — ГЛАВНАЯ развилка</w:t>
      </w:r>
    </w:p>
    <w:p>
      <w:pPr>
        <w:spacing w:after="140" w:line="276"/>
      </w:pPr>
      <w:r>
        <w:t xml:space="preserve">Суд выносит ухвалу про відкриття. С её получения идут </w:t>
      </w:r>
      <w:r>
        <w:rPr>
          <w:b/>
          <w:bCs/>
        </w:rPr>
        <w:t xml:space="preserve">15 дней</w:t>
      </w:r>
      <w:r>
        <w:t xml:space="preserve"> на відзив (ст. 178 ЦПК).</w:t>
      </w:r>
    </w:p>
    <w:p>
      <w:pPr>
        <w:spacing w:after="140" w:line="276"/>
      </w:pPr>
      <w:r>
        <w:rPr>
          <w:b/>
          <w:bCs/>
        </w:rPr>
        <w:t xml:space="preserve">Наш ход: </w:t>
      </w:r>
      <w:r>
        <w:t xml:space="preserve">подаём відзив — бьём по двойным процентам и телу, требуем у банка полный договор и доказательства Паспорта/ОТП, просим общий порядок + видеоконференцию.</w:t>
      </w:r>
    </w:p>
    <w:p>
      <w:pPr>
        <w:spacing w:after="140" w:line="276"/>
      </w:pPr>
      <w:r>
        <w:rPr>
          <w:b/>
          <w:bCs/>
        </w:rPr>
        <w:t xml:space="preserve">Ответ банка: </w:t>
      </w:r>
      <w:r>
        <w:t xml:space="preserve">відповідь на відзив, защита Паспорта ссылкой на практику №284/157/20.</w:t>
      </w:r>
    </w:p>
    <w:p>
      <w:pPr>
        <w:spacing w:after="140" w:line="276"/>
      </w:pPr>
      <w:r>
        <w:rPr>
          <w:b/>
          <w:bCs/>
        </w:rPr>
        <w:t xml:space="preserve">Цена ошибки: </w:t>
      </w:r>
      <w:r>
        <w:t xml:space="preserve">пропустить 15 дней = суд решает по бумагам банка, прямой путь к заочному. Поэтому это критическая точка, и я держу её под контролем.</w:t>
      </w:r>
    </w:p>
    <w:p>
      <w:pPr>
        <w:pStyle w:val="Heading2"/>
      </w:pPr>
      <w:r>
        <w:t xml:space="preserve">Фаза 2. Какой порядок — развилка процедуры</w:t>
      </w:r>
    </w:p>
    <w:p>
      <w:pPr>
        <w:spacing w:after="140" w:line="276"/>
      </w:pPr>
      <w:r>
        <w:rPr>
          <w:b/>
          <w:bCs/>
        </w:rPr>
        <w:t xml:space="preserve">Ветка А (спрощене): </w:t>
      </w:r>
      <w:r>
        <w:t xml:space="preserve">без заседаний, решение по документам, до 60 дней (ст. 275 ЦПК). Быстрее — поэтому давим письменными аргументами по полной.</w:t>
      </w:r>
    </w:p>
    <w:p>
      <w:pPr>
        <w:spacing w:after="140" w:line="276"/>
      </w:pPr>
      <w:r>
        <w:rPr>
          <w:b/>
          <w:bCs/>
        </w:rPr>
        <w:t xml:space="preserve">Ветка Б (загальне): </w:t>
      </w:r>
      <w:r>
        <w:t xml:space="preserve">с заседаниями, дольше (несколько месяцев). Для нас это и больше времени, и больше пространства оспаривать; участвуем по видеоконференции. Просить будем именно её.</w:t>
      </w:r>
    </w:p>
    <w:p>
      <w:pPr>
        <w:pStyle w:val="Heading2"/>
      </w:pPr>
      <w:r>
        <w:t xml:space="preserve">Фаза 3. Решение первой инстанции — исходы</w:t>
      </w:r>
    </w:p>
    <w:p>
      <w:pPr>
        <w:spacing w:after="140" w:line="276"/>
      </w:pPr>
      <w:r>
        <w:rPr>
          <w:b/>
          <w:bCs/>
        </w:rPr>
        <w:t xml:space="preserve">3.1 — плохой: </w:t>
      </w:r>
      <w:r>
        <w:t xml:space="preserve">иск удовлетворяют полностью (184 532 + сбор).</w:t>
      </w:r>
    </w:p>
    <w:p>
      <w:pPr>
        <w:spacing w:after="140" w:line="276"/>
      </w:pPr>
      <w:r>
        <w:rPr>
          <w:b/>
          <w:bCs/>
        </w:rPr>
        <w:t xml:space="preserve">3.2 — реалистичный: </w:t>
      </w:r>
      <w:r>
        <w:t xml:space="preserve">удовлетворяют частично — суд срезает часть «двойных» процентов, итог меньше.</w:t>
      </w:r>
    </w:p>
    <w:p>
      <w:pPr>
        <w:spacing w:after="140" w:line="276"/>
      </w:pPr>
      <w:r>
        <w:rPr>
          <w:b/>
          <w:bCs/>
        </w:rPr>
        <w:t xml:space="preserve">3.3 — маловероятный: </w:t>
      </w:r>
      <w:r>
        <w:t xml:space="preserve">отказ — здесь вряд ли: долг признан, Паспорт есть.</w:t>
      </w:r>
    </w:p>
    <w:p>
      <w:pPr>
        <w:spacing w:after="140" w:line="276"/>
      </w:pPr>
      <w:r>
        <w:rPr>
          <w:b/>
          <w:bCs/>
        </w:rPr>
        <w:t xml:space="preserve">Подветка (заочне): </w:t>
      </w:r>
      <w:r>
        <w:t xml:space="preserve">если решение заочное — у нас 30 дней на заявление о пересмотре (ст. 284 ЦПК), дело можно вернуть в работу.</w:t>
      </w:r>
    </w:p>
    <w:p>
      <w:pPr>
        <w:pStyle w:val="Heading2"/>
      </w:pPr>
      <w:r>
        <w:t xml:space="preserve">Фаза 4. Апелляция — развилка (30 дней)</w:t>
      </w:r>
    </w:p>
    <w:p>
      <w:pPr>
        <w:spacing w:after="140" w:line="276"/>
      </w:pPr>
      <w:r>
        <w:t xml:space="preserve">Обжаловать может любая сторона (ст. 354 ЦПК). Не устраивает итог — апелляция в Вінницький апеляційний суд: это и ещё несколько месяцев, и второй шанс снизить сумму. Недоволен банк частичным отказом — рискует уже он.</w:t>
      </w:r>
    </w:p>
    <w:p>
      <w:pPr>
        <w:pStyle w:val="Heading2"/>
      </w:pPr>
      <w:r>
        <w:t xml:space="preserve">Фаза 5. Решение в силе → исполнение и наш щит</w:t>
      </w:r>
    </w:p>
    <w:p>
      <w:pPr>
        <w:spacing w:after="140" w:line="276"/>
      </w:pPr>
      <w:r>
        <w:t xml:space="preserve">Виконавчий лист → державний или приватний виконавець → арест счетов. </w:t>
      </w:r>
      <w:r>
        <w:rPr>
          <w:b/>
          <w:bCs/>
        </w:rPr>
        <w:t xml:space="preserve">Обычный автомобиль НЕ входит в перечень защищённого имущества</w:t>
      </w:r>
      <w:r>
        <w:t xml:space="preserve"> — то есть под арестом.</w:t>
      </w:r>
    </w:p>
    <w:p>
      <w:pPr>
        <w:spacing w:after="140" w:line="276"/>
      </w:pPr>
      <w:r>
        <w:rPr>
          <w:b/>
          <w:bCs/>
        </w:rPr>
        <w:t xml:space="preserve">Наш щит: </w:t>
      </w:r>
      <w:r>
        <w:t xml:space="preserve">до или во время исполнения подаём заявление о рассрочке/отсрочке (ст. 435 ЦПК), обосновывая, что машина — Ваш единственный источник дохода. Суд может разрешить платить частями — тогда счета и машину не трогают. Дополнение или альтернатива — мировая с банком о графике. Это не автомат, основания доказываем, но механизм рабочий.</w:t>
      </w:r>
    </w:p>
    <w:p>
      <w:pPr>
        <w:pStyle w:val="Heading2"/>
      </w:pPr>
      <w:r>
        <w:t xml:space="preserve">Фаза 6. Эндшпиль — куда мы приходим</w:t>
      </w:r>
    </w:p>
    <w:p>
      <w:pPr>
        <w:spacing w:after="140" w:line="276"/>
      </w:pPr>
      <w:r>
        <w:rPr>
          <w:b/>
          <w:bCs/>
        </w:rPr>
        <w:t xml:space="preserve">Финал A (целимся сюда): </w:t>
      </w:r>
      <w:r>
        <w:t xml:space="preserve">сумма снижена + рассрочка/мировая → машина и счета целы, платите по графику.</w:t>
      </w:r>
    </w:p>
    <w:p>
      <w:pPr>
        <w:spacing w:after="140" w:line="276"/>
      </w:pPr>
      <w:r>
        <w:rPr>
          <w:b/>
          <w:bCs/>
        </w:rPr>
        <w:t xml:space="preserve">Финал B: </w:t>
      </w:r>
      <w:r>
        <w:t xml:space="preserve">сумма полная, но рассрочка → платите частями, машина цела.</w:t>
      </w:r>
    </w:p>
    <w:p>
      <w:pPr>
        <w:spacing w:after="140" w:line="276"/>
      </w:pPr>
      <w:r>
        <w:rPr>
          <w:b/>
          <w:bCs/>
        </w:rPr>
        <w:t xml:space="preserve">Финал C (худший, его избегаем): </w:t>
      </w:r>
      <w:r>
        <w:t xml:space="preserve">полная сумма без рассрочки → арест счетов/машины. Чтобы сюда не попасть, и нужны Фазы 1–5.</w:t>
      </w:r>
    </w:p>
    <w:p>
      <w:pPr>
        <w:spacing w:after="140" w:line="276"/>
      </w:pPr>
      <w:r>
        <w:rPr>
          <w:b/>
          <w:bCs/>
        </w:rPr>
        <w:t xml:space="preserve">Финал D: </w:t>
      </w:r>
      <w:r>
        <w:t xml:space="preserve">появляются деньги (любой источник) → гасим или закрываем мировой досрочно, дело закрыто.</w:t>
      </w:r>
    </w:p>
    <w:p>
      <w:pPr>
        <w:pStyle w:val="Heading1"/>
      </w:pPr>
      <w:r>
        <w:t xml:space="preserve">6. Сроки: сколько это в среднем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626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Средний срок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Подача иска → открытие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Суд проверяет, выносит ухвалу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дни–недели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Получение ухвалы → відзив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Наш главный документ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дней (жёстко)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Спрощене провадження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Решение по документам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 60 дней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Загальне провадження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 заседаниями (видеоконференция)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~3–8 мес.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Апелляция (если нужна)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Пересмотр в апелляционном суде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+3–6 мес.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Решение в силе → исполнение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Виконавчий лист, виконавець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недели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Рассрочка / мировая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Защита счетов и машины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 ходатайству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ОБЩИЙ КОРИДОР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От иска до контролируемого финала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~8–18 мес.</w:t>
            </w:r>
          </w:p>
        </w:tc>
      </w:tr>
    </w:tbl>
    <w:p>
      <w:pPr>
        <w:spacing w:after="140" w:before="140"/>
      </w:pPr>
      <w:r>
        <w:rPr>
          <w:b/>
          <w:bCs/>
        </w:rPr>
        <w:t xml:space="preserve">Оговорка: </w:t>
      </w:r>
      <w:r>
        <w:t xml:space="preserve">это средние ориентиры. В военное время сроки «плавают» — зависят от загрузки конкретного суда. Но даже по нижней границе Ваш горизонт «хотя бы год» реалистичен, а чаще выходит и больше.</w:t>
      </w:r>
    </w:p>
    <w:p>
      <w:pPr>
        <w:pStyle w:val="Heading1"/>
      </w:pPr>
      <w:r>
        <w:t xml:space="preserve">7. Камни преткновения — честно о рисках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Подписанный Паспорт + практика №284/157/20 слабят атаку по №342/180/17 — тело и базовые проценты, вероятно, устоят.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Исковой давности нет (свежие платежи) — этот козырь не наш.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Уведомления: пропуск срока = заочне. Снимаем кабинетом и дисциплиной по датам.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Три банка сразу — суммарное давление по исполнению; ведём все три параллельно.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Машина не защищена законом от ареста — работает только через ст. 435/мировую, а не «само собой».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Чего НЕ делаем: </w:t>
      </w:r>
      <w:r>
        <w:t xml:space="preserve">не признаём долг письменно банку без нужды; не указываем фиктивные адреса; не переписываем машину на родственников (оспоримая сделка, бьёт по Вам). И отдельно — план не строится на трейдинге: сработает — отлично, закроемся раньше; не сработает — Вы всё равно под защитой.</w:t>
      </w:r>
    </w:p>
    <w:p>
      <w:pPr>
        <w:pStyle w:val="Heading1"/>
      </w:pPr>
      <w:r>
        <w:t xml:space="preserve">8. «Ходов конечное число» — Вы правы</w:t>
      </w:r>
    </w:p>
    <w:p>
      <w:pPr>
        <w:spacing w:after="140" w:line="276"/>
      </w:pPr>
      <w:r>
        <w:t xml:space="preserve">Вы точно подметили: партия конечна. У банка ровно пять ходов (иск → спрощене → заочне → решение → исполнение). У нас на каждый есть ответ из закона: кабинет, відзив, общий порядок, видеоконференция, пересмотр заочного, апелляция, рассрочка, мировая. Никаких «секретных приёмов» против Вас у банка нет — всё в рамках ЦПК и Закона «Про виконавче провадження». Поэтому бояться нечего: мы не угадываем — мы отвечаем по нотам.</w:t>
      </w:r>
    </w:p>
    <w:p>
      <w:pPr>
        <w:pStyle w:val="Heading1"/>
      </w:pPr>
      <w:r>
        <w:t xml:space="preserve">9. Три фронта: А-Банк, Monobank, Укрсиббанк</w:t>
      </w:r>
    </w:p>
    <w:p>
      <w:pPr>
        <w:spacing w:after="140" w:line="276"/>
      </w:pPr>
      <w:r>
        <w:t xml:space="preserve">По Monobank и Укрсиббанку поле то же и набор тот же. Кабинет покрывает все три сразу. По каждому, когда «откроется», действуем одним алгоритмом: відзив → общий порядок → снижение → рассрочка/мировая. Когда дойдём до них, мне понадобятся те же базовые данные: договор/карта, дата последней оплаты, что на руках.</w:t>
      </w:r>
    </w:p>
    <w:p>
      <w:pPr>
        <w:pStyle w:val="Heading1"/>
      </w:pPr>
      <w:r>
        <w:t xml:space="preserve">10. Что делаем уже сейчас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Вы регистрируетесь в Електронному кабінеті (по КЕП) и проверяете «Мої справи».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Я готовлю каркас відзиву по А-Банку (двойные проценты + тело) — будет лежать готовым.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Готовлю заяву об участии по видеоконференции.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Как дело появится — вписываем номер справи и подаём відзив в первые из 15 дней.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Параллельно собираем по Monobank и Укрсиббанку то же самое.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40" w:line="276"/>
      </w:pPr>
      <w:r>
        <w:t xml:space="preserve">Андрей Юрьевич, Вы пришли с одним письмом и страхом, а уходите с картой всей партии. Дальше моя работа — вести Вас по ней ход за ходом. </w:t>
      </w:r>
      <w:r>
        <w:rPr>
          <w:b/>
          <w:bCs/>
        </w:rPr>
        <w:t xml:space="preserve">Вы не один.</w:t>
      </w:r>
    </w:p>
    <w:p>
      <w:pPr>
        <w:spacing w:after="140" w:line="276"/>
      </w:pPr>
      <w:r>
        <w:rPr>
          <w:b/>
          <w:bCs/>
        </w:rPr>
        <w:t xml:space="preserve">С уважением, Олександр Левченко, адвокат.</w:t>
      </w:r>
    </w:p>
    <w:p>
      <w:pPr>
        <w:spacing w:after="140" w:line="276"/>
      </w:pPr>
      <w:r>
        <w:rPr>
          <w:i/>
          <w:iCs/>
          <w:color w:val="666666"/>
          <w:sz w:val="18"/>
          <w:szCs w:val="18"/>
        </w:rPr>
        <w:t xml:space="preserve">Документ носит стратегически-разъяснительный характер, подготовлен 14.06.2026 на основе присланных Вами материалов. Нормы и сроки сверены по действующему ЦПК и Закону «Про виконавче провадження»; точные ссылки и судебная практика будут закреплены в самом відзиві. Каждое дело индивидуально — это план и оценка, а не гарантия конкретного исхода.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Олександр Левченко, адвокат  • 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2026-06-14T16:45:43.829Z</dcterms:created>
  <dcterms:modified xsi:type="dcterms:W3CDTF">2026-06-14T16:45:43.829Z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