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8"/>
          <w:szCs w:val="38"/>
        </w:rPr>
        <w:t xml:space="preserve">ДОРОЖНАЯ КАРТА ДЕЛА · ROADMAP</w:t>
      </w:r>
    </w:p>
    <w:p>
      <w:pPr>
        <w:spacing w:after="70"/>
        <w:jc w:val="center"/>
      </w:pPr>
      <w:r>
        <w:rPr>
          <w:b/>
          <w:bCs/>
          <w:sz w:val="24"/>
          <w:szCs w:val="24"/>
        </w:rPr>
        <w:t xml:space="preserve">А-Банк (АТ «Акцент-Банк») против Подольского А. Ю. · справа № 127/20805/26</w:t>
      </w:r>
    </w:p>
    <w:p>
      <w:pPr>
        <w:spacing w:after="70"/>
        <w:jc w:val="center"/>
      </w:pPr>
      <w:r>
        <w:rPr>
          <w:i/>
          <w:iCs/>
          <w:color w:val="666666"/>
          <w:sz w:val="18"/>
          <w:szCs w:val="18"/>
        </w:rPr>
        <w:t xml:space="preserve">Живой рабочий кейс — обновляем на каждом шаге · адвокат Олександр Левченко · ред. от 02.07.2026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▶ ВЫ ЗДЕСЬ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Текущий этап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Відзив і заява про ВКЗ поданы і доставлены банку. Ждём заседания.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Подтверждение подачи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Квитанція № 7809390 (22:01, 02.07.2026) — заява про ВКЗ доставлена банку. Квитанція № 7809726 (23:03, 02.07.2026) — відзив на позовну заяву доставлен банку.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Следующая точка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Судебное заседание 29.07.2026, 10:00, зал 35 — участие онлайн (видеоконференция).</w:t>
            </w:r>
          </w:p>
        </w:tc>
      </w:tr>
    </w:tbl>
    <w:p>
      <w:pPr>
        <w:spacing w:after="120" w:line="270"/>
      </w:pPr>
      <w:r>
        <w:t xml:space="preserve"/>
      </w:r>
    </w:p>
    <w:p>
      <w:pPr>
        <w:pStyle w:val="Heading1"/>
      </w:pPr>
      <w:r>
        <w:t xml:space="preserve">Ключевые реквизиты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Суд / судья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Вінницький міський суд · судья Бессараб Н. М.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Дело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Справа № 127/20805/26 · провадження № 2/127/5742/26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Порядок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Спрощене позовне провадження з викликом сторін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Цена иска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184 532,63 грн (тіло 131 434,82 + проценты 53 097,81)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Заседание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29.07.2026, 10:00, зал 35 (по видеоконференции)</w:t>
            </w:r>
          </w:p>
        </w:tc>
      </w:tr>
    </w:tbl>
    <w:p>
      <w:pPr>
        <w:spacing w:after="120" w:line="270"/>
      </w:pPr>
      <w:r>
        <w:t xml:space="preserve"/>
      </w:r>
    </w:p>
    <w:p>
      <w:pPr>
        <w:pStyle w:val="Heading1"/>
      </w:pPr>
      <w:r>
        <w:t xml:space="preserve">Чеклист-чекпоинты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Шаг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ГОТОВО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Зарегистрирован Електронний кабінет ЄСІТС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ГОТОВО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Получена ухвала про відкриття + повестка (25–30.06.2026)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ГОТОВО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Подготовлены відзив + заява про ВКЗ (адрес 48А)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ГОТОВО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Відзив і заява про ВКЗ поданы через кабинет, подписаны КЕП (02.07.2026)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ГОТОВО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Копії відзиву та заяви про ВКЗ автоматично доставлені банку — квитанції № 7809390 і № 7809726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65C0"/>
              </w:rPr>
              <w:t xml:space="preserve">ДАЛЕЕ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Судебное заседание 29.07.2026 (онлайн)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65C0"/>
              </w:rPr>
              <w:t xml:space="preserve">ДАЛЕЕ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Реакция суда: общий порядок / истребование доказательств / решение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65C0"/>
              </w:rPr>
              <w:t xml:space="preserve">ДАЛЕЕ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При решении против — апелляция (30 дней)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65C0"/>
              </w:rPr>
              <w:t xml:space="preserve">ДАЛЕЕ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При исполнении — заявление о рассрочке (ст. 435): защита счетов и машины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65C0"/>
              </w:rPr>
              <w:t xml:space="preserve">ДАЛЕЕ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Аналогичный комплект по Monobank и Укрсиббанку</w:t>
            </w:r>
          </w:p>
        </w:tc>
      </w:tr>
    </w:tbl>
    <w:p>
      <w:pPr>
        <w:spacing w:after="120" w:line="270"/>
      </w:pPr>
      <w:r>
        <w:t xml:space="preserve"/>
      </w:r>
    </w:p>
    <w:p>
      <w:pPr>
        <w:pStyle w:val="Heading1"/>
      </w:pPr>
      <w:r>
        <w:t xml:space="preserve">Хронология событий</w:t>
      </w:r>
    </w:p>
    <w:p>
      <w:pPr>
        <w:spacing w:after="60"/>
      </w:pPr>
      <w:r>
        <w:rPr>
          <w:b/>
          <w:bCs/>
        </w:rPr>
        <w:t xml:space="preserve">18.11.2020</w:t>
      </w:r>
      <w:r>
        <w:t xml:space="preserve"> — заключён договор кредитной карты (SAMABWFC10073509345).</w:t>
      </w:r>
    </w:p>
    <w:p>
      <w:pPr>
        <w:spacing w:after="60"/>
      </w:pPr>
      <w:r>
        <w:rPr>
          <w:b/>
          <w:bCs/>
        </w:rPr>
        <w:t xml:space="preserve">~19.01.2026</w:t>
      </w:r>
      <w:r>
        <w:t xml:space="preserve"> — последний платёж по карте.</w:t>
      </w:r>
    </w:p>
    <w:p>
      <w:pPr>
        <w:spacing w:after="60"/>
      </w:pPr>
      <w:r>
        <w:rPr>
          <w:b/>
          <w:bCs/>
        </w:rPr>
        <w:t xml:space="preserve">14.06.2026</w:t>
      </w:r>
      <w:r>
        <w:t xml:space="preserve"> — банк подал иск, прислал копию на e-mail.</w:t>
      </w:r>
    </w:p>
    <w:p>
      <w:pPr>
        <w:spacing w:after="60"/>
      </w:pPr>
      <w:r>
        <w:rPr>
          <w:b/>
          <w:bCs/>
        </w:rPr>
        <w:t xml:space="preserve">15.06.2026</w:t>
      </w:r>
      <w:r>
        <w:t xml:space="preserve"> — иск зарегистрирован (вх. 58265/26-Вх), распределён судье Бессараб.</w:t>
      </w:r>
    </w:p>
    <w:p>
      <w:pPr>
        <w:spacing w:after="60"/>
      </w:pPr>
      <w:r>
        <w:rPr>
          <w:b/>
          <w:bCs/>
        </w:rPr>
        <w:t xml:space="preserve">25.06.2026</w:t>
      </w:r>
      <w:r>
        <w:t xml:space="preserve"> — ухвала про відкриття (спрощене з викликом), заседание назначено на 29.07.</w:t>
      </w:r>
    </w:p>
    <w:p>
      <w:pPr>
        <w:spacing w:after="60"/>
      </w:pPr>
      <w:r>
        <w:rPr>
          <w:b/>
          <w:bCs/>
        </w:rPr>
        <w:t xml:space="preserve">30.06.2026</w:t>
      </w:r>
      <w:r>
        <w:t xml:space="preserve"> — судова повістка про виклик в суд.</w:t>
      </w:r>
    </w:p>
    <w:p>
      <w:pPr>
        <w:spacing w:after="60"/>
      </w:pPr>
      <w:r>
        <w:rPr>
          <w:b/>
          <w:bCs/>
        </w:rPr>
        <w:t xml:space="preserve">02.07.2026</w:t>
      </w:r>
      <w:r>
        <w:t xml:space="preserve"> — документы получены и изучены; подготовлены відзив, заява ВКЗ, дорожная карта.</w:t>
      </w:r>
    </w:p>
    <w:p>
      <w:pPr>
        <w:spacing w:after="60"/>
      </w:pPr>
      <w:r>
        <w:rPr>
          <w:b/>
          <w:bCs/>
        </w:rPr>
        <w:t xml:space="preserve">02.07.2026, 22:01</w:t>
      </w:r>
      <w:r>
        <w:t xml:space="preserve"> — подана заява про участь у ВКЗ, доставлена банку (квитанція № 7809390).</w:t>
      </w:r>
    </w:p>
    <w:p>
      <w:pPr>
        <w:spacing w:after="60"/>
      </w:pPr>
      <w:r>
        <w:rPr>
          <w:b/>
          <w:bCs/>
        </w:rPr>
        <w:t xml:space="preserve">02.07.2026, 23:03</w:t>
      </w:r>
      <w:r>
        <w:t xml:space="preserve"> — подан відзив на позовну заяву, доставлений банку (квитанція № 7809726).</w:t>
      </w:r>
    </w:p>
    <w:p>
      <w:pPr>
        <w:spacing w:after="60"/>
      </w:pPr>
      <w:r>
        <w:rPr>
          <w:b/>
          <w:bCs/>
        </w:rPr>
        <w:t xml:space="preserve">[__.__.2026]</w:t>
      </w:r>
      <w:r>
        <w:t xml:space="preserve"> — відповідь банка на відзив (ожидаем).</w:t>
      </w:r>
    </w:p>
    <w:p>
      <w:pPr>
        <w:spacing w:after="60"/>
      </w:pPr>
      <w:r>
        <w:rPr>
          <w:b/>
          <w:bCs/>
        </w:rPr>
        <w:t xml:space="preserve">29.07.2026</w:t>
      </w:r>
      <w:r>
        <w:t xml:space="preserve"> — судебное заседание, 10:00 (онлайн).</w:t>
      </w:r>
    </w:p>
    <w:p>
      <w:pPr>
        <w:spacing w:after="120" w:line="270"/>
      </w:pPr>
      <w:r>
        <w:rPr>
          <w:b/>
          <w:bCs/>
        </w:rPr>
        <w:t xml:space="preserve">[далее]</w:t>
      </w:r>
      <w:r>
        <w:t xml:space="preserve"> — __________________________________________</w:t>
      </w:r>
    </w:p>
    <w:p>
      <w:pPr>
        <w:spacing w:after="120" w:line="270"/>
      </w:pPr>
      <w:r>
        <w:t xml:space="preserve"/>
      </w:r>
    </w:p>
    <w:p>
      <w:pPr>
        <w:pStyle w:val="Heading1"/>
      </w:pPr>
      <w:r>
        <w:t xml:space="preserve">Дерево ходов (шахматная партия)</w:t>
      </w:r>
    </w:p>
    <w:p>
      <w:pPr>
        <w:pStyle w:val="Heading2"/>
      </w:pPr>
      <w:r>
        <w:t xml:space="preserve">Этап 1. Відзив (сейчас)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Мы: </w:t>
      </w:r>
      <w:r>
        <w:t xml:space="preserve">подаём відзив (двойные проценты, тело, требование доказательств) + заяву ВКЗ.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Банк: </w:t>
      </w:r>
      <w:r>
        <w:t xml:space="preserve">подаст відповідь на відзив — защита Паспорта, ссылка на практику №284/157/20.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Наш ответ: </w:t>
      </w:r>
      <w:r>
        <w:t xml:space="preserve">заперечення в 3-дневный срок с получения ответа банка.</w:t>
      </w:r>
    </w:p>
    <w:p>
      <w:pPr>
        <w:pStyle w:val="Heading2"/>
      </w:pPr>
      <w:r>
        <w:t xml:space="preserve">Этап 2. Заседание 29.07.2026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Ветка A: </w:t>
      </w:r>
      <w:r>
        <w:t xml:space="preserve">суд оставляет спрощене → рассматривает по существу на заседании(ях).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Ветка B: </w:t>
      </w:r>
      <w:r>
        <w:t xml:space="preserve">суд переходит в загальне → подготовительное заседание, больше времени.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Возможно: </w:t>
      </w:r>
      <w:r>
        <w:t xml:space="preserve">отложение (перенос) заседания — работает на наше время.</w:t>
      </w:r>
    </w:p>
    <w:p>
      <w:pPr>
        <w:pStyle w:val="Heading2"/>
      </w:pPr>
      <w:r>
        <w:t xml:space="preserve">Этап 3. Решение первой инстанции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3.1 </w:t>
      </w:r>
      <w:r>
        <w:t xml:space="preserve">полное удовлетворение → апелляция (30 дней).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3.2 </w:t>
      </w:r>
      <w:r>
        <w:t xml:space="preserve">частичное (срезаны двойные проценты) → оцениваем: апелляция или мировая.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3.3 </w:t>
      </w:r>
      <w:r>
        <w:t xml:space="preserve">заочне (если не участвовать) → пересмотр по ст. 284 (30 дней). Избегаем — участвуем онлайн.</w:t>
      </w:r>
    </w:p>
    <w:p>
      <w:pPr>
        <w:pStyle w:val="Heading2"/>
      </w:pPr>
      <w:r>
        <w:t xml:space="preserve">Этап 4. Апелляция (при необходимости)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Вінницький апеляційний суд — плюс несколько месяцев и второй шанс снизить сумму.</w:t>
      </w:r>
    </w:p>
    <w:p>
      <w:pPr>
        <w:pStyle w:val="Heading2"/>
      </w:pPr>
      <w:r>
        <w:t xml:space="preserve">Этап 5. Исполнение и щит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Виконавчий лист → виконавець. Щит: рассрочка/отсрочка (ст. 435) + мировая → счета и машина целы.</w:t>
      </w:r>
    </w:p>
    <w:p>
      <w:pPr>
        <w:pStyle w:val="Heading2"/>
      </w:pPr>
      <w:r>
        <w:t xml:space="preserve">Финалы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A (цель): </w:t>
      </w:r>
      <w:r>
        <w:t xml:space="preserve">сумма снижена + рассрочка — машина и счета целы.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B: </w:t>
      </w:r>
      <w:r>
        <w:t xml:space="preserve">полная сумма, но рассрочка — платим частями, машина цела.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C (избегаем): </w:t>
      </w:r>
      <w:r>
        <w:t xml:space="preserve">полная сумма без рассрочки → арест. Для этого и нужны этапы 1–5.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</w:rPr>
        <w:t xml:space="preserve">D: </w:t>
      </w:r>
      <w:r>
        <w:t xml:space="preserve">появляются деньги → досрочное закрытие / мировая.</w:t>
      </w:r>
    </w:p>
    <w:p>
      <w:pPr>
        <w:spacing w:after="120" w:line="270"/>
      </w:pPr>
      <w:r>
        <w:t xml:space="preserve"/>
      </w:r>
    </w:p>
    <w:p>
      <w:pPr>
        <w:pStyle w:val="Heading1"/>
      </w:pPr>
      <w:r>
        <w:t xml:space="preserve">Как пользоваться картой</w:t>
      </w:r>
    </w:p>
    <w:p>
      <w:pPr>
        <w:spacing w:after="120" w:line="270"/>
      </w:pPr>
      <w:r>
        <w:t xml:space="preserve">При каждом новом документе от суда или банка делаем 4 вещи: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вписываем событие в «Хронологию» с датой;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находим этот ход в «Дереве ходов»;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отмечаем: идём по плану или появилась развилка;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t xml:space="preserve">обновляем «Чеклист» и блок «Вы здесь».</w:t>
      </w:r>
    </w:p>
    <w:p>
      <w:pPr>
        <w:spacing w:after="120" w:line="270"/>
      </w:pPr>
      <w:r>
        <w:rPr>
          <w:b/>
          <w:bCs/>
        </w:rPr>
        <w:t xml:space="preserve">Ход вне карты</w:t>
      </w:r>
      <w:r>
        <w:t xml:space="preserve"> — сразу сигнал мне, разбираем и дополняем карту.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 w:line="270"/>
      </w:pPr>
      <w:r>
        <w:rPr>
          <w:b/>
          <w:bCs/>
        </w:rPr>
        <w:t xml:space="preserve">Общий вижн: </w:t>
      </w:r>
      <w:r>
        <w:t xml:space="preserve">снизить сумму, законно выиграть время и закрыть рассрочкой — так, чтобы машина и счета остались целы. Ориентир по времени: ~8–18 месяцев.</w:t>
      </w:r>
    </w:p>
    <w:p>
      <w:pPr>
        <w:spacing w:after="120" w:line="270"/>
      </w:pPr>
      <w:r>
        <w:rPr>
          <w:i/>
          <w:iCs/>
          <w:color w:val="666666"/>
          <w:sz w:val="18"/>
          <w:szCs w:val="18"/>
        </w:rPr>
        <w:t xml:space="preserve">Обновлено 02.07.2026 · адвокат Олександр Левченко. Документ рабочий — редактируем и дополняем по ходу дела.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Дорожная карта · справа № 127/20805/26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—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2026-07-02T20:08:21.719Z</dcterms:created>
  <dcterms:modified xsi:type="dcterms:W3CDTF">2026-07-02T20:08:21.720Z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