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true"/>
          <w:sz w:val="36"/>
        </w:rPr>
        <w:t>赛事介绍和战队优势</w:t>
      </w:r>
    </w:p>
    <w:p>
      <w:pPr>
        <w:spacing w:lineRule="exact"/>
        <w:jc w:val="left"/>
      </w:pPr>
      <w:r>
        <w:t>ROBOCON比赛介绍</w:t>
      </w:r>
    </w:p>
    <w:p>
      <w:pPr>
        <w:spacing w:lineRule="exact"/>
        <w:jc w:val="left"/>
      </w:pPr>
      <w:r>
        <w:t>一、赛事基本概况</w:t>
      </w:r>
    </w:p>
    <w:p>
      <w:pPr>
        <w:spacing w:lineRule="exact"/>
        <w:jc w:val="left"/>
      </w:pPr>
      <w:r>
        <w:t>起源与发展：</w:t>
      </w:r>
    </w:p>
    <w:p>
      <w:pPr>
        <w:spacing w:lineRule="exact"/>
        <w:jc w:val="left"/>
      </w:pPr>
      <w:r>
        <w:t>创办于2002年，由央视主办，后团中央接替。</w:t>
      </w:r>
    </w:p>
    <w:p>
      <w:pPr>
        <w:spacing w:lineRule="exact"/>
        <w:jc w:val="left"/>
      </w:pPr>
      <w:r>
        <w:t>中国选拔赛的冠军队伍，将代表中国参加亚太ABU ROBOCON。</w:t>
      </w:r>
    </w:p>
    <w:p>
      <w:pPr>
        <w:spacing w:lineRule="exact"/>
        <w:jc w:val="left"/>
      </w:pPr>
      <w:r>
        <w:t>定位与意义：</w:t>
      </w:r>
    </w:p>
    <w:p>
      <w:pPr>
        <w:numPr>
          <w:numId w:val="1"/>
        </w:numPr>
      </w:pPr>
      <w:r>
        <w:t>培养创新与工程能力，展示高新技术应用。</w:t>
      </w:r>
    </w:p>
    <w:p>
      <w:pPr>
        <w:numPr>
          <w:numId w:val="2"/>
        </w:numPr>
      </w:pPr>
      <w:r>
        <w:t>新工科教育探索者，连接教育与产业。</w:t>
      </w:r>
    </w:p>
    <w:p>
      <w:pPr>
        <w:spacing w:lineRule="exact"/>
        <w:jc w:val="left"/>
      </w:pPr>
      <w:r>
        <w:t>核心价值：</w:t>
      </w:r>
    </w:p>
    <w:p>
      <w:pPr>
        <w:spacing w:lineRule="exact"/>
        <w:jc w:val="left"/>
      </w:pPr>
      <w:r>
        <w:t>技术挑战性最强、影响力最大的大学生机器人赛事之一。每年吸引数百高校、数千学生参与。</w:t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二、赛事特点与结构</w:t>
      </w:r>
    </w:p>
    <w:p>
      <w:pPr>
        <w:spacing w:lineRule="exact"/>
        <w:jc w:val="left"/>
      </w:pPr>
      <w:r>
        <w:t>任务特点：高难度、跨学科、强调团队协作。</w:t>
      </w:r>
    </w:p>
    <w:p>
      <w:pPr>
        <w:spacing w:lineRule="exact"/>
        <w:jc w:val="left"/>
      </w:pPr>
      <w:r>
        <w:t>赛项设置：三大赛项（如25年机器人篮球、足式挑战、排球），综合机械、嵌入式开发、微电子技术等多学科。</w:t>
      </w:r>
    </w:p>
    <w:p>
      <w:pPr>
        <w:spacing w:lineRule="exact"/>
        <w:jc w:val="left"/>
      </w:pPr>
      <w:r>
        <w:t>组织模式：由组委会主办，研究机构运营（如2025年由深圳AIRS负责）。</w:t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三、最新赛事动态（保持正常）</w:t>
      </w:r>
    </w:p>
    <w:p>
      <w:pPr>
        <w:spacing w:lineRule="exact"/>
        <w:jc w:val="left"/>
      </w:pPr>
      <w:r>
        <w:t>2025年亮点：全国33所高校、76支队伍、1200余名选手参赛，双城联动（深圳＋江阴），产学研融合，优秀团队获科技企业资源支持。</w:t>
      </w:r>
    </w:p>
    <w:p>
      <w:pPr>
        <w:spacing w:lineRule="exact"/>
        <w:jc w:val="left"/>
      </w:pPr>
      <w:r>
        <w:t>运营创新：深圳市人工智能与机器人研究院(AIRS)将"科研机构的技术高度"、"高校人才的创新密度"、"区域产业的场景广度"三元融合，目标构建“赛事-人才-产业”闭环，推动技术创新与落地。</w:t>
      </w:r>
    </w:p>
    <w:p>
      <w:pPr>
        <w:spacing w:lineRule="exact"/>
        <w:jc w:val="left"/>
      </w:pPr>
      <w:r>
        <w:t xml:space="preserve"> </w:t>
      </w:r>
    </w:p>
    <w:p>
      <w:pPr>
        <w:spacing w:lineRule="exact"/>
        <w:jc w:val="left"/>
      </w:pPr>
      <w:r>
        <w:t>四、参赛与备赛指南</w:t>
      </w:r>
    </w:p>
    <w:p>
      <w:pPr>
        <w:spacing w:lineRule="exact"/>
        <w:jc w:val="left"/>
      </w:pPr>
      <w:r>
        <w:t>资格：全日制在校学生，跨学科团队（10-30人）。</w:t>
      </w:r>
    </w:p>
    <w:p>
      <w:pPr>
        <w:spacing w:lineRule="exact"/>
        <w:jc w:val="left"/>
      </w:pPr>
      <w:r>
        <w:t>流程：报名→中期检查→分区赛/决赛（周期约10个月）。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ROBOCON不仅是一场机器人技术的竞技盛宴，更是连接高校、实验室与产业应用的桥梁，通过"让思维沸腾起来，让智慧行动起来"的赛事精神，持续推动中国机器人教育与产业的创新发展。其精神、其影响力在各大高校学生中广为传递，同时也作为青年工程师的摇篮，源源不断培养出具有实践能力的工程师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GSing战队优势</w:t>
      </w:r>
    </w:p>
    <w:p>
      <w:pPr>
        <w:numPr>
          <w:numId w:val="3"/>
        </w:numPr>
      </w:pPr>
      <w:r>
        <w:t>GSing战队是重庆大学的一支专注于ROBOCON足式机器人挑战赛的年轻队伍，虽然仅仅建队一年、参加一赛季，但是这支队伍正乘着各种机遇的风前进着：</w:t>
      </w:r>
    </w:p>
    <w:p>
      <w:pPr>
        <w:numPr>
          <w:numId w:val="4"/>
        </w:numPr>
      </w:pPr>
      <w:r>
        <w:t>依托于重庆大学交叉创新中心建立专题实验室，稳定获得指导单位各资源支持；</w:t>
      </w:r>
    </w:p>
    <w:p>
      <w:pPr>
        <w:numPr>
          <w:numId w:val="5"/>
        </w:numPr>
      </w:pPr>
      <w:r>
        <w:t>GSing战队虽然由一群大一学生初建，但是成功克服初赛季的艰难，初战就国家二等奖的成绩，使得不论资源还是新队员招募都保持优异水平，立志冲击国家一等奖；</w:t>
      </w:r>
    </w:p>
    <w:p>
      <w:pPr>
        <w:numPr>
          <w:numId w:val="6"/>
        </w:numPr>
      </w:pPr>
      <w:r>
        <w:t>GSing的建立和发展有很强的故事性，可以作为合作宣传的背景亮点；</w:t>
      </w:r>
    </w:p>
    <w:p>
      <w:pPr>
        <w:numPr>
          <w:numId w:val="7"/>
        </w:numPr>
      </w:pPr>
      <w:r>
        <w:t>重庆大学本身是985双一流高校，在西南地区是为数不多的985高校（另两为川大，电科）具有影响力基础；</w:t>
      </w:r>
    </w:p>
  </w:body>
</w:document>
</file>

<file path=word/numbering.xml><?xml version="1.0" encoding="utf-8"?>
<w:numbering xmlns:w="http://schemas.openxmlformats.org/wordprocessingml/2006/main">
  <w:abstractNum w:abstractNumId="1">
    <w:lvl>
      <w:numFmt w:val="bullet"/>
      <w:lvlText w:val="•"/>
    </w:lvl>
  </w:abstractNum>
  <w:abstractNum w:abstractNumId="2">
    <w:lvl>
      <w:numFmt w:val="bullet"/>
      <w:lvlText w:val="•"/>
    </w:lvl>
  </w:abstractNum>
  <w:abstractNum w:abstractNumId="3">
    <w:lvl>
      <w:numFmt w:val="bullet"/>
      <w:lvlText w:val="•"/>
    </w:lvl>
  </w:abstractNum>
  <w:abstractNum w:abstractNumId="4">
    <w:lvl>
      <w:numFmt w:val="bullet"/>
      <w:lvlText w:val="•"/>
    </w:lvl>
  </w:abstractNum>
  <w:abstractNum w:abstractNumId="5">
    <w:lvl>
      <w:numFmt w:val="bullet"/>
      <w:lvlText w:val="•"/>
    </w:lvl>
  </w:abstractNum>
  <w:abstractNum w:abstractNumId="6">
    <w:lvl>
      <w:numFmt w:val="bullet"/>
      <w:lvlText w:val="•"/>
    </w:lvl>
  </w:abstractNum>
  <w:abstractNum w:abstractNumId="7">
    <w:lvl>
      <w:numFmt w:val="bullet"/>
      <w:lvlText w:val="•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2025-12-06T18:25:06Z</dcterms:created>
  <dc:creator>Apache POI</dc:creator>
</cp:coreProperties>
</file>