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272B2A">
      <w:pPr>
        <w:spacing w:after="0"/>
        <w:jc w:val="center"/>
        <w:outlineLvl w:val="1"/>
        <w:rPr>
          <w:rFonts w:ascii="黑体" w:hAnsi="黑体" w:eastAsia="黑体"/>
          <w:bCs/>
          <w:sz w:val="28"/>
          <w:szCs w:val="28"/>
        </w:rPr>
      </w:pPr>
      <w:r>
        <w:rPr>
          <w:rFonts w:hint="eastAsia" w:ascii="黑体" w:hAnsi="黑体" w:eastAsia="黑体"/>
          <w:bCs/>
          <w:sz w:val="28"/>
          <w:szCs w:val="28"/>
        </w:rPr>
        <w:t>战队学习过程记录簿</w:t>
      </w:r>
    </w:p>
    <w:p w14:paraId="2772E722">
      <w:pPr>
        <w:widowControl/>
        <w:shd w:val="clear" w:color="auto" w:fill="FFFFFF"/>
        <w:spacing w:after="0" w:line="240" w:lineRule="auto"/>
        <w:rPr>
          <w:rFonts w:hint="eastAsia" w:ascii="宋体" w:hAnsi="宋体" w:eastAsia="宋体" w:cs="Segoe UI"/>
          <w:b/>
          <w:color w:val="0F1115"/>
          <w:kern w:val="0"/>
          <w:sz w:val="28"/>
          <w:szCs w:val="28"/>
        </w:rPr>
      </w:pPr>
    </w:p>
    <w:p w14:paraId="53AF9C02">
      <w:pPr>
        <w:widowControl/>
        <w:shd w:val="clear" w:color="auto" w:fill="FFFFFF"/>
        <w:spacing w:after="0" w:line="240" w:lineRule="auto"/>
        <w:rPr>
          <w:rFonts w:ascii="宋体" w:hAnsi="宋体" w:eastAsia="宋体" w:cs="Segoe UI"/>
          <w:b/>
          <w:bCs/>
          <w:color w:val="0F1115"/>
          <w:kern w:val="0"/>
          <w:sz w:val="28"/>
          <w:szCs w:val="28"/>
        </w:rPr>
      </w:pP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</w:rPr>
        <w:t>时间：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>__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  <w:lang w:val="en-US" w:eastAsia="zh-CN"/>
        </w:rPr>
        <w:t>2025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>_____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</w:rPr>
        <w:t>学年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 xml:space="preserve"> ___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  <w:lang w:val="en-US" w:eastAsia="zh-CN"/>
        </w:rPr>
        <w:t>秋季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>___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</w:rPr>
        <w:t>学期，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</w:t>
      </w:r>
      <w:r>
        <w:rPr>
          <w:rFonts w:hint="default" w:ascii="宋体" w:hAnsi="宋体" w:eastAsia="宋体" w:cs="宋体"/>
          <w:b/>
          <w:sz w:val="28"/>
          <w:szCs w:val="28"/>
          <w:u w:val="single"/>
          <w:lang w:val="en-US"/>
        </w:rPr>
        <w:t>1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宋体"/>
          <w:b/>
          <w:sz w:val="28"/>
          <w:szCs w:val="28"/>
        </w:rPr>
        <w:t>月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 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>1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宋体"/>
          <w:b/>
          <w:sz w:val="28"/>
          <w:szCs w:val="28"/>
        </w:rPr>
        <w:t>日至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</w:t>
      </w:r>
      <w:r>
        <w:rPr>
          <w:rFonts w:hint="default" w:ascii="宋体" w:hAnsi="宋体" w:eastAsia="宋体" w:cs="宋体"/>
          <w:b/>
          <w:sz w:val="28"/>
          <w:szCs w:val="28"/>
          <w:u w:val="single"/>
          <w:lang w:val="en-US"/>
        </w:rPr>
        <w:t>2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宋体"/>
          <w:b/>
          <w:sz w:val="28"/>
          <w:szCs w:val="28"/>
        </w:rPr>
        <w:t>月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>1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  </w:t>
      </w:r>
      <w:r>
        <w:rPr>
          <w:rFonts w:hint="eastAsia" w:ascii="宋体" w:hAnsi="宋体" w:eastAsia="宋体" w:cs="宋体"/>
          <w:b/>
          <w:sz w:val="28"/>
          <w:szCs w:val="28"/>
        </w:rPr>
        <w:t>日</w:t>
      </w:r>
    </w:p>
    <w:p w14:paraId="1300E9F2">
      <w:pPr>
        <w:widowControl/>
        <w:shd w:val="clear" w:color="auto" w:fill="FFFFFF"/>
        <w:spacing w:after="0" w:line="240" w:lineRule="auto"/>
        <w:rPr>
          <w:rFonts w:ascii="Segoe UI" w:hAnsi="Segoe UI" w:eastAsia="宋体" w:cs="Segoe UI"/>
          <w:color w:val="0F1115"/>
          <w:kern w:val="0"/>
          <w:sz w:val="28"/>
          <w:szCs w:val="28"/>
        </w:rPr>
      </w:pP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学生姓名：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 ________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lang w:val="en-US" w:eastAsia="zh-CN"/>
        </w:rPr>
        <w:t>姚远洋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___________ </w:t>
      </w: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所在实验室：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 _________</w:t>
      </w:r>
      <w:bookmarkStart w:id="0" w:name="OLE_LINK34"/>
      <w:bookmarkStart w:id="1" w:name="OLE_LINK33"/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__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lang w:val="en-US" w:eastAsia="zh-CN"/>
        </w:rPr>
        <w:t>Gsing战队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______</w:t>
      </w:r>
      <w:bookmarkEnd w:id="0"/>
      <w:bookmarkEnd w:id="1"/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______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</w:rPr>
        <w:t xml:space="preserve"> </w:t>
      </w:r>
    </w:p>
    <w:p w14:paraId="251BAE00">
      <w:pPr>
        <w:widowControl/>
        <w:shd w:val="clear" w:color="auto" w:fill="FFFFFF"/>
        <w:spacing w:after="0" w:line="240" w:lineRule="auto"/>
        <w:rPr>
          <w:rFonts w:ascii="Segoe UI" w:hAnsi="Segoe UI" w:eastAsia="宋体" w:cs="Segoe UI"/>
          <w:color w:val="0F1115"/>
          <w:kern w:val="0"/>
          <w:sz w:val="28"/>
          <w:szCs w:val="28"/>
        </w:rPr>
      </w:pP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担任角色：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 xml:space="preserve"> □ 普通队员 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lang w:eastAsia="zh-CN"/>
        </w:rPr>
        <w:t>☑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 xml:space="preserve"> 管理层（职务：__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lang w:val="en-US" w:eastAsia="zh-CN"/>
        </w:rPr>
        <w:t>视觉组组长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____） □ 队长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6600"/>
      </w:tblGrid>
      <w:tr w14:paraId="3F5F0934">
        <w:tc>
          <w:tcPr>
            <w:tcW w:w="1696" w:type="dxa"/>
          </w:tcPr>
          <w:p w14:paraId="31EEFB9C">
            <w:pPr>
              <w:widowControl/>
              <w:spacing w:after="0" w:line="240" w:lineRule="auto"/>
              <w:jc w:val="center"/>
              <w:rPr>
                <w:rFonts w:ascii="Segoe UI" w:hAnsi="Segoe UI" w:eastAsia="宋体" w:cs="Segoe UI"/>
                <w:b/>
                <w:sz w:val="28"/>
                <w:szCs w:val="28"/>
              </w:rPr>
            </w:pPr>
            <w:r>
              <w:rPr>
                <w:rFonts w:ascii="Segoe UI" w:hAnsi="Segoe UI" w:eastAsia="宋体" w:cs="Segoe UI"/>
                <w:b/>
                <w:sz w:val="28"/>
                <w:szCs w:val="28"/>
              </w:rPr>
              <w:t>项目</w:t>
            </w:r>
          </w:p>
        </w:tc>
        <w:tc>
          <w:tcPr>
            <w:tcW w:w="6600" w:type="dxa"/>
          </w:tcPr>
          <w:p w14:paraId="38375FB2">
            <w:pPr>
              <w:widowControl/>
              <w:spacing w:after="0" w:line="240" w:lineRule="auto"/>
              <w:jc w:val="center"/>
              <w:rPr>
                <w:rFonts w:ascii="Segoe UI" w:hAnsi="Segoe UI" w:eastAsia="宋体" w:cs="Segoe UI"/>
                <w:b/>
                <w:sz w:val="28"/>
                <w:szCs w:val="28"/>
              </w:rPr>
            </w:pPr>
            <w:r>
              <w:rPr>
                <w:rFonts w:ascii="Segoe UI" w:hAnsi="Segoe UI" w:eastAsia="宋体" w:cs="Segoe UI"/>
                <w:b/>
                <w:sz w:val="28"/>
                <w:szCs w:val="28"/>
              </w:rPr>
              <w:t>内容</w:t>
            </w:r>
          </w:p>
        </w:tc>
      </w:tr>
      <w:tr w14:paraId="2696F24F">
        <w:trPr>
          <w:trHeight w:val="2528" w:hRule="atLeast"/>
        </w:trPr>
        <w:tc>
          <w:tcPr>
            <w:tcW w:w="1696" w:type="dxa"/>
          </w:tcPr>
          <w:p w14:paraId="3BF0EC0E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ascii="Segoe UI" w:hAnsi="Segoe UI" w:eastAsia="宋体" w:cs="Segoe UI"/>
                <w:b/>
                <w:bCs/>
                <w:sz w:val="24"/>
              </w:rPr>
              <w:t>工作概述</w:t>
            </w: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与成果</w:t>
            </w:r>
          </w:p>
        </w:tc>
        <w:tc>
          <w:tcPr>
            <w:tcW w:w="6600" w:type="dxa"/>
          </w:tcPr>
          <w:p w14:paraId="249C9899">
            <w:pPr>
              <w:widowControl/>
              <w:numPr>
                <w:ilvl w:val="0"/>
                <w:numId w:val="1"/>
              </w:numPr>
              <w:spacing w:after="0" w:line="240" w:lineRule="auto"/>
              <w:rPr>
                <w:rFonts w:hint="eastAsia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完成了双目视觉</w:t>
            </w: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机械臂拾取物资箱的开发，解决了机械臂对目标物资箱的实际抓取问题，学习到了不限于光流识别，低通滤波算法等知识</w:t>
            </w:r>
          </w:p>
          <w:p w14:paraId="46077F51">
            <w:pPr>
              <w:widowControl/>
              <w:numPr>
                <w:ilvl w:val="0"/>
                <w:numId w:val="1"/>
              </w:numPr>
              <w:spacing w:after="0" w:line="240" w:lineRule="auto"/>
              <w:rPr>
                <w:rFonts w:hint="eastAsia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进行了模型的蒸馏，轻量化了模型，学习到了神经网络模型的细节机制</w:t>
            </w:r>
          </w:p>
        </w:tc>
      </w:tr>
      <w:tr w14:paraId="6385C539">
        <w:trPr>
          <w:trHeight w:val="1745" w:hRule="atLeast"/>
        </w:trPr>
        <w:tc>
          <w:tcPr>
            <w:tcW w:w="1696" w:type="dxa"/>
          </w:tcPr>
          <w:p w14:paraId="07DA9A8B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bookmarkStart w:id="2" w:name="OLE_LINK4"/>
            <w:bookmarkStart w:id="3" w:name="OLE_LINK5"/>
            <w:r>
              <w:rPr>
                <w:rFonts w:ascii="Segoe UI" w:hAnsi="Segoe UI" w:eastAsia="宋体" w:cs="Segoe UI"/>
                <w:b/>
                <w:bCs/>
                <w:sz w:val="24"/>
              </w:rPr>
              <w:t>遇到的问题</w:t>
            </w: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、解决方案与反思</w:t>
            </w:r>
            <w:bookmarkEnd w:id="2"/>
            <w:bookmarkEnd w:id="3"/>
          </w:p>
        </w:tc>
        <w:tc>
          <w:tcPr>
            <w:tcW w:w="6600" w:type="dxa"/>
          </w:tcPr>
          <w:p w14:paraId="7B953753">
            <w:pPr>
              <w:widowControl/>
              <w:numPr>
                <w:ilvl w:val="0"/>
                <w:numId w:val="0"/>
              </w:numPr>
              <w:spacing w:after="0" w:line="240" w:lineRule="auto"/>
              <w:rPr>
                <w:rFonts w:hint="eastAsia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对于双目测距，一开始采用左右摄像头画面分别进行yolo识别，分别计算左右物体顶面中心位置来算差值，这个的问题在于要对左右画面分别做识别，在这个过程中会产生不可避免且无法容忍的误差，在600mm的测试距离下会产生约50mm的误差</w:t>
            </w:r>
          </w:p>
          <w:p w14:paraId="2972F1D7">
            <w:pPr>
              <w:widowControl/>
              <w:numPr>
                <w:ilvl w:val="0"/>
                <w:numId w:val="0"/>
              </w:numPr>
              <w:spacing w:after="0" w:line="240" w:lineRule="auto"/>
              <w:rPr>
                <w:rFonts w:hint="eastAsia" w:ascii="Segoe UI" w:hAnsi="Segoe UI" w:eastAsia="宋体" w:cs="Segoe UI"/>
                <w:sz w:val="24"/>
                <w:lang w:val="en-US" w:eastAsia="zh-CN"/>
              </w:rPr>
            </w:pPr>
          </w:p>
          <w:p w14:paraId="0508511C">
            <w:pPr>
              <w:widowControl/>
              <w:numPr>
                <w:ilvl w:val="0"/>
                <w:numId w:val="0"/>
              </w:numPr>
              <w:spacing w:after="0" w:line="240" w:lineRule="auto"/>
              <w:rPr>
                <w:rFonts w:hint="default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解决方法就是采用光流追踪，只对左镜头的画面进行识别，并以左镜头为光心，在右镜头画面寻找相似区域，通过明度变化来进行距离测算</w:t>
            </w:r>
          </w:p>
          <w:p w14:paraId="6D10B6B0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</w:p>
        </w:tc>
      </w:tr>
      <w:tr w14:paraId="4F6E3FB9">
        <w:trPr>
          <w:trHeight w:val="1910" w:hRule="atLeast"/>
        </w:trPr>
        <w:tc>
          <w:tcPr>
            <w:tcW w:w="1696" w:type="dxa"/>
          </w:tcPr>
          <w:p w14:paraId="1DEC104C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后续</w:t>
            </w:r>
            <w:r>
              <w:rPr>
                <w:rFonts w:ascii="Segoe UI" w:hAnsi="Segoe UI" w:eastAsia="宋体" w:cs="Segoe UI"/>
                <w:b/>
                <w:bCs/>
                <w:sz w:val="24"/>
              </w:rPr>
              <w:t>工作计划</w:t>
            </w:r>
          </w:p>
        </w:tc>
        <w:tc>
          <w:tcPr>
            <w:tcW w:w="6600" w:type="dxa"/>
          </w:tcPr>
          <w:p w14:paraId="0439FF5E">
            <w:pPr>
              <w:widowControl/>
              <w:spacing w:after="0" w:line="240" w:lineRule="auto"/>
              <w:rPr>
                <w:rFonts w:hint="default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将在机械臂上实现闭环控制，并持续改进识别精度与速度</w:t>
            </w:r>
          </w:p>
          <w:p w14:paraId="40065EC3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</w:p>
        </w:tc>
      </w:tr>
      <w:tr w14:paraId="21D6C74C">
        <w:trPr>
          <w:trHeight w:val="3408" w:hRule="atLeast"/>
        </w:trPr>
        <w:tc>
          <w:tcPr>
            <w:tcW w:w="1696" w:type="dxa"/>
          </w:tcPr>
          <w:p w14:paraId="538F70BA">
            <w:pPr>
              <w:widowControl/>
              <w:spacing w:after="0" w:line="240" w:lineRule="auto"/>
              <w:rPr>
                <w:rFonts w:ascii="Segoe UI" w:hAnsi="Segoe UI" w:eastAsia="宋体" w:cs="Segoe UI"/>
                <w:b/>
                <w:bCs/>
                <w:sz w:val="24"/>
              </w:rPr>
            </w:pP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战队内部评议意见</w:t>
            </w:r>
          </w:p>
        </w:tc>
        <w:tc>
          <w:tcPr>
            <w:tcW w:w="6600" w:type="dxa"/>
          </w:tcPr>
          <w:p w14:paraId="49486F88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bookmarkStart w:id="4" w:name="OLE_LINK13"/>
            <w:bookmarkStart w:id="5" w:name="OLE_LINK12"/>
          </w:p>
          <w:p w14:paraId="132288BA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</w:p>
          <w:p w14:paraId="7DEDAB6F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bookmarkStart w:id="6" w:name="OLE_LINK16"/>
            <w:bookmarkStart w:id="7" w:name="OLE_LINK17"/>
            <w:r>
              <w:rPr>
                <w:rFonts w:ascii="Segoe UI" w:hAnsi="Segoe UI" w:eastAsia="宋体" w:cs="Segoe UI"/>
                <w:bCs/>
                <w:sz w:val="24"/>
              </w:rPr>
              <w:t>评议人签名：</w:t>
            </w:r>
            <w:r>
              <w:rPr>
                <w:rFonts w:ascii="Segoe UI" w:hAnsi="Segoe UI" w:eastAsia="宋体" w:cs="Segoe UI"/>
                <w:sz w:val="24"/>
              </w:rPr>
              <w:t> _________________</w:t>
            </w:r>
            <w:r>
              <w:rPr>
                <w:rFonts w:ascii="Segoe UI" w:hAnsi="Segoe UI" w:eastAsia="宋体" w:cs="Segoe UI"/>
                <w:sz w:val="24"/>
              </w:rPr>
              <w:br w:type="textWrapping"/>
            </w:r>
            <w:r>
              <w:rPr>
                <w:rFonts w:ascii="Segoe UI" w:hAnsi="Segoe UI" w:eastAsia="宋体" w:cs="Segoe UI"/>
                <w:bCs/>
                <w:sz w:val="24"/>
              </w:rPr>
              <w:t>日期：</w:t>
            </w:r>
            <w:bookmarkStart w:id="8" w:name="OLE_LINK15"/>
            <w:bookmarkStart w:id="9" w:name="OLE_LINK14"/>
            <w:r>
              <w:rPr>
                <w:rFonts w:ascii="Segoe UI" w:hAnsi="Segoe UI" w:eastAsia="宋体" w:cs="Segoe UI"/>
                <w:sz w:val="24"/>
              </w:rPr>
              <w:t> ____年____月____</w:t>
            </w:r>
            <w:bookmarkEnd w:id="4"/>
            <w:bookmarkEnd w:id="5"/>
            <w:bookmarkEnd w:id="6"/>
            <w:bookmarkEnd w:id="7"/>
            <w:bookmarkEnd w:id="8"/>
            <w:bookmarkEnd w:id="9"/>
          </w:p>
        </w:tc>
      </w:tr>
      <w:tr w14:paraId="43466653">
        <w:tc>
          <w:tcPr>
            <w:tcW w:w="1696" w:type="dxa"/>
          </w:tcPr>
          <w:p w14:paraId="47A87FC2">
            <w:pPr>
              <w:widowControl/>
              <w:spacing w:after="0" w:line="240" w:lineRule="auto"/>
              <w:rPr>
                <w:rFonts w:ascii="Segoe UI" w:hAnsi="Segoe UI" w:eastAsia="宋体" w:cs="Segoe UI"/>
                <w:b/>
                <w:bCs/>
                <w:sz w:val="24"/>
              </w:rPr>
            </w:pP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指导老师审阅意见</w:t>
            </w:r>
          </w:p>
        </w:tc>
        <w:tc>
          <w:tcPr>
            <w:tcW w:w="6600" w:type="dxa"/>
          </w:tcPr>
          <w:p w14:paraId="263A0474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指导老师签字：</w:t>
            </w:r>
          </w:p>
          <w:p w14:paraId="1AC99ADA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日期：</w:t>
            </w:r>
            <w:r>
              <w:rPr>
                <w:rFonts w:ascii="Segoe UI" w:hAnsi="Segoe UI" w:eastAsia="宋体" w:cs="Segoe UI"/>
                <w:sz w:val="24"/>
              </w:rPr>
              <w:t> ____年____月____</w:t>
            </w:r>
          </w:p>
        </w:tc>
      </w:tr>
    </w:tbl>
    <w:p w14:paraId="425F410F">
      <w:pPr>
        <w:widowControl/>
        <w:shd w:val="clear" w:color="auto" w:fill="FFFFFF"/>
        <w:spacing w:after="0" w:line="240" w:lineRule="auto"/>
        <w:rPr>
          <w:rFonts w:ascii="Segoe UI" w:hAnsi="Segoe UI" w:eastAsia="宋体" w:cs="Segoe UI"/>
          <w:color w:val="0F1115"/>
          <w:kern w:val="0"/>
          <w:sz w:val="28"/>
          <w:szCs w:val="28"/>
        </w:rPr>
      </w:pPr>
    </w:p>
    <w:p w14:paraId="3B8FBB26">
      <w:pPr>
        <w:pStyle w:val="2"/>
        <w:spacing w:before="312"/>
        <w:rPr>
          <w:rFonts w:ascii="Segoe UI" w:hAnsi="Segoe UI" w:eastAsia="宋体" w:cs="Segoe UI"/>
          <w:color w:val="0F1115"/>
          <w:kern w:val="0"/>
          <w:sz w:val="28"/>
          <w:szCs w:val="28"/>
        </w:rPr>
      </w:pPr>
      <w:r>
        <w:rPr>
          <w:rFonts w:hint="eastAsia" w:ascii="宋体" w:hAnsi="宋体" w:eastAsia="宋体"/>
        </w:rPr>
        <w:t>2</w:t>
      </w:r>
      <w:r>
        <w:rPr>
          <w:rFonts w:ascii="宋体" w:hAnsi="宋体" w:eastAsia="宋体"/>
        </w:rPr>
        <w:t>02</w:t>
      </w:r>
      <w:r>
        <w:rPr>
          <w:rFonts w:hint="eastAsia" w:ascii="宋体" w:hAnsi="宋体" w:eastAsia="宋体"/>
          <w:lang w:val="en-US" w:eastAsia="zh-CN"/>
        </w:rPr>
        <w:t>5</w:t>
      </w:r>
      <w:r>
        <w:rPr>
          <w:rFonts w:hint="eastAsia" w:ascii="宋体" w:hAnsi="宋体" w:eastAsia="宋体"/>
        </w:rPr>
        <w:t>年</w:t>
      </w:r>
      <w:r>
        <w:rPr>
          <w:rFonts w:hint="default" w:ascii="宋体" w:hAnsi="宋体" w:eastAsia="宋体"/>
          <w:lang w:val="en-US"/>
        </w:rPr>
        <w:t>1</w:t>
      </w:r>
      <w:r>
        <w:rPr>
          <w:rFonts w:hint="eastAsia" w:ascii="宋体" w:hAnsi="宋体" w:eastAsia="宋体"/>
        </w:rPr>
        <w:t>月月报</w:t>
      </w:r>
    </w:p>
    <w:p w14:paraId="54A3F99A">
      <w:pPr>
        <w:pStyle w:val="3"/>
        <w:spacing w:before="312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概要</w:t>
      </w:r>
    </w:p>
    <w:p w14:paraId="40791DC8">
      <w:pPr>
        <w:widowControl/>
        <w:numPr>
          <w:ilvl w:val="0"/>
          <w:numId w:val="0"/>
        </w:numPr>
        <w:spacing w:after="0" w:line="240" w:lineRule="auto"/>
        <w:rPr>
          <w:rFonts w:hint="default" w:ascii="Segoe UI" w:hAnsi="Segoe UI" w:eastAsia="宋体" w:cs="Segoe UI"/>
          <w:sz w:val="24"/>
          <w:lang w:val="en-US" w:eastAsia="zh-CN"/>
        </w:rPr>
      </w:pPr>
      <w:r>
        <w:rPr>
          <w:rFonts w:hint="eastAsia" w:ascii="Segoe UI" w:hAnsi="Segoe UI" w:eastAsia="宋体" w:cs="Segoe UI"/>
          <w:sz w:val="24"/>
          <w:lang w:val="en-US" w:eastAsia="zh-CN"/>
        </w:rPr>
        <w:t>本月工作时长为16</w:t>
      </w:r>
      <w:bookmarkStart w:id="10" w:name="_GoBack"/>
      <w:bookmarkEnd w:id="10"/>
      <w:r>
        <w:rPr>
          <w:rFonts w:hint="eastAsia" w:ascii="Segoe UI" w:hAnsi="Segoe UI" w:eastAsia="宋体" w:cs="Segoe UI"/>
          <w:sz w:val="24"/>
          <w:lang w:val="en-US" w:eastAsia="zh-CN"/>
        </w:rPr>
        <w:t>h，进行了机械臂视觉拾取物资箱的开发，基本完成了双目机械臂视觉的开发，并蒸馏优化了模型，由于本月为期末月，故战队事务参与较少</w:t>
      </w:r>
    </w:p>
    <w:p w14:paraId="7A5466DC">
      <w:pPr>
        <w:ind w:firstLine="480"/>
        <w:rPr>
          <w:rFonts w:ascii="宋体" w:hAnsi="宋体" w:eastAsia="宋体"/>
        </w:rPr>
      </w:pPr>
    </w:p>
    <w:p w14:paraId="2B01E804">
      <w:pPr>
        <w:pStyle w:val="3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技术工作</w:t>
      </w:r>
    </w:p>
    <w:p w14:paraId="2BB08BE6">
      <w:pPr>
        <w:widowControl/>
        <w:numPr>
          <w:ilvl w:val="0"/>
          <w:numId w:val="0"/>
        </w:numPr>
        <w:spacing w:after="0" w:line="240" w:lineRule="auto"/>
        <w:rPr>
          <w:rFonts w:hint="eastAsia" w:ascii="Segoe UI" w:hAnsi="Segoe UI" w:eastAsia="宋体" w:cs="Segoe UI"/>
          <w:sz w:val="24"/>
          <w:lang w:val="en-US" w:eastAsia="zh-CN"/>
        </w:rPr>
      </w:pPr>
      <w:r>
        <w:rPr>
          <w:rFonts w:hint="eastAsia" w:ascii="Segoe UI" w:hAnsi="Segoe UI" w:eastAsia="宋体" w:cs="Segoe UI"/>
          <w:sz w:val="24"/>
          <w:lang w:val="en-US" w:eastAsia="zh-CN"/>
        </w:rPr>
        <w:t>完成双目视觉测距的开发与实机测验，解决了机械臂对目标物资箱的实际抓取问题，学习到了不限于光流识别，低通滤波算法等知识（独立完成）</w:t>
      </w:r>
    </w:p>
    <w:p w14:paraId="10EB3FFA">
      <w:pPr>
        <w:widowControl/>
        <w:numPr>
          <w:ilvl w:val="0"/>
          <w:numId w:val="0"/>
        </w:numPr>
        <w:spacing w:after="0" w:line="240" w:lineRule="auto"/>
        <w:rPr>
          <w:rFonts w:hint="eastAsia" w:ascii="Segoe UI" w:hAnsi="Segoe UI" w:eastAsia="宋体" w:cs="Segoe UI"/>
          <w:sz w:val="24"/>
          <w:lang w:val="en-US" w:eastAsia="zh-CN"/>
        </w:rPr>
      </w:pPr>
    </w:p>
    <w:p w14:paraId="01B9437C">
      <w:pPr>
        <w:widowControl/>
        <w:numPr>
          <w:ilvl w:val="0"/>
          <w:numId w:val="0"/>
        </w:numPr>
        <w:spacing w:after="0" w:line="240" w:lineRule="auto"/>
      </w:pPr>
      <w:r>
        <w:drawing>
          <wp:inline distT="0" distB="0" distL="114300" distR="114300">
            <wp:extent cx="2214880" cy="2999740"/>
            <wp:effectExtent l="0" t="0" r="20320" b="228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4880" cy="299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06D6A">
      <w:pPr>
        <w:widowControl/>
        <w:numPr>
          <w:ilvl w:val="0"/>
          <w:numId w:val="0"/>
        </w:numPr>
        <w:spacing w:after="0" w:line="240" w:lineRule="auto"/>
        <w:ind w:left="840" w:leftChars="0" w:firstLine="420" w:firstLineChars="0"/>
        <w:rPr>
          <w:rFonts w:hint="eastAsia"/>
          <w:sz w:val="16"/>
          <w:szCs w:val="16"/>
          <w:lang w:val="en-US" w:eastAsia="zh-CN"/>
        </w:rPr>
      </w:pPr>
      <w:r>
        <w:rPr>
          <w:rFonts w:hint="eastAsia"/>
          <w:sz w:val="16"/>
          <w:szCs w:val="16"/>
          <w:lang w:val="en-US" w:eastAsia="zh-CN"/>
        </w:rPr>
        <w:t>图为实机测试</w:t>
      </w:r>
    </w:p>
    <w:p w14:paraId="4E0475DB">
      <w:pPr>
        <w:widowControl/>
        <w:numPr>
          <w:ilvl w:val="0"/>
          <w:numId w:val="0"/>
        </w:numPr>
        <w:spacing w:after="0" w:line="240" w:lineRule="auto"/>
        <w:ind w:left="840" w:leftChars="0" w:firstLine="420" w:firstLineChars="0"/>
        <w:rPr>
          <w:rFonts w:hint="eastAsia"/>
          <w:sz w:val="16"/>
          <w:szCs w:val="16"/>
          <w:lang w:val="en-US" w:eastAsia="zh-CN"/>
        </w:rPr>
      </w:pPr>
    </w:p>
    <w:p w14:paraId="30B5FB8C">
      <w:pPr>
        <w:widowControl/>
        <w:numPr>
          <w:ilvl w:val="0"/>
          <w:numId w:val="0"/>
        </w:numPr>
        <w:spacing w:after="0" w:line="240" w:lineRule="auto"/>
      </w:pPr>
      <w:r>
        <w:drawing>
          <wp:inline distT="0" distB="0" distL="114300" distR="114300">
            <wp:extent cx="3261360" cy="2937510"/>
            <wp:effectExtent l="0" t="0" r="1524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1360" cy="293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04C05">
      <w:pPr>
        <w:widowControl/>
        <w:numPr>
          <w:ilvl w:val="0"/>
          <w:numId w:val="0"/>
        </w:numPr>
        <w:spacing w:after="0" w:line="240" w:lineRule="auto"/>
        <w:ind w:left="1680" w:leftChars="0" w:firstLine="420" w:firstLineChars="0"/>
        <w:rPr>
          <w:rFonts w:hint="default"/>
          <w:sz w:val="16"/>
          <w:szCs w:val="16"/>
          <w:lang w:val="en-US" w:eastAsia="zh-CN"/>
        </w:rPr>
      </w:pPr>
      <w:r>
        <w:rPr>
          <w:rFonts w:hint="eastAsia"/>
          <w:sz w:val="16"/>
          <w:szCs w:val="16"/>
          <w:lang w:val="en-US" w:eastAsia="zh-CN"/>
        </w:rPr>
        <w:t>图为代码片段</w:t>
      </w:r>
    </w:p>
    <w:p w14:paraId="09ADDD7C">
      <w:pPr>
        <w:widowControl/>
        <w:numPr>
          <w:ilvl w:val="0"/>
          <w:numId w:val="0"/>
        </w:numPr>
        <w:spacing w:after="0" w:line="240" w:lineRule="auto"/>
        <w:rPr>
          <w:rFonts w:hint="eastAsia" w:ascii="Segoe UI" w:hAnsi="Segoe UI" w:eastAsia="宋体" w:cs="Segoe UI"/>
          <w:sz w:val="24"/>
          <w:lang w:val="en-US" w:eastAsia="zh-CN"/>
        </w:rPr>
      </w:pPr>
      <w:r>
        <w:rPr>
          <w:rFonts w:hint="eastAsia" w:ascii="Segoe UI" w:hAnsi="Segoe UI" w:eastAsia="宋体" w:cs="Segoe UI"/>
          <w:sz w:val="24"/>
          <w:lang w:val="en-US" w:eastAsia="zh-CN"/>
        </w:rPr>
        <w:t>进行了模型的蒸馏，轻量化了模型，学习到了神经网络模型的细节机制（牵头）</w:t>
      </w:r>
    </w:p>
    <w:p w14:paraId="2D75F28A">
      <w:pPr>
        <w:widowControl/>
        <w:numPr>
          <w:ilvl w:val="0"/>
          <w:numId w:val="0"/>
        </w:numPr>
        <w:spacing w:after="0" w:line="240" w:lineRule="auto"/>
        <w:rPr>
          <w:rFonts w:hint="eastAsia" w:ascii="Segoe UI" w:hAnsi="Segoe UI" w:eastAsia="宋体" w:cs="Segoe UI"/>
          <w:sz w:val="24"/>
          <w:lang w:val="en-US" w:eastAsia="zh-CN"/>
        </w:rPr>
      </w:pPr>
    </w:p>
    <w:p w14:paraId="773803A6">
      <w:pPr>
        <w:widowControl/>
        <w:numPr>
          <w:ilvl w:val="0"/>
          <w:numId w:val="0"/>
        </w:numPr>
        <w:spacing w:after="0" w:line="240" w:lineRule="auto"/>
      </w:pPr>
      <w:r>
        <w:drawing>
          <wp:inline distT="0" distB="0" distL="114300" distR="114300">
            <wp:extent cx="2741930" cy="3009900"/>
            <wp:effectExtent l="0" t="0" r="1270" b="1270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193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15CFF">
      <w:pPr>
        <w:widowControl/>
        <w:numPr>
          <w:ilvl w:val="0"/>
          <w:numId w:val="0"/>
        </w:numPr>
        <w:spacing w:after="0" w:line="240" w:lineRule="auto"/>
        <w:ind w:left="420" w:leftChars="0" w:firstLine="420" w:firstLineChars="0"/>
        <w:rPr>
          <w:rFonts w:hint="eastAsia"/>
          <w:sz w:val="16"/>
          <w:szCs w:val="16"/>
          <w:lang w:val="en-US" w:eastAsia="zh-CN"/>
        </w:rPr>
      </w:pPr>
      <w:r>
        <w:rPr>
          <w:rFonts w:hint="eastAsia"/>
          <w:sz w:val="16"/>
          <w:szCs w:val="16"/>
          <w:lang w:val="en-US" w:eastAsia="zh-CN"/>
        </w:rPr>
        <w:t>图为蒸馏前模型（10帧每秒，卡顿）</w:t>
      </w:r>
    </w:p>
    <w:p w14:paraId="39E770C4">
      <w:pPr>
        <w:widowControl/>
        <w:numPr>
          <w:ilvl w:val="0"/>
          <w:numId w:val="0"/>
        </w:numPr>
        <w:spacing w:after="0" w:line="240" w:lineRule="auto"/>
        <w:ind w:left="420" w:leftChars="0" w:firstLine="420" w:firstLineChars="0"/>
        <w:rPr>
          <w:rFonts w:hint="eastAsia"/>
          <w:sz w:val="16"/>
          <w:szCs w:val="16"/>
          <w:lang w:val="en-US" w:eastAsia="zh-CN"/>
        </w:rPr>
      </w:pPr>
    </w:p>
    <w:p w14:paraId="070F2ABE">
      <w:pPr>
        <w:widowControl/>
        <w:numPr>
          <w:ilvl w:val="0"/>
          <w:numId w:val="0"/>
        </w:numPr>
        <w:spacing w:after="0" w:line="240" w:lineRule="auto"/>
      </w:pPr>
      <w:r>
        <w:drawing>
          <wp:inline distT="0" distB="0" distL="114300" distR="114300">
            <wp:extent cx="2543175" cy="2880360"/>
            <wp:effectExtent l="0" t="0" r="22225" b="152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EAE8C">
      <w:pPr>
        <w:widowControl/>
        <w:numPr>
          <w:ilvl w:val="0"/>
          <w:numId w:val="0"/>
        </w:numPr>
        <w:spacing w:after="0" w:line="240" w:lineRule="auto"/>
        <w:ind w:left="420" w:leftChars="0" w:firstLine="420" w:firstLineChars="0"/>
        <w:rPr>
          <w:rFonts w:hint="default"/>
          <w:sz w:val="16"/>
          <w:szCs w:val="16"/>
          <w:lang w:val="en-US" w:eastAsia="zh-CN"/>
        </w:rPr>
      </w:pPr>
      <w:r>
        <w:rPr>
          <w:rFonts w:hint="eastAsia"/>
          <w:sz w:val="16"/>
          <w:szCs w:val="16"/>
          <w:lang w:val="en-US" w:eastAsia="zh-CN"/>
        </w:rPr>
        <w:t>图为蒸馏后模型</w:t>
      </w:r>
      <w:r>
        <w:rPr>
          <w:rFonts w:hint="default"/>
          <w:sz w:val="16"/>
          <w:szCs w:val="16"/>
          <w:lang w:val="en-US" w:eastAsia="zh-CN"/>
        </w:rPr>
        <w:t>(60</w:t>
      </w:r>
      <w:r>
        <w:rPr>
          <w:rFonts w:hint="eastAsia"/>
          <w:sz w:val="16"/>
          <w:szCs w:val="16"/>
          <w:lang w:val="en-US" w:eastAsia="zh-CN"/>
        </w:rPr>
        <w:t>帧，跑满相机</w:t>
      </w:r>
      <w:r>
        <w:rPr>
          <w:rFonts w:hint="default"/>
          <w:sz w:val="16"/>
          <w:szCs w:val="16"/>
          <w:lang w:val="en-US" w:eastAsia="zh-CN"/>
        </w:rPr>
        <w:t>)</w:t>
      </w:r>
    </w:p>
    <w:p w14:paraId="3849D382">
      <w:pPr>
        <w:rPr>
          <w:rFonts w:ascii="宋体" w:hAnsi="宋体" w:eastAsia="宋体"/>
        </w:rPr>
      </w:pPr>
    </w:p>
    <w:p w14:paraId="6536B4C1">
      <w:pPr>
        <w:pStyle w:val="3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遇到的问题与解决方案</w:t>
      </w:r>
    </w:p>
    <w:p w14:paraId="1E646D32">
      <w:pPr>
        <w:widowControl/>
        <w:numPr>
          <w:ilvl w:val="0"/>
          <w:numId w:val="0"/>
        </w:numPr>
        <w:spacing w:after="0" w:line="240" w:lineRule="auto"/>
        <w:rPr>
          <w:rFonts w:hint="eastAsia" w:ascii="Segoe UI" w:hAnsi="Segoe UI" w:eastAsia="宋体" w:cs="Segoe UI"/>
          <w:sz w:val="24"/>
          <w:lang w:val="en-US" w:eastAsia="zh-CN"/>
        </w:rPr>
      </w:pPr>
      <w:r>
        <w:rPr>
          <w:rFonts w:hint="eastAsia" w:ascii="Segoe UI" w:hAnsi="Segoe UI" w:eastAsia="宋体" w:cs="Segoe UI"/>
          <w:sz w:val="24"/>
          <w:lang w:val="en-US" w:eastAsia="zh-CN"/>
        </w:rPr>
        <w:t>对于双目测距，一开始采用左右摄像头画面分别进行yolo识别，分别计算左右物体顶面中心位置来算差值，这个的问题在于要对左右画面分别做识别，在这个过程中会产生不可避免且无法容忍的误差，在600mm的测试距离下会产生约50mm的误差</w:t>
      </w:r>
    </w:p>
    <w:p w14:paraId="05D06FF8">
      <w:pPr>
        <w:widowControl/>
        <w:numPr>
          <w:ilvl w:val="0"/>
          <w:numId w:val="0"/>
        </w:numPr>
        <w:spacing w:after="0" w:line="240" w:lineRule="auto"/>
        <w:rPr>
          <w:rFonts w:hint="eastAsia" w:ascii="Segoe UI" w:hAnsi="Segoe UI" w:eastAsia="宋体" w:cs="Segoe UI"/>
          <w:sz w:val="24"/>
          <w:lang w:val="en-US" w:eastAsia="zh-CN"/>
        </w:rPr>
      </w:pPr>
    </w:p>
    <w:p w14:paraId="615F46BA">
      <w:pPr>
        <w:widowControl/>
        <w:numPr>
          <w:ilvl w:val="0"/>
          <w:numId w:val="0"/>
        </w:numPr>
        <w:spacing w:after="0" w:line="240" w:lineRule="auto"/>
        <w:rPr>
          <w:rFonts w:hint="default" w:ascii="Segoe UI" w:hAnsi="Segoe UI" w:eastAsia="宋体" w:cs="Segoe UI"/>
          <w:sz w:val="24"/>
          <w:lang w:val="en-US" w:eastAsia="zh-CN"/>
        </w:rPr>
      </w:pPr>
      <w:r>
        <w:rPr>
          <w:rFonts w:hint="eastAsia" w:ascii="Segoe UI" w:hAnsi="Segoe UI" w:eastAsia="宋体" w:cs="Segoe UI"/>
          <w:sz w:val="24"/>
          <w:lang w:val="en-US" w:eastAsia="zh-CN"/>
        </w:rPr>
        <w:t>解决方法就是采用光流追踪，只对左镜头的画面进行识别，并以左镜头为光心，在右镜头画面寻找相似区域，通过明度变化来进行距离测算</w:t>
      </w:r>
    </w:p>
    <w:p w14:paraId="163A1DE3">
      <w:pPr>
        <w:widowControl/>
        <w:numPr>
          <w:ilvl w:val="0"/>
          <w:numId w:val="0"/>
        </w:numPr>
        <w:spacing w:after="0" w:line="240" w:lineRule="auto"/>
        <w:rPr>
          <w:rFonts w:hint="eastAsia" w:ascii="Segoe UI" w:hAnsi="Segoe UI" w:eastAsia="宋体" w:cs="Segoe UI"/>
          <w:sz w:val="24"/>
          <w:lang w:val="en-US" w:eastAsia="zh-CN"/>
        </w:rPr>
      </w:pPr>
    </w:p>
    <w:p w14:paraId="7316BF15">
      <w:pPr>
        <w:widowControl/>
        <w:numPr>
          <w:ilvl w:val="0"/>
          <w:numId w:val="0"/>
        </w:numPr>
        <w:spacing w:after="0" w:line="240" w:lineRule="auto"/>
        <w:rPr>
          <w:rFonts w:hint="eastAsia" w:ascii="Segoe UI" w:hAnsi="Segoe UI" w:eastAsia="宋体" w:cs="Segoe UI"/>
          <w:sz w:val="24"/>
          <w:lang w:val="en-US" w:eastAsia="zh-CN"/>
        </w:rPr>
      </w:pPr>
      <w:r>
        <w:rPr>
          <w:rFonts w:hint="eastAsia" w:ascii="Segoe UI" w:hAnsi="Segoe UI" w:eastAsia="宋体" w:cs="Segoe UI"/>
          <w:sz w:val="24"/>
          <w:lang w:val="en-US" w:eastAsia="zh-CN"/>
        </w:rPr>
        <w:t>之前不愿意采用这种方法的核心原因是此方法在近处（在我们的相机来看在约80mm处）会因为左右画面相似度过高导致明度变化无法测得，使机械臂无法做到全流程的视觉闭环</w:t>
      </w:r>
    </w:p>
    <w:p w14:paraId="76BBCA11">
      <w:pPr>
        <w:widowControl/>
        <w:numPr>
          <w:ilvl w:val="0"/>
          <w:numId w:val="0"/>
        </w:numPr>
        <w:spacing w:after="0" w:line="240" w:lineRule="auto"/>
        <w:rPr>
          <w:rFonts w:hint="eastAsia" w:ascii="Segoe UI" w:hAnsi="Segoe UI" w:eastAsia="宋体" w:cs="Segoe UI"/>
          <w:sz w:val="24"/>
          <w:lang w:val="en-US" w:eastAsia="zh-CN"/>
        </w:rPr>
      </w:pPr>
    </w:p>
    <w:p w14:paraId="02E7888E">
      <w:pPr>
        <w:widowControl/>
        <w:numPr>
          <w:ilvl w:val="0"/>
          <w:numId w:val="0"/>
        </w:numPr>
        <w:spacing w:after="0" w:line="240" w:lineRule="auto"/>
        <w:rPr>
          <w:rFonts w:hint="default" w:ascii="Segoe UI" w:hAnsi="Segoe UI" w:eastAsia="宋体" w:cs="Segoe UI"/>
          <w:sz w:val="24"/>
          <w:lang w:val="en-US" w:eastAsia="zh-CN"/>
        </w:rPr>
      </w:pPr>
      <w:r>
        <w:rPr>
          <w:rFonts w:hint="eastAsia" w:ascii="Segoe UI" w:hAnsi="Segoe UI" w:eastAsia="宋体" w:cs="Segoe UI"/>
          <w:sz w:val="24"/>
          <w:lang w:val="en-US" w:eastAsia="zh-CN"/>
        </w:rPr>
        <w:t>但是经讨论思考，可先将吸盘移至物资箱正上方，这样使距离近产生的闭环缺失可以接受</w:t>
      </w:r>
    </w:p>
    <w:p w14:paraId="3116F2CC">
      <w:pPr>
        <w:rPr>
          <w:rFonts w:hint="default"/>
          <w:lang w:val="en-US" w:eastAsia="zh-CN"/>
        </w:rPr>
      </w:pPr>
    </w:p>
    <w:sectPr>
      <w:pgSz w:w="11906" w:h="16838"/>
      <w:pgMar w:top="1440" w:right="1558" w:bottom="1134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苹方-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746515"/>
    <w:multiLevelType w:val="singleLevel"/>
    <w:tmpl w:val="FF74651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D73"/>
    <w:rsid w:val="000C4BE6"/>
    <w:rsid w:val="000F3EAF"/>
    <w:rsid w:val="00263D73"/>
    <w:rsid w:val="003475BA"/>
    <w:rsid w:val="00403D2F"/>
    <w:rsid w:val="007B4DEF"/>
    <w:rsid w:val="009B08A8"/>
    <w:rsid w:val="009E40A8"/>
    <w:rsid w:val="00B53DCE"/>
    <w:rsid w:val="00DB5805"/>
    <w:rsid w:val="00DE1B4D"/>
    <w:rsid w:val="00EA636D"/>
    <w:rsid w:val="00EF2032"/>
    <w:rsid w:val="00FB1DE8"/>
    <w:rsid w:val="1EEFE56C"/>
    <w:rsid w:val="4F13287D"/>
    <w:rsid w:val="5FDB0DE9"/>
    <w:rsid w:val="7BFFBC2C"/>
    <w:rsid w:val="FB6760F1"/>
    <w:rsid w:val="FFEF04BF"/>
    <w:rsid w:val="FFF7D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widowControl/>
      <w:spacing w:before="240" w:after="0" w:line="259" w:lineRule="auto"/>
      <w:outlineLvl w:val="0"/>
    </w:pPr>
    <w:rPr>
      <w:rFonts w:asciiTheme="majorHAnsi" w:hAnsiTheme="majorHAnsi" w:eastAsiaTheme="majorEastAsia" w:cstheme="majorBidi"/>
      <w:color w:val="2F5597" w:themeColor="accent1" w:themeShade="BF"/>
      <w:kern w:val="0"/>
      <w:sz w:val="32"/>
      <w:szCs w:val="32"/>
      <w14:ligatures w14:val="none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widowControl/>
      <w:spacing w:before="40" w:after="0" w:line="259" w:lineRule="auto"/>
      <w:outlineLvl w:val="1"/>
    </w:pPr>
    <w:rPr>
      <w:rFonts w:asciiTheme="majorHAnsi" w:hAnsiTheme="majorHAnsi" w:eastAsiaTheme="majorEastAsia" w:cstheme="majorBidi"/>
      <w:color w:val="2F5597" w:themeColor="accent1" w:themeShade="BF"/>
      <w:kern w:val="0"/>
      <w:sz w:val="28"/>
      <w:szCs w:val="28"/>
      <w14:ligatures w14:val="none"/>
    </w:rPr>
  </w:style>
  <w:style w:type="paragraph" w:styleId="4">
    <w:name w:val="heading 3"/>
    <w:basedOn w:val="1"/>
    <w:next w:val="1"/>
    <w:link w:val="14"/>
    <w:unhideWhenUsed/>
    <w:qFormat/>
    <w:uiPriority w:val="9"/>
    <w:pPr>
      <w:keepNext/>
      <w:keepLines/>
      <w:widowControl/>
      <w:spacing w:before="40" w:after="0" w:line="259" w:lineRule="auto"/>
      <w:outlineLvl w:val="2"/>
    </w:pPr>
    <w:rPr>
      <w:rFonts w:asciiTheme="majorHAnsi" w:hAnsiTheme="majorHAnsi" w:eastAsiaTheme="majorEastAsia" w:cstheme="majorBidi"/>
      <w:color w:val="203864" w:themeColor="accent1" w:themeShade="80"/>
      <w:kern w:val="0"/>
      <w:sz w:val="24"/>
      <w14:ligatures w14:val="none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1"/>
    <w:unhideWhenUsed/>
    <w:uiPriority w:val="99"/>
    <w:pPr>
      <w:tabs>
        <w:tab w:val="center" w:pos="4320"/>
        <w:tab w:val="right" w:pos="8640"/>
      </w:tabs>
      <w:spacing w:after="0" w:line="240" w:lineRule="auto"/>
      <w:jc w:val="both"/>
    </w:pPr>
    <w:rPr>
      <w:sz w:val="21"/>
      <w:szCs w:val="22"/>
      <w14:ligatures w14:val="none"/>
    </w:rPr>
  </w:style>
  <w:style w:type="paragraph" w:styleId="6">
    <w:name w:val="header"/>
    <w:basedOn w:val="1"/>
    <w:link w:val="10"/>
    <w:unhideWhenUsed/>
    <w:uiPriority w:val="99"/>
    <w:pPr>
      <w:tabs>
        <w:tab w:val="center" w:pos="4320"/>
        <w:tab w:val="right" w:pos="8640"/>
      </w:tabs>
      <w:spacing w:after="0" w:line="240" w:lineRule="auto"/>
      <w:jc w:val="both"/>
    </w:pPr>
    <w:rPr>
      <w:sz w:val="21"/>
      <w:szCs w:val="22"/>
      <w14:ligatures w14:val="none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页眉 字符"/>
    <w:basedOn w:val="9"/>
    <w:link w:val="6"/>
    <w:uiPriority w:val="99"/>
  </w:style>
  <w:style w:type="character" w:customStyle="1" w:styleId="11">
    <w:name w:val="页脚 字符"/>
    <w:basedOn w:val="9"/>
    <w:link w:val="5"/>
    <w:uiPriority w:val="99"/>
  </w:style>
  <w:style w:type="character" w:customStyle="1" w:styleId="12">
    <w:name w:val="标题 1 字符"/>
    <w:basedOn w:val="9"/>
    <w:link w:val="2"/>
    <w:uiPriority w:val="9"/>
    <w:rPr>
      <w:rFonts w:asciiTheme="majorHAnsi" w:hAnsiTheme="majorHAnsi" w:eastAsiaTheme="majorEastAsia" w:cstheme="majorBidi"/>
      <w:color w:val="2F5597" w:themeColor="accent1" w:themeShade="BF"/>
      <w:kern w:val="0"/>
      <w:sz w:val="32"/>
      <w:szCs w:val="32"/>
    </w:rPr>
  </w:style>
  <w:style w:type="character" w:customStyle="1" w:styleId="13">
    <w:name w:val="标题 2 字符"/>
    <w:basedOn w:val="9"/>
    <w:link w:val="3"/>
    <w:uiPriority w:val="9"/>
    <w:rPr>
      <w:rFonts w:asciiTheme="majorHAnsi" w:hAnsiTheme="majorHAnsi" w:eastAsiaTheme="majorEastAsia" w:cstheme="majorBidi"/>
      <w:color w:val="2F5597" w:themeColor="accent1" w:themeShade="BF"/>
      <w:kern w:val="0"/>
      <w:sz w:val="28"/>
      <w:szCs w:val="28"/>
    </w:rPr>
  </w:style>
  <w:style w:type="character" w:customStyle="1" w:styleId="14">
    <w:name w:val="标题 3 字符"/>
    <w:basedOn w:val="9"/>
    <w:link w:val="4"/>
    <w:uiPriority w:val="9"/>
    <w:rPr>
      <w:rFonts w:asciiTheme="majorHAnsi" w:hAnsiTheme="majorHAnsi" w:eastAsiaTheme="majorEastAsia" w:cstheme="majorBidi"/>
      <w:color w:val="203864" w:themeColor="accent1" w:themeShade="80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99</Words>
  <Characters>565</Characters>
  <Lines>4</Lines>
  <Paragraphs>1</Paragraphs>
  <TotalTime>1</TotalTime>
  <ScaleCrop>false</ScaleCrop>
  <LinksUpToDate>false</LinksUpToDate>
  <CharactersWithSpaces>663</CharactersWithSpaces>
  <Application>WPS Office_12.1.22554.22554_F1E327BC-269C-435d-A152-05C5408002CA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2026-01-14T01:06:00Z</dcterms:created>
  <dc:creator>陈 杨明</dc:creator>
  <cp:lastModifiedBy>leon yao</cp:lastModifiedBy>
  <dcterms:modified xsi:type="dcterms:W3CDTF">2026-02-02T17:40:16Z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2052-12.1.22554.22554</vt:lpwstr>
  </property>
  <property fmtid="{D5CDD505-2E9C-101B-9397-08002B2CF9AE}" pid="3" name="ICV">
    <vt:lpwstr>A49C7774465E3EAF07A17F69940EFF30_43</vt:lpwstr>
  </property>
</Properties>
</file>