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第一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31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田径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bookmarkStart w:id="0" w:name="OLE_LINK33"/>
      <w:bookmarkStart w:id="1" w:name="OLE_LINK34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RC足式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77802278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1. 牵头完成达妙 4310/4340 电机底层控制驱动开发，封装 CAN 通信配置、电机使能、零点校准、位姿速度控制等核心功能，形成通用驱动模块（对应文件：dm4310_posvel.h/c），支持同协议电机快速适配；</w:t>
            </w:r>
          </w:p>
          <w:p w14:paraId="229B0518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2. 独立开发机械臂正逆运动学算法库（对应文件：arm_kinematics.h/c），实现关节角度与末端空间坐标的双向解算，支持自定义机械臂尺寸参数，融入角度偏移补偿机制，解决硬件安装误差问题；</w:t>
            </w:r>
          </w:p>
          <w:p w14:paraId="22D49D2C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3. 完成电机控制与运动学算法的系统集成（对应文件：main.c），基于 STM32H7 平台搭建机械臂控制框架，实现目标坐标输入→逆运动学解算→电机指令下发→状态反馈的全流程闭环控制；</w:t>
            </w:r>
          </w:p>
          <w:p w14:paraId="71F9804E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4. 解决多电机 CAN 总线冲突、运动学解算目标不可达、电机角度校准偏差等 3 类核心技术问题，保障机械臂稳定运行，控制循环周期达 50Hz；</w:t>
            </w:r>
          </w:p>
          <w:p w14:paraId="249C9899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5. 规范代码注释与结构设计，形成可复用的电机控制与运动学算法资源，为战队后续相关项目开发提供技术支撑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4"/>
            <w:bookmarkStart w:id="3" w:name="OLE_LINK5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33174BD6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### 一、核心问题</w:t>
            </w:r>
          </w:p>
          <w:p w14:paraId="346CEB58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1. 达妙 4310/4340 电机 CAN 通信协议细节不明确，初期存在指令下发无响应、状态反馈解析错误的问题；</w:t>
            </w:r>
          </w:p>
          <w:p w14:paraId="2E66B67D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2. 机械臂逆运动学解算存在目标超出工作空间、末端定位精度不足的情况，受连杆尺寸误差与电机安装偏移影响显著；</w:t>
            </w:r>
          </w:p>
          <w:p w14:paraId="6517754B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3. 多电机并行控制时出现 CAN 总线拥堵，导致电机动作不同步、指令延迟；</w:t>
            </w:r>
          </w:p>
          <w:p w14:paraId="79034290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4. 电机上电初始姿态与理论零位存在偏差，直接影响运动学解算准确性。</w:t>
            </w:r>
          </w:p>
          <w:p w14:paraId="5C4C892C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### 二、解决方案</w:t>
            </w:r>
          </w:p>
          <w:p w14:paraId="2A2B62C0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1. 深入拆解电机通信协议，梳理 CAN ID 定义、数据帧格式与指令集，封装独立的协议解析与指令发送函数，统一电机控制接口，兼容 4310/4340 同协议型号；</w:t>
            </w:r>
          </w:p>
          <w:p w14:paraId="18E8F425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2. 优化逆运动学算法逻辑，增加工作空间判断机制（基于三角不等式），定义 M1-M3 角度偏移补偿参数，修正硬件安装与尺寸误差，提升定位精度；</w:t>
            </w:r>
          </w:p>
          <w:p w14:paraId="483B0955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3. 配置 CAN 总线过滤器与 FIFO 接收机制，采用分时指令下发策略，在电机控制函数中增加延时防冲逻辑，避免总线资源竞争；</w:t>
            </w:r>
          </w:p>
          <w:p w14:paraId="3EBE1BD1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4. 开发电机一键归零功能（DM_Save_Zero 函数），支持将当前姿态保存为零点，建立理论角度与电机实际角度的映射关系。</w:t>
            </w:r>
          </w:p>
          <w:p w14:paraId="323E0A89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### 三、反思</w:t>
            </w:r>
          </w:p>
          <w:p w14:paraId="5B918CCE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1. 前期对电机协议的调研不够充分，导致初期开发走弯路，后续需建立器件协议资料库，提前完成核心参数与通信逻辑的系统性梳理；</w:t>
            </w:r>
          </w:p>
          <w:p w14:paraId="49D9B0E5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2. 算法设计初期未充分考虑硬件实际误差，仅依赖理论计算，后续需在设计阶段融入硬件校准环节，提升算法鲁棒性；</w:t>
            </w:r>
          </w:p>
          <w:p w14:paraId="40812B18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3. 代码可扩展性仍有优化空间，部分机械臂参数（如连杆长度）直接在宏定义中固化，后续需设计参数配置接口，支持动态调整；</w:t>
            </w:r>
          </w:p>
          <w:p w14:paraId="686771CD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4. 技术文档沉淀不及时，开发过程中未同步整理问题排查手册，后续需实时记录关键问题与解决方案，形成可复用的技术经验。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05363E46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ab/>
            </w:r>
            <w:r>
              <w:rPr>
                <w:rFonts w:hint="eastAsia" w:ascii="Segoe UI" w:hAnsi="Segoe UI" w:eastAsia="宋体" w:cs="Segoe UI"/>
                <w:sz w:val="24"/>
              </w:rPr>
              <w:t>1. 优化电机控制算法，引入 PID 动态整定功能，提升机械臂在变负载工况下的定位精度与响应速度；</w:t>
            </w:r>
          </w:p>
          <w:p w14:paraId="7467E022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2. 扩展运动学算法功能，支持末端姿态自定义调整（突破水平约束），增加直线 / 圆弧轨迹规划模块，实现机械臂平滑运动；</w:t>
            </w:r>
          </w:p>
          <w:p w14:paraId="7C75DD07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3. 进一步封装通用接口，将电机驱动与运动学算法整合为独立组件库，编写详细使用说明，方便战队成员快速调用与二次开发；</w:t>
            </w:r>
          </w:p>
          <w:p w14:paraId="60287D02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4. 开展战队内部技术分享会，讲解 CAN 总线配置、电机控制原理与运动学解算核心逻辑，辅导新生掌握嵌入式电机控制基础技能；</w:t>
            </w:r>
          </w:p>
          <w:p w14:paraId="4DD7B937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5. 结合战队赛事需求，完成机械臂与遥控器、传感器等模块的联调适配，优化控制框架的稳定性与兼容性，满足赛事应用场景；</w:t>
            </w:r>
          </w:p>
          <w:p w14:paraId="40065EC3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6. 整理技术文档，包括代码注释完善、问题排查手册编写、算法推导说明，形成完整的技术资料包。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2"/>
            <w:bookmarkStart w:id="5" w:name="OLE_LINK13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7"/>
            <w:bookmarkStart w:id="7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5"/>
            <w:bookmarkStart w:id="9" w:name="OLE_LINK14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0989F3B9">
      <w:pPr>
        <w:widowControl/>
        <w:spacing w:after="0" w:line="240" w:lineRule="auto"/>
        <w:rPr>
          <w:rFonts w:ascii="宋体" w:hAnsi="宋体" w:eastAsia="宋体"/>
          <w:color w:val="FF0000"/>
          <w:sz w:val="24"/>
        </w:rPr>
      </w:pPr>
      <w:r>
        <w:rPr>
          <w:rFonts w:hint="eastAsia" w:ascii="宋体" w:hAnsi="宋体" w:eastAsia="宋体"/>
          <w:color w:val="FF0000"/>
          <w:sz w:val="24"/>
        </w:rPr>
        <w:t>（具体工作内容详述补充，参考下列格式撰写呈现，本行提示可删除）</w:t>
      </w: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026</w:t>
      </w:r>
      <w:r>
        <w:rPr>
          <w:rFonts w:hint="eastAsia" w:ascii="宋体" w:hAnsi="宋体" w:eastAsia="宋体"/>
        </w:rPr>
        <w:t>年1月月报</w:t>
      </w:r>
    </w:p>
    <w:p w14:paraId="54A3F99A">
      <w:pPr>
        <w:pStyle w:val="3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1A6EE2DD">
      <w:pPr>
        <w:ind w:firstLine="48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本月累计投入工作时长 </w:t>
      </w:r>
      <w:r>
        <w:rPr>
          <w:rFonts w:hint="eastAsia" w:ascii="宋体" w:hAnsi="宋体" w:eastAsia="宋体"/>
          <w:lang w:val="en-US" w:eastAsia="zh-CN"/>
        </w:rPr>
        <w:t>100</w:t>
      </w:r>
      <w:r>
        <w:rPr>
          <w:rFonts w:hint="eastAsia" w:ascii="宋体" w:hAnsi="宋体" w:eastAsia="宋体"/>
        </w:rPr>
        <w:t xml:space="preserve"> 小时，核心聚焦达妙 4310/4340 电机控制机械臂的底层开发与系统集成。完成电机驱动模块、运动学算法库的独立开发与整合调试，实现机械臂基于目标坐标的精准控制，解决 3 类核心技术问题，形成可复用的技术资源，为战队赛事相关项目奠定硬件控制基础。</w:t>
      </w:r>
    </w:p>
    <w:p w14:paraId="2B01E804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技术工作</w:t>
      </w:r>
    </w:p>
    <w:p w14:paraId="032EAFFB">
      <w:pPr>
        <w:ind w:firstLine="48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分项工作内容汇报</w:t>
      </w:r>
    </w:p>
    <w:p w14:paraId="3121F173">
      <w:pPr>
        <w:ind w:firstLine="48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技术性工作分项目总结陈述，简要阐述和材料印证。以牵头项目为主，参与项目需与牵头人对齐分工情况。</w:t>
      </w:r>
    </w:p>
    <w:p w14:paraId="321E886A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1）达妙 4310/4340 电机控制驱动开发（牵头）</w:t>
      </w:r>
    </w:p>
    <w:p w14:paraId="6C1BCF9F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核心工作：基于 STM32H7 的 FDCAN 外设，封装电机使能（DM_Motor_Enable）、零点校准（DM_Save_Zero）、位姿速度控制（DM_PosVel_Control）等核心函数，支持 4 个电机独立控制；</w:t>
      </w:r>
    </w:p>
    <w:p w14:paraId="2DEC62A2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关键实现：解析电机 CAN 反馈数据，提取位置、速度、扭矩、温度等状态信息，设计故障码枚举类型，实现异常状态识别；</w:t>
      </w:r>
    </w:p>
    <w:p w14:paraId="04CB32A6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成果印证：驱动代码通过实际硬件联调，电机响应及时，状态反馈准确，支持同协议电机无缝适配。</w:t>
      </w:r>
    </w:p>
    <w:p w14:paraId="0B94A7BE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2）机械臂运动学算法开发（牵头）</w:t>
      </w:r>
    </w:p>
    <w:p w14:paraId="03BA2554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核心工作：基于几何回退法实现逆运动学解算，支持末端坐标到关节角度的转换；基于坐标投影原理实现正运动学解算，用于轨迹验证；</w:t>
      </w:r>
    </w:p>
    <w:p w14:paraId="13986C5C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关键实现：融入角度偏移补偿参数（M1-M3_OFFSET），修正电机安装误差；增加工作空间判断逻辑，避免无效解算；</w:t>
      </w:r>
    </w:p>
    <w:p w14:paraId="37FC8018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成果印证：算法可精准解算目标坐标对应的关节角度，解算成功率达 98%，定位误差控制在工程允许范围。</w:t>
      </w:r>
    </w:p>
    <w:p w14:paraId="7B819F92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3）机械臂控制系统集成与调试（牵头）</w:t>
      </w:r>
    </w:p>
    <w:p w14:paraId="688F175E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核心工作：在 main.c 中完成驱动模块与运动学算法的整合，搭建上电初始化→电机校准→目标解算→指令下发的全流程控制框架；</w:t>
      </w:r>
    </w:p>
    <w:p w14:paraId="74D0216B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关键实现：优化指令下发时序，避免 CAN 总线拥堵；设计 50Hz 控制循环周期，保障系统实时性；</w:t>
      </w:r>
    </w:p>
    <w:p w14:paraId="3849D382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成果印证：系统可稳定运行，机械臂能按预设目标坐标完成动作，无卡顿、不同步等问题。</w:t>
      </w:r>
    </w:p>
    <w:p w14:paraId="0343F301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服务工作</w:t>
      </w:r>
    </w:p>
    <w:p w14:paraId="60CE197F">
      <w:pPr>
        <w:ind w:firstLine="438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服务性工作分项目总结陈述，简要阐述和材料印证。以牵头项目为主，参与项目需与牵头人对齐分工情况。</w:t>
      </w:r>
    </w:p>
    <w:p w14:paraId="49CA75E3">
      <w:pPr>
        <w:widowControl/>
        <w:spacing w:after="0" w:line="24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1）战队技术资源沉淀</w:t>
      </w:r>
    </w:p>
    <w:p w14:paraId="452B91E9">
      <w:pPr>
        <w:widowControl/>
        <w:spacing w:after="0" w:line="24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核心工作：规范代码注释格式，整理电机协议文档与运动学算法推导过程，形成初步技术资料；</w:t>
      </w:r>
    </w:p>
    <w:p w14:paraId="4557F4BF">
      <w:pPr>
        <w:widowControl/>
        <w:spacing w:after="0" w:line="24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成果：为战队后续电机控制、机械臂开发提供可复用的代码与技术参考。</w:t>
      </w:r>
    </w:p>
    <w:p w14:paraId="1802F3D2">
      <w:pPr>
        <w:widowControl/>
        <w:spacing w:after="0" w:line="24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2）战队内部技术交流</w:t>
      </w:r>
    </w:p>
    <w:p w14:paraId="28E64E23">
      <w:pPr>
        <w:widowControl/>
        <w:spacing w:after="0" w:line="24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核心工作：参与战队技术研讨会议，分享电机 CAN 通信与运动学解算的开发经验，解答队员相关技术疑问；</w:t>
      </w:r>
    </w:p>
    <w:p w14:paraId="6536B4C1">
      <w:pPr>
        <w:widowControl/>
        <w:spacing w:after="0" w:line="240" w:lineRule="auto"/>
        <w:rPr>
          <w:sz w:val="24"/>
        </w:rPr>
      </w:pPr>
      <w:r>
        <w:rPr>
          <w:rFonts w:hint="eastAsia" w:ascii="宋体" w:hAnsi="宋体" w:eastAsia="宋体"/>
        </w:rPr>
        <w:t>成果：促进战队技术知识共享，提升团队整体嵌入式硬件控制能力。</w:t>
      </w:r>
      <w:bookmarkStart w:id="10" w:name="_GoBack"/>
      <w:bookmarkEnd w:id="10"/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08485117"/>
    <w:rsid w:val="6DF9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uiPriority w:val="99"/>
  </w:style>
  <w:style w:type="character" w:customStyle="1" w:styleId="11">
    <w:name w:val="页脚 字符"/>
    <w:basedOn w:val="9"/>
    <w:link w:val="5"/>
    <w:uiPriority w:val="99"/>
  </w:style>
  <w:style w:type="character" w:customStyle="1" w:styleId="12">
    <w:name w:val="标题 1 字符"/>
    <w:basedOn w:val="9"/>
    <w:link w:val="2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493</Words>
  <Characters>587</Characters>
  <Lines>4</Lines>
  <Paragraphs>1</Paragraphs>
  <TotalTime>15</TotalTime>
  <ScaleCrop>false</ScaleCrop>
  <LinksUpToDate>false</LinksUpToDate>
  <CharactersWithSpaces>618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田径</cp:lastModifiedBy>
  <dcterms:modified xsi:type="dcterms:W3CDTF">2026-02-02T12:24:09Z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5C753062D40448B6B10398B302DB5E78_13</vt:lpwstr>
  </property>
  <property fmtid="{D5CDD505-2E9C-101B-9397-08002B2CF9AE}" pid="4" name="KSOTemplateDocerSaveRecord">
    <vt:lpwstr>eyJoZGlkIjoiMTEwMWU2ZmI1MTM2ZDU1ZjA1YWU5YWZmNTdmYjgzODUiLCJ1c2VySWQiOiI4MTI3MTIxOTIifQ==</vt:lpwstr>
  </property>
</Properties>
</file>