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肖与晨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对机械腿进行了两次迭代，确保它不再是理想状态而是可以进行发加工并且实际运用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对单条腿的细节，比如某个零件的强度，材料选择，重量等方面拿不准。</w:t>
            </w:r>
          </w:p>
          <w:p w14:paraId="72455F9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后来学习了fusion的一系列物理模拟，仿真，测算等技术，得到了一些具有参考性的数据。</w:t>
            </w:r>
            <w:bookmarkStart w:id="10" w:name="_GoBack"/>
            <w:bookmarkEnd w:id="10"/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对机械腿进行迭代与进一步研究探索，在任务赛和障碍赛两个条件下分别研究最适合的机械腿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6"/>
            <w:bookmarkStart w:id="7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39017043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肖与晨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38490223">
      <w:pPr>
        <w:pStyle w:val="3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5AA647AF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对已有的机械腿进行优化迭代</w:t>
      </w:r>
    </w:p>
    <w:p w14:paraId="69CC1D3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7C1B2351"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对机械腿进行了两次优化迭代</w:t>
      </w:r>
    </w:p>
    <w:p w14:paraId="607FCFB3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659C589">
      <w:pPr>
        <w:widowControl/>
        <w:spacing w:after="0" w:line="24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无</w:t>
      </w:r>
      <w:r>
        <w:drawing>
          <wp:inline distT="0" distB="0" distL="114300" distR="114300">
            <wp:extent cx="5424805" cy="5894705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589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2A51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493</Words>
  <Characters>587</Characters>
  <Lines>4</Lines>
  <Paragraphs>1</Paragraphs>
  <TotalTime>3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WPS_1750652369</cp:lastModifiedBy>
  <dcterms:modified xsi:type="dcterms:W3CDTF">2026-02-02T10:49:10Z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eyJoZGlkIjoiMDhkNmZjNWZmMzhmNjNjYjE1NDZmM2I0NGYyZWRkODgiLCJ1c2VySWQiOiIxNzEyNDUwMjYzIn0=</vt:lpwstr>
  </property>
  <property fmtid="{D5CDD505-2E9C-101B-9397-08002B2CF9AE}" pid="3" name="KSOProductBuildVer">
    <vt:lpwstr>2052-12.1.0.24657</vt:lpwstr>
  </property>
  <property fmtid="{D5CDD505-2E9C-101B-9397-08002B2CF9AE}" pid="4" name="ICV">
    <vt:lpwstr>3493D3AAD470499C81F8CCAB4ACDE72F_12</vt:lpwstr>
  </property>
</Properties>
</file>