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E71D846" wp14:paraId="429CFF2E" wp14:textId="5D600B72">
      <w:pPr>
        <w:pStyle w:val="ListParagraph"/>
        <w:keepNext w:val="1"/>
        <w:widowControl w:val="0"/>
        <w:spacing w:before="240" w:after="120"/>
        <w:rPr>
          <w:rFonts w:ascii="Gill Sans MT" w:hAnsi="Gill Sans MT" w:eastAsia="Gill Sans MT" w:cs="Gill Sans MT"/>
          <w:b w:val="0"/>
          <w:bCs w:val="0"/>
          <w:i w:val="0"/>
          <w:iCs w:val="0"/>
          <w:caps w:val="0"/>
          <w:smallCaps w:val="0"/>
          <w:noProof w:val="0"/>
          <w:color w:val="000000" w:themeColor="text1" w:themeTint="FF" w:themeShade="FF"/>
          <w:sz w:val="36"/>
          <w:szCs w:val="36"/>
          <w:lang w:val="en-US"/>
        </w:rPr>
      </w:pPr>
      <w:r w:rsidR="7D67CC39">
        <w:drawing>
          <wp:inline xmlns:wp14="http://schemas.microsoft.com/office/word/2010/wordprocessingDrawing" wp14:editId="70CDC165" wp14:anchorId="381CF295">
            <wp:extent cx="552450" cy="533400"/>
            <wp:effectExtent l="0" t="0" r="0" b="0"/>
            <wp:docPr id="1460845136" name="drawing" title="P6709#y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0845136" name="Picture 1460845136"/>
                    <pic:cNvPicPr/>
                  </pic:nvPicPr>
                  <pic:blipFill>
                    <a:blip xmlns:r="http://schemas.openxmlformats.org/officeDocument/2006/relationships" r:embed="rId90055466">
                      <a:extLst>
                        <a:ext uri="{28A0092B-C50C-407E-A947-70E740481C1C}">
                          <a14:useLocalDpi xmlns:a14="http://schemas.microsoft.com/office/drawing/2010/main"/>
                        </a:ext>
                      </a:extLst>
                    </a:blip>
                    <a:stretch>
                      <a:fillRect/>
                    </a:stretch>
                  </pic:blipFill>
                  <pic:spPr>
                    <a:xfrm>
                      <a:off x="0" y="0"/>
                      <a:ext cx="552450" cy="533400"/>
                    </a:xfrm>
                    <a:prstGeom prst="rect">
                      <a:avLst/>
                    </a:prstGeom>
                  </pic:spPr>
                </pic:pic>
              </a:graphicData>
            </a:graphic>
          </wp:inline>
        </w:drawing>
      </w: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36"/>
          <w:szCs w:val="36"/>
          <w:lang w:val="en-US"/>
        </w:rPr>
        <w:t>Annex 4: Business Functions</w:t>
      </w:r>
    </w:p>
    <w:p xmlns:wp14="http://schemas.microsoft.com/office/word/2010/wordml" w:rsidP="7E71D846" wp14:paraId="5746A968" wp14:textId="050C0B39">
      <w:pPr>
        <w:spacing w:after="160" w:line="259" w:lineRule="auto"/>
        <w:ind w:left="360"/>
        <w:rPr>
          <w:rFonts w:ascii="Gill Sans MT" w:hAnsi="Gill Sans MT" w:eastAsia="Gill Sans MT" w:cs="Gill Sans MT"/>
          <w:b w:val="0"/>
          <w:bCs w:val="0"/>
          <w:i w:val="0"/>
          <w:iCs w:val="0"/>
          <w:caps w:val="0"/>
          <w:smallCaps w:val="0"/>
          <w:noProof w:val="0"/>
          <w:color w:val="00000A"/>
          <w:sz w:val="22"/>
          <w:szCs w:val="22"/>
          <w:lang w:val="en-US"/>
        </w:rPr>
      </w:pPr>
    </w:p>
    <w:p xmlns:wp14="http://schemas.microsoft.com/office/word/2010/wordml" w:rsidP="7E71D846" wp14:paraId="017BF38C" wp14:textId="2285F72F">
      <w:pPr>
        <w:spacing w:after="160" w:line="259" w:lineRule="auto"/>
        <w:ind w:left="360"/>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 xml:space="preserve">Business functions are a set of capabilities available to the user. They are used when creating roles (see </w:t>
      </w: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en-US"/>
        </w:rPr>
        <w:t>Roles (App Admin</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 xml:space="preserve"> </w:t>
      </w: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en-US"/>
        </w:rPr>
        <w:t>only)</w:t>
      </w:r>
      <w:r w:rsidRPr="7E71D846" w:rsidR="7D67CC39">
        <w:rPr>
          <w:rFonts w:ascii="Gill Sans MT" w:hAnsi="Gill Sans MT" w:eastAsia="Gill Sans MT" w:cs="Gill Sans MT"/>
          <w:b w:val="0"/>
          <w:bCs w:val="0"/>
          <w:i w:val="0"/>
          <w:iCs w:val="0"/>
          <w:caps w:val="0"/>
          <w:smallCaps w:val="0"/>
          <w:noProof w:val="0"/>
          <w:color w:val="00000A"/>
          <w:sz w:val="22"/>
          <w:szCs w:val="22"/>
          <w:lang w:val="en-US"/>
        </w:rPr>
        <w:t xml:space="preserve">). Each role has one or more business functions. </w:t>
      </w:r>
    </w:p>
    <w:p xmlns:wp14="http://schemas.microsoft.com/office/word/2010/wordml" w:rsidP="7E71D846" wp14:paraId="0E250D65" wp14:textId="2BDE62A3">
      <w:pPr>
        <w:spacing w:after="160" w:line="259" w:lineRule="auto"/>
        <w:ind w:left="720" w:hanging="360"/>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 xml:space="preserve">For master level data, the verbs used in the business functions are as follows: </w:t>
      </w:r>
    </w:p>
    <w:p xmlns:wp14="http://schemas.microsoft.com/office/word/2010/wordml" w:rsidP="7E71D846" wp14:paraId="463629E8" wp14:textId="17EC233E">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1"/>
          <w:bCs w:val="1"/>
          <w:i w:val="0"/>
          <w:iCs w:val="0"/>
          <w:caps w:val="0"/>
          <w:smallCaps w:val="0"/>
          <w:noProof w:val="0"/>
          <w:color w:val="00000A"/>
          <w:sz w:val="22"/>
          <w:szCs w:val="22"/>
          <w:lang w:val="en-US"/>
        </w:rPr>
        <w:t xml:space="preserve">List </w:t>
      </w:r>
      <w:r w:rsidRPr="7E71D846" w:rsidR="7D67CC39">
        <w:rPr>
          <w:rFonts w:ascii="Gill Sans MT" w:hAnsi="Gill Sans MT" w:eastAsia="Gill Sans MT" w:cs="Gill Sans MT"/>
          <w:b w:val="0"/>
          <w:bCs w:val="0"/>
          <w:i w:val="0"/>
          <w:iCs w:val="0"/>
          <w:caps w:val="0"/>
          <w:smallCaps w:val="0"/>
          <w:noProof w:val="0"/>
          <w:color w:val="00000A"/>
          <w:sz w:val="22"/>
          <w:szCs w:val="22"/>
          <w:lang w:val="en-US"/>
        </w:rPr>
        <w:t>– Allows user to see the table with the existing data for that master data element. If only “List X” is chosen, the user can only see “X” but cannot edit or add.</w:t>
      </w:r>
    </w:p>
    <w:p xmlns:wp14="http://schemas.microsoft.com/office/word/2010/wordml" w:rsidP="7E71D846" wp14:paraId="1CEF677D" wp14:textId="19EF40B4">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1"/>
          <w:bCs w:val="1"/>
          <w:i w:val="0"/>
          <w:iCs w:val="0"/>
          <w:caps w:val="0"/>
          <w:smallCaps w:val="0"/>
          <w:noProof w:val="0"/>
          <w:color w:val="00000A"/>
          <w:sz w:val="22"/>
          <w:szCs w:val="22"/>
          <w:lang w:val="en-US"/>
        </w:rPr>
        <w:t>Edit</w:t>
      </w:r>
      <w:r w:rsidRPr="7E71D846" w:rsidR="7D67CC39">
        <w:rPr>
          <w:rFonts w:ascii="Gill Sans MT" w:hAnsi="Gill Sans MT" w:eastAsia="Gill Sans MT" w:cs="Gill Sans MT"/>
          <w:b w:val="0"/>
          <w:bCs w:val="0"/>
          <w:i w:val="0"/>
          <w:iCs w:val="0"/>
          <w:caps w:val="0"/>
          <w:smallCaps w:val="0"/>
          <w:noProof w:val="0"/>
          <w:color w:val="00000A"/>
          <w:sz w:val="22"/>
          <w:szCs w:val="22"/>
          <w:lang w:val="en-US"/>
        </w:rPr>
        <w:t xml:space="preserve"> – Allows user to update or edit the master data element. Note: Always include “list” along with “edit” or the user will not be able to see the screen to edit data elements. </w:t>
      </w:r>
      <w:r w:rsidRPr="7E71D846" w:rsidR="7D67CC39">
        <w:rPr>
          <w:rFonts w:ascii="Gill Sans MT" w:hAnsi="Gill Sans MT" w:eastAsia="Gill Sans MT" w:cs="Gill Sans MT"/>
          <w:b w:val="1"/>
          <w:bCs w:val="1"/>
          <w:i w:val="0"/>
          <w:iCs w:val="0"/>
          <w:caps w:val="0"/>
          <w:smallCaps w:val="0"/>
          <w:noProof w:val="0"/>
          <w:color w:val="00000A"/>
          <w:sz w:val="22"/>
          <w:szCs w:val="22"/>
          <w:lang w:val="en-US"/>
        </w:rPr>
        <w:t>(NOTE: An entity cannot be deleted. Users can only ‘Disable” entities.)</w:t>
      </w:r>
    </w:p>
    <w:p xmlns:wp14="http://schemas.microsoft.com/office/word/2010/wordml" w:rsidP="7E71D846" wp14:paraId="5811BBCD" wp14:textId="61CBC4D9">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1"/>
          <w:bCs w:val="1"/>
          <w:i w:val="0"/>
          <w:iCs w:val="0"/>
          <w:caps w:val="0"/>
          <w:smallCaps w:val="0"/>
          <w:noProof w:val="0"/>
          <w:color w:val="00000A"/>
          <w:sz w:val="22"/>
          <w:szCs w:val="22"/>
          <w:lang w:val="en-US"/>
        </w:rPr>
        <w:t>Add</w:t>
      </w:r>
      <w:r w:rsidRPr="7E71D846" w:rsidR="7D67CC39">
        <w:rPr>
          <w:rFonts w:ascii="Gill Sans MT" w:hAnsi="Gill Sans MT" w:eastAsia="Gill Sans MT" w:cs="Gill Sans MT"/>
          <w:b w:val="0"/>
          <w:bCs w:val="0"/>
          <w:i w:val="0"/>
          <w:iCs w:val="0"/>
          <w:caps w:val="0"/>
          <w:smallCaps w:val="0"/>
          <w:noProof w:val="0"/>
          <w:color w:val="00000A"/>
          <w:sz w:val="22"/>
          <w:szCs w:val="22"/>
          <w:lang w:val="en-US"/>
        </w:rPr>
        <w:t xml:space="preserve"> – Allows user to add a new record for the master data element. Note: Always include “list” along with “add” or the user will not be able to see the screen to add data elements.</w:t>
      </w:r>
    </w:p>
    <w:p xmlns:wp14="http://schemas.microsoft.com/office/word/2010/wordml" w:rsidP="7E71D846" wp14:paraId="13C3CB0A" wp14:textId="56FA7D61">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1"/>
          <w:bCs w:val="1"/>
          <w:i w:val="0"/>
          <w:iCs w:val="0"/>
          <w:caps w:val="0"/>
          <w:smallCaps w:val="0"/>
          <w:noProof w:val="0"/>
          <w:color w:val="00000A"/>
          <w:sz w:val="22"/>
          <w:szCs w:val="22"/>
          <w:lang w:val="en-US"/>
        </w:rPr>
        <w:t>Manage</w:t>
      </w:r>
      <w:r w:rsidRPr="7E71D846" w:rsidR="7D67CC39">
        <w:rPr>
          <w:rFonts w:ascii="Gill Sans MT" w:hAnsi="Gill Sans MT" w:eastAsia="Gill Sans MT" w:cs="Gill Sans MT"/>
          <w:b w:val="0"/>
          <w:bCs w:val="0"/>
          <w:i w:val="0"/>
          <w:iCs w:val="0"/>
          <w:caps w:val="0"/>
          <w:smallCaps w:val="0"/>
          <w:noProof w:val="0"/>
          <w:color w:val="00000A"/>
          <w:sz w:val="22"/>
          <w:szCs w:val="22"/>
          <w:lang w:val="en-US"/>
        </w:rPr>
        <w:t>: Allows user to perform all of the aforementioned functions</w:t>
      </w:r>
    </w:p>
    <w:p xmlns:wp14="http://schemas.microsoft.com/office/word/2010/wordml" w:rsidP="7E71D846" wp14:paraId="42B6198F" wp14:textId="6754EEDD">
      <w:pPr>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The above business function can be provided to users in any combination. For example:</w:t>
      </w:r>
    </w:p>
    <w:p xmlns:wp14="http://schemas.microsoft.com/office/word/2010/wordml" w:rsidP="7E71D846" wp14:paraId="33BDA527" wp14:textId="3C275004">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User A has only “List” access, so they can only view existing data (“read only”)</w:t>
      </w:r>
    </w:p>
    <w:p xmlns:wp14="http://schemas.microsoft.com/office/word/2010/wordml" w:rsidP="7E71D846" wp14:paraId="57474CA6" wp14:textId="40509FC4">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User B has only “List” + “Edit” access, so they can view and edit existing data, but cannot add ‘new’ entities.</w:t>
      </w:r>
    </w:p>
    <w:p xmlns:wp14="http://schemas.microsoft.com/office/word/2010/wordml" w:rsidP="7E71D846" wp14:paraId="7D01DD3D" wp14:textId="0E29C8E2">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User C has “List” + “Add” access, so they can add new entities and view the list of entities.</w:t>
      </w:r>
    </w:p>
    <w:p xmlns:wp14="http://schemas.microsoft.com/office/word/2010/wordml" w:rsidP="7E71D846" wp14:paraId="3CF69034" wp14:textId="407B835A">
      <w:pPr>
        <w:pStyle w:val="ListParagraph"/>
        <w:spacing w:after="160" w:line="259" w:lineRule="auto"/>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User D has “Add” + “Edit” + “List” (Manage) access that enables performing all 3 actions.</w:t>
      </w:r>
    </w:p>
    <w:tbl>
      <w:tblPr>
        <w:tblStyle w:val="GridTable1Light"/>
        <w:bidiVisual w:val="0"/>
        <w:tblW w:w="0" w:type="auto"/>
        <w:tblBorders>
          <w:top w:val="single" w:sz="6"/>
          <w:left w:val="single" w:sz="6"/>
          <w:bottom w:val="single" w:sz="6"/>
          <w:right w:val="single" w:sz="6"/>
        </w:tblBorders>
        <w:tblLook w:val="06A0" w:firstRow="1" w:lastRow="0" w:firstColumn="1" w:lastColumn="0" w:noHBand="1" w:noVBand="1"/>
      </w:tblPr>
      <w:tblGrid>
        <w:gridCol w:w="570"/>
        <w:gridCol w:w="2130"/>
        <w:gridCol w:w="3000"/>
        <w:gridCol w:w="4005"/>
      </w:tblGrid>
      <w:tr w:rsidR="7E71D846" w:rsidTr="7E71D846" w14:paraId="1484A881">
        <w:trPr>
          <w:trHeight w:val="15"/>
        </w:trPr>
        <w:tc>
          <w:tcPr>
            <w:cnfStyle w:val="001000000000" w:firstRow="0" w:lastRow="0" w:firstColumn="1" w:lastColumn="0" w:oddVBand="0" w:evenVBand="0" w:oddHBand="0" w:evenHBand="0" w:firstRowFirstColumn="0" w:firstRowLastColumn="0" w:lastRowFirstColumn="0" w:lastRowLastColumn="0"/>
            <w:tcW w:w="570" w:type="dxa"/>
            <w:tcBorders>
              <w:bottom w:val="single" w:color="666666" w:sz="12"/>
            </w:tcBorders>
            <w:tcMar>
              <w:left w:w="105" w:type="dxa"/>
              <w:right w:w="105" w:type="dxa"/>
            </w:tcMar>
            <w:vAlign w:val="center"/>
          </w:tcPr>
          <w:p w:rsidR="7E71D846" w:rsidP="7E71D846" w:rsidRDefault="7E71D846" w14:paraId="2369CDA3" w14:textId="65A6637B">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w:t>
            </w:r>
          </w:p>
        </w:tc>
        <w:tc>
          <w:tcPr>
            <w:cnfStyle w:val="000000000000" w:firstRow="0" w:lastRow="0" w:firstColumn="0" w:lastColumn="0" w:oddVBand="0" w:evenVBand="0" w:oddHBand="0" w:evenHBand="0" w:firstRowFirstColumn="0" w:firstRowLastColumn="0" w:lastRowFirstColumn="0" w:lastRowLastColumn="0"/>
            <w:tcW w:w="2130" w:type="dxa"/>
            <w:tcBorders>
              <w:bottom w:val="single" w:color="666666" w:sz="12"/>
            </w:tcBorders>
            <w:tcMar>
              <w:left w:w="105" w:type="dxa"/>
              <w:right w:w="105" w:type="dxa"/>
            </w:tcMar>
            <w:vAlign w:val="center"/>
          </w:tcPr>
          <w:p w:rsidR="7E71D846" w:rsidP="7E71D846" w:rsidRDefault="7E71D846" w14:paraId="7CE6B521" w14:textId="7683B2EA">
            <w:pPr>
              <w:spacing w:line="259" w:lineRule="auto"/>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Menu Option</w:t>
            </w:r>
          </w:p>
        </w:tc>
        <w:tc>
          <w:tcPr>
            <w:cnfStyle w:val="000000000000" w:firstRow="0" w:lastRow="0" w:firstColumn="0" w:lastColumn="0" w:oddVBand="0" w:evenVBand="0" w:oddHBand="0" w:evenHBand="0" w:firstRowFirstColumn="0" w:firstRowLastColumn="0" w:lastRowFirstColumn="0" w:lastRowLastColumn="0"/>
            <w:tcW w:w="3000" w:type="dxa"/>
            <w:tcBorders>
              <w:bottom w:val="single" w:color="666666" w:sz="12"/>
            </w:tcBorders>
            <w:tcMar>
              <w:left w:w="105" w:type="dxa"/>
              <w:right w:w="105" w:type="dxa"/>
            </w:tcMar>
            <w:vAlign w:val="center"/>
          </w:tcPr>
          <w:p w:rsidR="7E71D846" w:rsidP="7E71D846" w:rsidRDefault="7E71D846" w14:paraId="79B7DF95" w14:textId="339A65AB">
            <w:pPr>
              <w:spacing w:line="259" w:lineRule="auto"/>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Business Function</w:t>
            </w:r>
          </w:p>
        </w:tc>
        <w:tc>
          <w:tcPr>
            <w:cnfStyle w:val="000000000000" w:firstRow="0" w:lastRow="0" w:firstColumn="0" w:lastColumn="0" w:oddVBand="0" w:evenVBand="0" w:oddHBand="0" w:evenHBand="0" w:firstRowFirstColumn="0" w:firstRowLastColumn="0" w:lastRowFirstColumn="0" w:lastRowLastColumn="0"/>
            <w:tcW w:w="4005" w:type="dxa"/>
            <w:tcBorders>
              <w:bottom w:val="single" w:color="666666" w:sz="12"/>
            </w:tcBorders>
            <w:tcMar>
              <w:left w:w="105" w:type="dxa"/>
              <w:right w:w="105" w:type="dxa"/>
            </w:tcMar>
            <w:vAlign w:val="center"/>
          </w:tcPr>
          <w:p w:rsidR="7E71D846" w:rsidP="7E71D846" w:rsidRDefault="7E71D846" w14:paraId="1057A8D6" w14:textId="1438761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Business Function Description (“Allows enabled user/s to…”)</w:t>
            </w:r>
          </w:p>
        </w:tc>
      </w:tr>
      <w:tr w:rsidR="7E71D846" w:rsidTr="7E71D846" w14:paraId="4F3ADC9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E5C3FFA" w14:textId="02BCFEF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7CF8A465" w14:textId="0193AF2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Translations</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ECEF6E9" w14:textId="44F42AF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Label translations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5D98E4B" w14:textId="035EB9A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Input/update the “static labels” for QAT enabled languages – which are reflected during new releases</w:t>
            </w:r>
          </w:p>
        </w:tc>
      </w:tr>
      <w:tr w:rsidR="7E71D846" w:rsidTr="7E71D846" w14:paraId="5C0A933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A304B44" w14:textId="165D21B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C3451F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C7633F3" w14:textId="1CCB4DD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Database Translation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2324E15" w14:textId="22B378F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 xml:space="preserve">Input/update the “dynamic labels” for QAT-enabled languages - which are reflected immediately </w:t>
            </w:r>
          </w:p>
        </w:tc>
      </w:tr>
      <w:tr w:rsidR="7E71D846" w:rsidTr="7E71D846" w14:paraId="5159AE8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6C9C276" w14:textId="102BD40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1EAD70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7D4C66D" w14:textId="2D4107C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Translations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E1C9160" w14:textId="4CDFD5E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translations, whether label or database</w:t>
            </w:r>
          </w:p>
        </w:tc>
      </w:tr>
      <w:tr w:rsidR="7E71D846" w:rsidTr="7E71D846" w14:paraId="2BD8B04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C82EDDB" w14:textId="49001D1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4</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11D7DCA6" w14:textId="2F4FB92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Application Masters</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09F0F4B" w14:textId="00D743B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Application Dashboard</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18EF8E2" w14:textId="5F30DA8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application dashboard</w:t>
            </w:r>
          </w:p>
        </w:tc>
      </w:tr>
      <w:tr w:rsidR="7E71D846" w:rsidTr="7E71D846" w14:paraId="06381C1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605018C" w14:textId="71A7D0FB">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127D96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4DE8C88" w14:textId="1BE3329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Application-level Masters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7C7AE91" w14:textId="3B16B6E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master CRUDs at Application level</w:t>
            </w:r>
          </w:p>
        </w:tc>
      </w:tr>
      <w:tr w:rsidR="7E71D846" w:rsidTr="7E71D846" w14:paraId="6B1DB0E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E195E5A" w14:textId="2653E13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411C6F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D8A0AE2" w14:textId="68F0B9D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Country</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150A7BD" w14:textId="488BC04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 xml:space="preserve">Setup and manage the country </w:t>
            </w:r>
          </w:p>
        </w:tc>
      </w:tr>
      <w:tr w:rsidR="7E71D846" w:rsidTr="7E71D846" w14:paraId="4124009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FB63E3A" w14:textId="00ECE44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A40C24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C5D6B2A" w14:textId="1EB0AF1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Currency</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D98BE50" w14:textId="4283247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 xml:space="preserve">Setup and manage the currency </w:t>
            </w:r>
          </w:p>
        </w:tc>
      </w:tr>
      <w:tr w:rsidR="7E71D846" w:rsidTr="7E71D846" w14:paraId="40FC202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6720D37" w14:textId="7C4C7A7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64ACCF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3DEA8E7" w14:textId="2DC4538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Dimension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E56BEAA" w14:textId="1138DFC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 xml:space="preserve">Setup and manage the dimension </w:t>
            </w:r>
          </w:p>
        </w:tc>
      </w:tr>
      <w:tr w:rsidR="7E71D846" w:rsidTr="7E71D846" w14:paraId="5043EC6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05BBD4A" w14:textId="2574EB0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FF1FFA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5C79119" w14:textId="3C0C43B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Language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65A6AD3" w14:textId="1D8DC85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the language setup and administration activities</w:t>
            </w:r>
          </w:p>
        </w:tc>
      </w:tr>
      <w:tr w:rsidR="7E71D846" w:rsidTr="7E71D846" w14:paraId="2A72DA8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47439EA" w14:textId="414714F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E4436B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02F9E60" w14:textId="63E89C5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Role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064C138" w14:textId="486A44F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the role creation and assignments</w:t>
            </w:r>
          </w:p>
        </w:tc>
      </w:tr>
      <w:tr w:rsidR="7E71D846" w:rsidTr="7E71D846" w14:paraId="2BC7695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CB6FD3F" w14:textId="7DD6F93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A9907A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FD31790" w14:textId="45D2488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Create Realm</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B123F94" w14:textId="683F7B0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Create new realms (this is restricted to Application Admin role)</w:t>
            </w:r>
          </w:p>
        </w:tc>
      </w:tr>
      <w:tr w:rsidR="7E71D846" w:rsidTr="7E71D846" w14:paraId="6FF6F6A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6BCD95A" w14:textId="0239E7E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FFFA62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6574BF0" w14:textId="69B992B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Edit Realm</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01B05D4" w14:textId="6D3D50F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Update/edit data related to an existing realm to which he/she has been provided access</w:t>
            </w:r>
          </w:p>
        </w:tc>
      </w:tr>
      <w:tr w:rsidR="7E71D846" w:rsidTr="7E71D846" w14:paraId="08B35C7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B969604" w14:textId="35DB876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6CE8C0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ABAFC0C" w14:textId="4BCE56F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List Realm</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D19CD95" w14:textId="1EFFF53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list of realms to which he/she has been provided access</w:t>
            </w:r>
          </w:p>
        </w:tc>
      </w:tr>
      <w:tr w:rsidR="7E71D846" w:rsidTr="7E71D846" w14:paraId="519B4DD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B7C905D" w14:textId="6743A2A9">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D001C4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6374119" w14:textId="3387F56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Show Realm Select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0B4E62E" w14:textId="669B267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list of Realms available at the Application level</w:t>
            </w:r>
          </w:p>
        </w:tc>
      </w:tr>
      <w:tr w:rsidR="7E71D846" w:rsidTr="7E71D846" w14:paraId="5C420CA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6A37164" w14:textId="6D2CDCF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E479E5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04B47F2" w14:textId="775FD33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Region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0997548" w14:textId="074502D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Setup and manage regions at country level</w:t>
            </w:r>
          </w:p>
        </w:tc>
      </w:tr>
      <w:tr w:rsidR="7E71D846" w:rsidTr="7E71D846" w14:paraId="35870B1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C8DAD2B" w14:textId="708ACB1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6CD9FD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7929804" w14:textId="2B71095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User</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E287E45" w14:textId="3EA7F622">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View, add, and update users, as well has assign specific access and roles</w:t>
            </w:r>
          </w:p>
        </w:tc>
      </w:tr>
      <w:tr w:rsidR="7E71D846" w:rsidTr="7E71D846" w14:paraId="01D2A8D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6C28694" w14:textId="17304A8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5A8158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2397477" w14:textId="2F70779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Unit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143FBE6" w14:textId="3E2EDBB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Setup and manage the units for the dimensions</w:t>
            </w:r>
          </w:p>
        </w:tc>
      </w:tr>
      <w:tr w:rsidR="7E71D846" w:rsidTr="7E71D846" w14:paraId="563192F4">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0D753CF" w14:textId="1308B1C0">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274DFD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A28C9FD" w14:textId="465405A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Upload User Manual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65267B9" w14:textId="03C2518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Upload new version of user manual</w:t>
            </w:r>
          </w:p>
        </w:tc>
      </w:tr>
      <w:tr w:rsidR="7E71D846" w:rsidTr="7E71D846" w14:paraId="4E07EB1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460EC6C" w14:textId="14BE086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C6061F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B4B936D" w14:textId="79DAE35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Usage Period</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5DE541D" w14:textId="4B108F1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Add, edit, view usage periods.</w:t>
            </w:r>
          </w:p>
        </w:tc>
      </w:tr>
      <w:tr w:rsidR="7E71D846" w:rsidTr="7E71D846" w14:paraId="30AE1E6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94E3CF0" w14:textId="0A5B0BC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20</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0ED6F711" w14:textId="78B7194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Realm Masters</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7196297" w14:textId="66D242D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Realm Level Masters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946627E" w14:textId="0EE2D9F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all Master screens at Realm level</w:t>
            </w:r>
          </w:p>
        </w:tc>
      </w:tr>
      <w:tr w:rsidR="7E71D846" w:rsidTr="7E71D846" w14:paraId="19A7FF5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AA1B053" w14:textId="183730CD">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21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1EABE5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7EA683C" w14:textId="6610331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Realm Country</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346F7C6" w14:textId="7B6F942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the country</w:t>
            </w:r>
          </w:p>
        </w:tc>
      </w:tr>
      <w:tr w:rsidR="7E71D846" w:rsidTr="7E71D846" w14:paraId="46072DA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B1C7150" w14:textId="332EB42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22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B50BA2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4C21715" w14:textId="207BA4D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List Data Sources</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2F973B99" w14:textId="0808D56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data sources at realm level</w:t>
            </w:r>
          </w:p>
        </w:tc>
      </w:tr>
      <w:tr w:rsidR="7E71D846" w:rsidTr="7E71D846" w14:paraId="5294DAA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6A73121" w14:textId="12F7837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23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9A85A7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8C1AD64" w14:textId="0B5E0D1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Data Source</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2A57DE19"/>
        </w:tc>
      </w:tr>
      <w:tr w:rsidR="7E71D846" w:rsidTr="7E71D846" w14:paraId="5DC8682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D98E2EA" w14:textId="3CFDE671">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24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FDBAF5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50D8924" w14:textId="552E403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List Data Source Type</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790A9A7E" w14:textId="5D74CA3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data sources types at realm level</w:t>
            </w:r>
          </w:p>
        </w:tc>
      </w:tr>
      <w:tr w:rsidR="7E71D846" w:rsidTr="7E71D846" w14:paraId="6C27A1C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BE5EB93" w14:textId="3E86123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25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AE832E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2301594" w14:textId="37CCDF3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Data Source Type</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2183250"/>
        </w:tc>
      </w:tr>
      <w:tr w:rsidR="7E71D846" w:rsidTr="7E71D846" w14:paraId="5B82E3A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8F0820E" w14:textId="2F004B90">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26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603D09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929DE87" w14:textId="709DB4C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List Funding Source</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4ECBDEDE" w14:textId="171C9C7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funding source at realm level</w:t>
            </w:r>
          </w:p>
        </w:tc>
      </w:tr>
      <w:tr w:rsidR="7E71D846" w:rsidTr="7E71D846" w14:paraId="17772FB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8B9135E" w14:textId="6630C85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27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A2294E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2A24DF6" w14:textId="18DEAAB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Funding Source</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2DD2C7BE"/>
        </w:tc>
      </w:tr>
      <w:tr w:rsidR="7E71D846" w:rsidTr="7E71D846" w14:paraId="731BB0A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6F7EC7" w14:textId="3F7AF971">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28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D8C105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9CE0C74" w14:textId="4E228FB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Supplier</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246DBF4F" w14:textId="7A0928C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manufacturers at the realm level</w:t>
            </w:r>
          </w:p>
        </w:tc>
      </w:tr>
      <w:tr w:rsidR="7E71D846" w:rsidTr="7E71D846" w14:paraId="008792F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408EB46" w14:textId="7D1DC4A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29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8DC7B4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677DD9F" w14:textId="2E72A4C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Supplier</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42315425"/>
        </w:tc>
      </w:tr>
      <w:tr w:rsidR="7E71D846" w:rsidTr="7E71D846" w14:paraId="21B3CAE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85FD3A" w14:textId="6B21F4B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30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F466BA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987DADA" w14:textId="6253C5D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Organization</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427E06FF" w14:textId="7ADA265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organizations at realm level</w:t>
            </w:r>
          </w:p>
        </w:tc>
      </w:tr>
      <w:tr w:rsidR="7E71D846" w:rsidTr="7E71D846" w14:paraId="502E4EA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A4E97B0" w14:textId="3B360A1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31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7BC982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FBC98C3" w14:textId="6F8BF00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Organization</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0832F1A"/>
        </w:tc>
      </w:tr>
      <w:tr w:rsidR="7E71D846" w:rsidTr="7E71D846" w14:paraId="209BF8D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3FA4783" w14:textId="2CC6E81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32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839BF3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4D0A7EB" w14:textId="1598CB0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Organization Type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95FDEB9" w14:textId="7B38B6C5">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Manage organization types at realm level</w:t>
            </w:r>
          </w:p>
        </w:tc>
      </w:tr>
      <w:tr w:rsidR="7E71D846" w:rsidTr="7E71D846" w14:paraId="7790983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F645CCA" w14:textId="68EB7550">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33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6F848E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E1B2E71" w14:textId="64BFDA7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Map Procurement Agent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1257E50" w14:textId="10EDB7C0">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Assign procurement agents to a program.</w:t>
            </w:r>
          </w:p>
        </w:tc>
      </w:tr>
      <w:tr w:rsidR="7E71D846" w:rsidTr="7E71D846" w14:paraId="340D15C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67E4198" w14:textId="47118488">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34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FE6B8EF"/>
        </w:tc>
        <w:tc>
          <w:tcPr>
            <w:cnfStyle w:val="000000000000" w:firstRow="0" w:lastRow="0" w:firstColumn="0" w:lastColumn="0" w:oddVBand="0" w:evenVBand="0" w:oddHBand="0" w:evenHBand="0" w:firstRowFirstColumn="0" w:firstRowLastColumn="0" w:lastRowFirstColumn="0" w:lastRowLastColumn="0"/>
            <w:tcW w:w="3000" w:type="dxa"/>
            <w:tcBorders>
              <w:bottom w:val="single" w:sz="6"/>
            </w:tcBorders>
            <w:tcMar>
              <w:left w:w="105" w:type="dxa"/>
              <w:right w:w="105" w:type="dxa"/>
            </w:tcMar>
            <w:vAlign w:val="center"/>
          </w:tcPr>
          <w:p w:rsidR="7E71D846" w:rsidP="7E71D846" w:rsidRDefault="7E71D846" w14:paraId="701A2AFF" w14:textId="3DB9A14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Add Procurement Agent</w:t>
            </w:r>
          </w:p>
        </w:tc>
        <w:tc>
          <w:tcPr>
            <w:cnfStyle w:val="000000000000" w:firstRow="0" w:lastRow="0" w:firstColumn="0" w:lastColumn="0" w:oddVBand="0" w:evenVBand="0" w:oddHBand="0" w:evenHBand="0" w:firstRowFirstColumn="0" w:firstRowLastColumn="0" w:lastRowFirstColumn="0" w:lastRowLastColumn="0"/>
            <w:tcW w:w="4005" w:type="dxa"/>
            <w:tcBorders>
              <w:bottom w:val="single" w:sz="6"/>
            </w:tcBorders>
            <w:tcMar>
              <w:left w:w="105" w:type="dxa"/>
              <w:right w:w="105" w:type="dxa"/>
            </w:tcMar>
            <w:vAlign w:val="top"/>
          </w:tcPr>
          <w:p w:rsidR="7E71D846" w:rsidP="7E71D846" w:rsidRDefault="7E71D846" w14:paraId="712046D6" w14:textId="039A8F9D">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Add/remove/edit procurement agents at the program level</w:t>
            </w:r>
          </w:p>
        </w:tc>
      </w:tr>
      <w:tr w:rsidR="7E71D846" w:rsidTr="7E71D846" w14:paraId="6E01575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EEA4A33" w14:textId="2963A322">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35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5CFE46A"/>
        </w:tc>
        <w:tc>
          <w:tcPr>
            <w:cnfStyle w:val="000000000000" w:firstRow="0" w:lastRow="0" w:firstColumn="0" w:lastColumn="0" w:oddVBand="0" w:evenVBand="0" w:oddHBand="0" w:evenHBand="0" w:firstRowFirstColumn="0" w:firstRowLastColumn="0" w:lastRowFirstColumn="0" w:lastRowLastColumn="0"/>
            <w:tcW w:w="3000" w:type="dxa"/>
            <w:tcBorders>
              <w:bottom w:val="single" w:sz="6"/>
            </w:tcBorders>
            <w:tcMar>
              <w:left w:w="105" w:type="dxa"/>
              <w:right w:w="105" w:type="dxa"/>
            </w:tcMar>
            <w:vAlign w:val="center"/>
          </w:tcPr>
          <w:p w:rsidR="7E71D846" w:rsidP="7E71D846" w:rsidRDefault="7E71D846" w14:paraId="2251B2C6" w14:textId="6BEEAD2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Add Program Specific Prices</w:t>
            </w:r>
          </w:p>
        </w:tc>
        <w:tc>
          <w:tcPr>
            <w:cnfStyle w:val="000000000000" w:firstRow="0" w:lastRow="0" w:firstColumn="0" w:lastColumn="0" w:oddVBand="0" w:evenVBand="0" w:oddHBand="0" w:evenHBand="0" w:firstRowFirstColumn="0" w:firstRowLastColumn="0" w:lastRowFirstColumn="0" w:lastRowLastColumn="0"/>
            <w:tcW w:w="4005" w:type="dxa"/>
            <w:tcBorders>
              <w:bottom w:val="single" w:sz="6"/>
            </w:tcBorders>
            <w:tcMar>
              <w:left w:w="105" w:type="dxa"/>
              <w:right w:w="105" w:type="dxa"/>
            </w:tcMar>
            <w:vAlign w:val="top"/>
          </w:tcPr>
          <w:p w:rsidR="7E71D846" w:rsidP="7E71D846" w:rsidRDefault="7E71D846" w14:paraId="54B83B0B" w14:textId="778E3ED7">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Add program specific prices for different procurement agents</w:t>
            </w:r>
          </w:p>
        </w:tc>
      </w:tr>
      <w:tr w:rsidR="7E71D846" w:rsidTr="7E71D846" w14:paraId="3CDA39E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D834814" w14:textId="24F3964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36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B9E77AB"/>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5EF52BD" w14:textId="7A96BD9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Forecasting Unit</w:t>
            </w:r>
          </w:p>
        </w:tc>
        <w:tc>
          <w:tcPr>
            <w:cnfStyle w:val="000000000000" w:firstRow="0" w:lastRow="0" w:firstColumn="0" w:lastColumn="0" w:oddVBand="0" w:evenVBand="0" w:oddHBand="0" w:evenHBand="0" w:firstRowFirstColumn="0" w:firstRowLastColumn="0" w:lastRowFirstColumn="0" w:lastRowLastColumn="0"/>
            <w:tcW w:w="4005" w:type="dxa"/>
            <w:vMerge w:val="restart"/>
            <w:tcBorders>
              <w:top w:val="single" w:sz="6"/>
            </w:tcBorders>
            <w:tcMar>
              <w:left w:w="105" w:type="dxa"/>
              <w:right w:w="105" w:type="dxa"/>
            </w:tcMar>
            <w:vAlign w:val="top"/>
          </w:tcPr>
          <w:p w:rsidR="7E71D846" w:rsidP="7E71D846" w:rsidRDefault="7E71D846" w14:paraId="78D12F13" w14:textId="4057472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product attributes as listed in the options</w:t>
            </w:r>
          </w:p>
        </w:tc>
      </w:tr>
      <w:tr w:rsidR="7E71D846" w:rsidTr="7E71D846" w14:paraId="718B27A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58B4403" w14:textId="49BFEC09">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37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390249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87C27FD" w14:textId="51359A3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List Forecasting Units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E4F63D5"/>
        </w:tc>
      </w:tr>
      <w:tr w:rsidR="7E71D846" w:rsidTr="7E71D846" w14:paraId="0B553A2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E06EC50" w14:textId="67C67F01">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38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D0EB7F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61F3FC5" w14:textId="37CE1C4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Country Planning Unit</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76C53E4D"/>
        </w:tc>
      </w:tr>
      <w:tr w:rsidR="7E71D846" w:rsidTr="7E71D846" w14:paraId="06E4C8D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E850004" w14:textId="6971C8F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39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F92B98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1D655F7" w14:textId="2CCE11D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List Planning unit</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39A27DF9"/>
        </w:tc>
      </w:tr>
      <w:tr w:rsidR="7E71D846" w:rsidTr="7E71D846" w14:paraId="1BA5B840">
        <w:trPr>
          <w:trHeight w:val="90"/>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1184A40" w14:textId="7335DB7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40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16A9CA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E098A37" w14:textId="22C77BE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Product Category</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5D0E2B0"/>
        </w:tc>
      </w:tr>
      <w:tr w:rsidR="7E71D846" w:rsidTr="7E71D846" w14:paraId="3C60268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458875B" w14:textId="22F421E0">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41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3CFBCA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766DF46" w14:textId="6082FC8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Product Category</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586FDB88"/>
        </w:tc>
      </w:tr>
      <w:tr w:rsidR="7E71D846" w:rsidTr="7E71D846" w14:paraId="02D2043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E74767A" w14:textId="524532C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42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188978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DB9BBA0" w14:textId="540E2DE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Planning Unit Capacity</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066FF9E8"/>
        </w:tc>
      </w:tr>
      <w:tr w:rsidR="7E71D846" w:rsidTr="7E71D846" w14:paraId="7E2FF8A5">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678B230" w14:textId="782C6BB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43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16B378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1F01188" w14:textId="04D04AE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Procurement Unit List</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74C24D07"/>
        </w:tc>
      </w:tr>
      <w:tr w:rsidR="7E71D846" w:rsidTr="7E71D846" w14:paraId="4A1696A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181AA05" w14:textId="5B1CCAC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44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DEBC5B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7B1A9D4" w14:textId="51FE8ED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Procurement Unit</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33C68570"/>
        </w:tc>
      </w:tr>
      <w:tr w:rsidR="7E71D846" w:rsidTr="7E71D846" w14:paraId="31485A3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FAAFD07" w14:textId="1960DEA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45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598EED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7315DE9" w14:textId="699F290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Tracer Category</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48EA6C0A"/>
        </w:tc>
      </w:tr>
      <w:tr w:rsidR="7E71D846" w:rsidTr="7E71D846" w14:paraId="31611D74">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4755CDB" w14:textId="6789BBC0">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46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736C6F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DAA6206" w14:textId="3D70465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Tracer Category</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29E1F7F0"/>
        </w:tc>
      </w:tr>
      <w:tr w:rsidR="7E71D846" w:rsidTr="7E71D846" w14:paraId="71CE7BE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5A5E36E" w14:textId="471C18CD">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47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EFA1AE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6C4009C" w14:textId="168B3FB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Technical Area</w:t>
            </w:r>
          </w:p>
        </w:tc>
        <w:tc>
          <w:tcPr>
            <w:cnfStyle w:val="000000000000" w:firstRow="0" w:lastRow="0" w:firstColumn="0" w:lastColumn="0" w:oddVBand="0" w:evenVBand="0" w:oddHBand="0" w:evenHBand="0" w:firstRowFirstColumn="0" w:firstRowLastColumn="0" w:lastRowFirstColumn="0" w:lastRowLastColumn="0"/>
            <w:tcW w:w="4005" w:type="dxa"/>
            <w:vMerge w:val="restart"/>
            <w:tcBorders>
              <w:top w:val="single" w:sz="6"/>
            </w:tcBorders>
            <w:tcMar>
              <w:left w:w="105" w:type="dxa"/>
              <w:right w:w="105" w:type="dxa"/>
            </w:tcMar>
            <w:vAlign w:val="top"/>
          </w:tcPr>
          <w:p w:rsidR="7E71D846" w:rsidP="7E71D846" w:rsidRDefault="7E71D846" w14:paraId="35D45D52" w14:textId="4272345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Technical area at Realm level</w:t>
            </w:r>
          </w:p>
        </w:tc>
      </w:tr>
      <w:tr w:rsidR="7E71D846" w:rsidTr="7E71D846" w14:paraId="562D359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276C7E" w14:textId="3924F00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48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4535FF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8EE4D90" w14:textId="772556D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Technical Area</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372CD154"/>
        </w:tc>
      </w:tr>
      <w:tr w:rsidR="7E71D846" w:rsidTr="7E71D846" w14:paraId="79CFFC0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81BC9DE" w14:textId="444041E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49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219F568"/>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86A3B6D" w14:textId="5DF57E4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Equivalency Unit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DB86E69" w14:textId="62735E18">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Add, edit, view equivalency units</w:t>
            </w:r>
          </w:p>
        </w:tc>
      </w:tr>
      <w:tr w:rsidR="7E71D846" w:rsidTr="7E71D846" w14:paraId="1F8DE2E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02F1813" w14:textId="7D7194D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50</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5AD4575A" w14:textId="6D9C96B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Program Management</w:t>
            </w:r>
          </w:p>
          <w:p w:rsidR="7E71D846" w:rsidP="7E71D846" w:rsidRDefault="7E71D846" w14:paraId="2747715B" w14:textId="7505F1F5">
            <w:pPr>
              <w:spacing w:line="259" w:lineRule="auto"/>
              <w:rPr>
                <w:rFonts w:ascii="Gill Sans MT" w:hAnsi="Gill Sans MT" w:eastAsia="Gill Sans MT" w:cs="Gill Sans MT"/>
                <w:b w:val="0"/>
                <w:bCs w:val="0"/>
                <w:i w:val="0"/>
                <w:iCs w:val="0"/>
                <w:color w:val="00000A"/>
                <w:sz w:val="22"/>
                <w:szCs w:val="22"/>
              </w:rPr>
            </w:pP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7E8F08B" w14:textId="4B707B8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Program Level Masters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17ACAF3" w14:textId="09CAD44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all program level masters</w:t>
            </w:r>
          </w:p>
        </w:tc>
      </w:tr>
      <w:tr w:rsidR="7E71D846" w:rsidTr="7E71D846" w14:paraId="6E8CE86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7CB40D6" w14:textId="4FB442E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51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5061D98"/>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6F83F32" w14:textId="70A069C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Alternate Reporting Unit (ARU) List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2500C31" w14:textId="15B9E04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product attributes as listed in the options</w:t>
            </w:r>
          </w:p>
        </w:tc>
      </w:tr>
      <w:tr w:rsidR="7E71D846" w:rsidTr="7E71D846" w14:paraId="6AB7AC4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93DB4C9" w14:textId="16A49E58">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52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F36BAA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FD9D814" w14:textId="10E994F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Set Up Program</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5DC380E2" w14:textId="679D077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 xml:space="preserve">Manage a program, including updating program-level parameters (program name, lead time, freight %, etc.) </w:t>
            </w:r>
          </w:p>
        </w:tc>
      </w:tr>
      <w:tr w:rsidR="7E71D846" w:rsidTr="7E71D846" w14:paraId="24B2167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2ED751A" w14:textId="1BD0995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53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B4F7C0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C883EFE" w14:textId="0FE1C8B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Edit Program</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54534B06"/>
        </w:tc>
      </w:tr>
      <w:tr w:rsidR="7E71D846" w:rsidTr="7E71D846" w14:paraId="397F8EF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3A013B0" w14:textId="2B55B50B">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54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29C225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BF1EBD7" w14:textId="267C957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List Programs</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55B140B4"/>
        </w:tc>
      </w:tr>
      <w:tr w:rsidR="7E71D846" w:rsidTr="7E71D846" w14:paraId="6CC5CC2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3900CA5" w14:textId="345EFC9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55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5F1EE1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8481607" w14:textId="7B72AFF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Planning Units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FD7E116" w14:textId="2C83E94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Planning units, including updating parameters (AMC settings, inventory parameters, shelf life, etc.)</w:t>
            </w:r>
          </w:p>
        </w:tc>
      </w:tr>
      <w:tr w:rsidR="7E71D846" w:rsidTr="7E71D846" w14:paraId="4C05CAC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EEDF143" w14:textId="02F909C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56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0C2789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EC9B744" w14:textId="6B4244B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List Budget</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516904AF" w14:textId="53EBE860">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Manage budget at the program level</w:t>
            </w:r>
          </w:p>
        </w:tc>
      </w:tr>
      <w:tr w:rsidR="7E71D846" w:rsidTr="7E71D846" w14:paraId="356116C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ADB91A4" w14:textId="2834BBB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57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DEE48F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DA09BB5" w14:textId="7A66946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Budget</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151CA530"/>
        </w:tc>
      </w:tr>
      <w:tr w:rsidR="7E71D846" w:rsidTr="7E71D846" w14:paraId="75BF5C9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CF95C86" w14:textId="276A74F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58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4B65D6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D174781" w14:textId="33EEDF7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Delete Local Programs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7D9E1ED" w14:textId="3B0646C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Delete local programs</w:t>
            </w:r>
          </w:p>
        </w:tc>
      </w:tr>
      <w:tr w:rsidR="7E71D846" w:rsidTr="7E71D846" w14:paraId="5E110CB5">
        <w:trPr>
          <w:trHeight w:val="300"/>
        </w:trPr>
        <w:tc>
          <w:tcPr>
            <w:cnfStyle w:val="001000000000" w:firstRow="0" w:lastRow="0" w:firstColumn="1" w:lastColumn="0" w:oddVBand="0" w:evenVBand="0" w:oddHBand="0" w:evenHBand="0" w:firstRowFirstColumn="0" w:firstRowLastColumn="0" w:lastRowFirstColumn="0" w:lastRowLastColumn="0"/>
            <w:tcW w:w="570" w:type="dxa"/>
            <w:vMerge w:val="restart"/>
            <w:tcMar>
              <w:left w:w="105" w:type="dxa"/>
              <w:right w:w="105" w:type="dxa"/>
            </w:tcMar>
            <w:vAlign w:val="center"/>
          </w:tcPr>
          <w:p w:rsidR="7E71D846" w:rsidP="7E71D846" w:rsidRDefault="7E71D846" w14:paraId="674F359D" w14:textId="7157430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59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F04658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9D9F008" w14:textId="07B550C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Import Program</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FD469B5" w14:textId="0EA8B80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Import program</w:t>
            </w:r>
          </w:p>
        </w:tc>
      </w:tr>
      <w:tr w:rsidR="7E71D846" w:rsidTr="7E71D846" w14:paraId="5F2ECB0A">
        <w:trPr>
          <w:trHeight w:val="300"/>
        </w:trPr>
        <w:tc>
          <w:tcPr>
            <w:cnfStyle w:val="001000000000" w:firstRow="0" w:lastRow="0" w:firstColumn="1" w:lastColumn="0" w:oddVBand="0" w:evenVBand="0" w:oddHBand="0" w:evenHBand="0" w:firstRowFirstColumn="0" w:firstRowLastColumn="0" w:lastRowFirstColumn="0" w:lastRowLastColumn="0"/>
            <w:tcW w:w="570" w:type="dxa"/>
            <w:vMerge/>
            <w:tcBorders>
              <w:top w:sz="0"/>
              <w:left w:sz="0"/>
              <w:bottom w:sz="0"/>
              <w:right w:sz="0"/>
            </w:tcBorders>
            <w:tcMar/>
            <w:vAlign w:val="center"/>
          </w:tcPr>
          <w:p w14:paraId="7B3432D0"/>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61E61D8"/>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19AF33C" w14:textId="41884912">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Export Program</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E46F802" w14:textId="48EE6134">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Export Program</w:t>
            </w:r>
          </w:p>
        </w:tc>
      </w:tr>
      <w:tr w:rsidR="7E71D846" w:rsidTr="7E71D846" w14:paraId="3CA31A7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C5E4BF4" w14:textId="17541F5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60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F2E5D9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376D71B" w14:textId="6950FFC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Download Program</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DEA8C5F" w14:textId="1B8E739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Download program data (user can download the program and also use the "Down arrow" icon on the top right-hand corner of the screen</w:t>
            </w:r>
          </w:p>
        </w:tc>
      </w:tr>
      <w:tr w:rsidR="7E71D846" w:rsidTr="7E71D846" w14:paraId="75A855D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B8D3C6B" w14:textId="05D763D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61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29B0FF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B01FBF2" w14:textId="661FD16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PipeLine Program Import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30F28DC" w14:textId="25DB0BE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Import pipeline data into QAT application</w:t>
            </w:r>
          </w:p>
        </w:tc>
      </w:tr>
      <w:tr w:rsidR="7E71D846" w:rsidTr="7E71D846" w14:paraId="3172512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296D8AC" w14:textId="30C3A41E">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62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779EB3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5597E02" w14:textId="11AC363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Upload a version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3617D61" w14:textId="7537F26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Upload a local version to the server</w:t>
            </w:r>
          </w:p>
        </w:tc>
      </w:tr>
      <w:tr w:rsidR="7E71D846" w:rsidTr="7E71D846" w14:paraId="1C8F223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7E30CE9" w14:textId="0C2CEEF5">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63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058942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DBB963F" w14:textId="344AB3E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Supply Plan Version and Review</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D5F8207" w14:textId="4FA87AE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List and review the supply plan version list</w:t>
            </w:r>
          </w:p>
        </w:tc>
      </w:tr>
      <w:tr w:rsidR="7E71D846" w:rsidTr="7E71D846" w14:paraId="2A8C127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21EF28B" w14:textId="6F262A1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64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B78391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D4267BB" w14:textId="0983667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Approve a Version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FBA8738" w14:textId="71589F0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To approve a final supply plan (enables the user to also access the supply plan &amp; review screen). The “Reviewed” check box function and “Resolved” status are also embedded in this Business Function</w:t>
            </w:r>
          </w:p>
        </w:tc>
      </w:tr>
      <w:tr w:rsidR="7E71D846" w:rsidTr="7E71D846" w14:paraId="328A3F3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4D2DC57" w14:textId="4C534DF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65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149516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E5DFA9C" w14:textId="5E7FDFC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Integrations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AEF7608" w14:textId="37C5C36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Add or edit a program integration</w:t>
            </w:r>
          </w:p>
        </w:tc>
      </w:tr>
      <w:tr w:rsidR="7E71D846" w:rsidTr="7E71D846" w14:paraId="0F10F5FF">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61981F0" w14:textId="7B10483D">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66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7CA463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985C7A6" w14:textId="1039488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Notification Bcc approve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96E9B49" w14:textId="158638C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Receive email in BCC that supply plan was approved</w:t>
            </w:r>
          </w:p>
        </w:tc>
      </w:tr>
      <w:tr w:rsidR="7E71D846" w:rsidTr="7E71D846" w14:paraId="5B751CF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81F8558" w14:textId="56D076C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67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A522E9B"/>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5C57FB7" w14:textId="2D514D9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Notification Bcc upload</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281F7D6" w14:textId="1B8BE72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Receive email in BCC that supply plan was uploaded</w:t>
            </w:r>
          </w:p>
        </w:tc>
      </w:tr>
      <w:tr w:rsidR="7E71D846" w:rsidTr="7E71D846" w14:paraId="380CDD8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30385D5" w14:textId="540D3DD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68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53B309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73F1D88" w14:textId="109110D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Notification Bcc reject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65821F8" w14:textId="141990C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Receive email in BCC that supply plan was rejected</w:t>
            </w:r>
          </w:p>
        </w:tc>
      </w:tr>
      <w:tr w:rsidR="7E71D846" w:rsidTr="7E71D846" w14:paraId="1A4AF964">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4E5C6CF" w14:textId="7A42098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69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F3D867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4EECDC3" w14:textId="7EB2658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Notification To upload</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25F76B8" w14:textId="1A34DE5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Receive email that supply plan was uploaded</w:t>
            </w:r>
          </w:p>
        </w:tc>
      </w:tr>
      <w:tr w:rsidR="7E71D846" w:rsidTr="7E71D846" w14:paraId="516D9D15">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61DB3F4" w14:textId="65374A5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70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4A58E07"/>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6597A22" w14:textId="0121C5A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Version Settings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EDC2698" w14:textId="02948F7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Update and view forecasting program version settings</w:t>
            </w:r>
          </w:p>
        </w:tc>
      </w:tr>
      <w:tr w:rsidR="7E71D846" w:rsidTr="7E71D846" w14:paraId="4CDECD4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BDFE19C" w14:textId="6BC8FDBE">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71</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70452DFD" w14:textId="35CD504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Supply Plan Data</w:t>
            </w:r>
          </w:p>
          <w:p w:rsidR="7E71D846" w:rsidP="7E71D846" w:rsidRDefault="7E71D846" w14:paraId="3187C458" w14:textId="0C29EC66">
            <w:pPr>
              <w:spacing w:line="259" w:lineRule="auto"/>
              <w:rPr>
                <w:rFonts w:ascii="Gill Sans MT" w:hAnsi="Gill Sans MT" w:eastAsia="Gill Sans MT" w:cs="Gill Sans MT"/>
                <w:b w:val="0"/>
                <w:bCs w:val="0"/>
                <w:i w:val="0"/>
                <w:iCs w:val="0"/>
                <w:color w:val="00000A"/>
                <w:sz w:val="22"/>
                <w:szCs w:val="22"/>
              </w:rPr>
            </w:pP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6574B66" w14:textId="5734932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Shipment Delinking</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4CE47E6E" w14:textId="1DF4DD9B">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Link, delink and update ERP shipment data</w:t>
            </w:r>
            <w:r w:rsidRPr="7E71D846" w:rsidR="7E71D846">
              <w:rPr>
                <w:rFonts w:ascii="Gill Sans MT" w:hAnsi="Gill Sans MT" w:eastAsia="Gill Sans MT" w:cs="Gill Sans MT"/>
                <w:b w:val="0"/>
                <w:bCs w:val="0"/>
                <w:i w:val="0"/>
                <w:iCs w:val="0"/>
                <w:color w:val="00000A"/>
                <w:sz w:val="22"/>
                <w:szCs w:val="22"/>
                <w:lang w:val="en-US"/>
              </w:rPr>
              <w:t xml:space="preserve"> </w:t>
            </w:r>
          </w:p>
        </w:tc>
      </w:tr>
      <w:tr w:rsidR="7E71D846" w:rsidTr="7E71D846" w14:paraId="61B797E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F046A6C" w14:textId="47327E8B">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72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0A3F6B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E3187F5" w14:textId="4889104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Manual Tagging</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468A5B8F"/>
        </w:tc>
      </w:tr>
      <w:tr w:rsidR="7E71D846" w:rsidTr="7E71D846" w14:paraId="7A07D74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F17FE3" w14:textId="698B845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73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F2ACE0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985EDB7" w14:textId="2135872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Program Data Tab</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2C5A61F" w14:textId="7B109ADF">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View Supply Plan Data tab</w:t>
            </w:r>
          </w:p>
        </w:tc>
      </w:tr>
      <w:tr w:rsidR="7E71D846" w:rsidTr="7E71D846" w14:paraId="5128929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4460CAF" w14:textId="282B9CBF">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74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6D9651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B5FC85D" w14:textId="0A8B9E7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Quantimed Import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D84F10B" w14:textId="53F44B2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Manage import of data from Quantimed</w:t>
            </w:r>
          </w:p>
        </w:tc>
      </w:tr>
      <w:tr w:rsidR="7E71D846" w:rsidTr="7E71D846" w14:paraId="3C460CF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3E55918" w14:textId="38A1A72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75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57685D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F1D2F0E" w14:textId="26C6DF1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QAT Forecast Import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7655843" w14:textId="12E7A65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Import forecast from QAT Forecasting module</w:t>
            </w:r>
          </w:p>
        </w:tc>
      </w:tr>
      <w:tr w:rsidR="7E71D846" w:rsidTr="7E71D846" w14:paraId="627ED731">
        <w:trPr>
          <w:trHeight w:val="300"/>
        </w:trPr>
        <w:tc>
          <w:tcPr>
            <w:cnfStyle w:val="001000000000" w:firstRow="0" w:lastRow="0" w:firstColumn="1" w:lastColumn="0" w:oddVBand="0" w:evenVBand="0" w:oddHBand="0" w:evenHBand="0" w:firstRowFirstColumn="0" w:firstRowLastColumn="0" w:lastRowFirstColumn="0" w:lastRowLastColumn="0"/>
            <w:tcW w:w="570" w:type="dxa"/>
            <w:vMerge w:val="restart"/>
            <w:tcMar>
              <w:left w:w="105" w:type="dxa"/>
              <w:right w:w="105" w:type="dxa"/>
            </w:tcMar>
            <w:vAlign w:val="center"/>
          </w:tcPr>
          <w:p w:rsidR="7E71D846" w:rsidP="7E71D846" w:rsidRDefault="7E71D846" w14:paraId="45DF7AE8" w14:textId="67BCE388">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76</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381CBC00" w14:textId="3B56ADC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Supply Planning</w:t>
            </w:r>
          </w:p>
          <w:p w:rsidR="7E71D846" w:rsidP="7E71D846" w:rsidRDefault="7E71D846" w14:paraId="76EFF3F7" w14:textId="6E5942C4">
            <w:pPr>
              <w:spacing w:line="259" w:lineRule="auto"/>
              <w:rPr>
                <w:rFonts w:ascii="Gill Sans MT" w:hAnsi="Gill Sans MT" w:eastAsia="Gill Sans MT" w:cs="Gill Sans MT"/>
                <w:b w:val="0"/>
                <w:bCs w:val="0"/>
                <w:i w:val="0"/>
                <w:iCs w:val="0"/>
                <w:color w:val="00000A"/>
                <w:sz w:val="22"/>
                <w:szCs w:val="22"/>
              </w:rPr>
            </w:pP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952B1E9" w14:textId="0DC8051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Supply plan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10FA793" w14:textId="23CC3E1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 xml:space="preserve">View and edit access to the ‘Supply Planning’ Screen </w:t>
            </w:r>
          </w:p>
        </w:tc>
      </w:tr>
      <w:tr w:rsidR="7E71D846" w:rsidTr="7E71D846" w14:paraId="543FFA3C">
        <w:trPr>
          <w:trHeight w:val="300"/>
        </w:trPr>
        <w:tc>
          <w:tcPr>
            <w:cnfStyle w:val="001000000000" w:firstRow="0" w:lastRow="0" w:firstColumn="1" w:lastColumn="0" w:oddVBand="0" w:evenVBand="0" w:oddHBand="0" w:evenHBand="0" w:firstRowFirstColumn="0" w:firstRowLastColumn="0" w:lastRowFirstColumn="0" w:lastRowLastColumn="0"/>
            <w:tcW w:w="570" w:type="dxa"/>
            <w:vMerge/>
            <w:tcBorders>
              <w:top w:sz="0"/>
              <w:left w:sz="0"/>
              <w:bottom w:sz="0"/>
              <w:right w:sz="0"/>
            </w:tcBorders>
            <w:tcMar/>
            <w:vAlign w:val="center"/>
          </w:tcPr>
          <w:p w14:paraId="6947DB67"/>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CB5987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8042B0A" w14:textId="640B6563">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Scenario planning</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8553059" w14:textId="187C2899">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Perform supply plan-based scenario planning</w:t>
            </w:r>
          </w:p>
        </w:tc>
      </w:tr>
      <w:tr w:rsidR="7E71D846" w:rsidTr="7E71D846" w14:paraId="56B9EDF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1CAD814" w14:textId="3ABEF070">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77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D960B5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AC5AA80" w14:textId="5E01133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Supply plan report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B0C746B" w14:textId="08A1450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a supply plan report</w:t>
            </w:r>
          </w:p>
        </w:tc>
      </w:tr>
      <w:tr w:rsidR="7E71D846" w:rsidTr="7E71D846" w14:paraId="60141C6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63377A" w14:textId="271CC52E">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78</w:t>
            </w:r>
          </w:p>
        </w:tc>
        <w:tc>
          <w:tcPr>
            <w:cnfStyle w:val="000000000000" w:firstRow="0" w:lastRow="0" w:firstColumn="0" w:lastColumn="0" w:oddVBand="0" w:evenVBand="0" w:oddHBand="0" w:evenHBand="0" w:firstRowFirstColumn="0" w:firstRowLastColumn="0" w:lastRowFirstColumn="0" w:lastRowLastColumn="0"/>
            <w:tcW w:w="2130" w:type="dxa"/>
            <w:tcMar>
              <w:left w:w="105" w:type="dxa"/>
              <w:right w:w="105" w:type="dxa"/>
            </w:tcMar>
            <w:vAlign w:val="center"/>
          </w:tcPr>
          <w:p w:rsidR="7E71D846" w:rsidP="7E71D846" w:rsidRDefault="7E71D846" w14:paraId="7D3F7339" w14:textId="120CA944">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Forecasting</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6DE80EB" w14:textId="1752553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Forecasting Module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AE6E053" w14:textId="48445F5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 xml:space="preserve">Access to the forecasting module </w:t>
            </w:r>
          </w:p>
        </w:tc>
      </w:tr>
      <w:tr w:rsidR="7E71D846" w:rsidTr="7E71D846" w14:paraId="6AE1B1B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BEF7419" w14:textId="27CB8F8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79</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6C3E2BBB" w14:textId="39F4BA1A">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Tree Forecasting</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A58A713" w14:textId="26FE844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Tree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5E52995" w14:textId="2012C15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Add, edit, view forecasting tree(s)</w:t>
            </w:r>
          </w:p>
        </w:tc>
      </w:tr>
      <w:tr w:rsidR="7E71D846" w:rsidTr="7E71D846" w14:paraId="0DD19E5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8F825A6" w14:textId="03BFDC1F">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80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79842C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3522D9D" w14:textId="3D494B9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Tree Templates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BA1E2C8" w14:textId="227E427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Add, edit, view tree templates</w:t>
            </w:r>
          </w:p>
        </w:tc>
      </w:tr>
      <w:tr w:rsidR="7E71D846" w:rsidTr="7E71D846" w14:paraId="37818E2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A7CC593" w14:textId="56E6D74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81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601DD1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410A1D3" w14:textId="428D03F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Modeling Validation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661E992" w14:textId="2843950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Modeling Validation output</w:t>
            </w:r>
          </w:p>
        </w:tc>
      </w:tr>
      <w:tr w:rsidR="7E71D846" w:rsidTr="7E71D846" w14:paraId="3E060FF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5A89515" w14:textId="094C655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82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7769C4E"/>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B1D00D1" w14:textId="77DCC85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Product Validation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8CB07AC" w14:textId="0271A42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Product Validation output</w:t>
            </w:r>
          </w:p>
        </w:tc>
      </w:tr>
      <w:tr w:rsidR="7E71D846" w:rsidTr="7E71D846" w14:paraId="5C6FCE5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B86FE8F" w14:textId="069E8E5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83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158D26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F5144B7" w14:textId="4E7BF24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Usage Template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7E2BA15" w14:textId="4DF4ED6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Add, edit, view usage templates</w:t>
            </w:r>
          </w:p>
        </w:tc>
      </w:tr>
      <w:tr w:rsidR="7E71D846" w:rsidTr="7E71D846" w14:paraId="318EAFE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B7ACBD9" w14:textId="4AC0668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84</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4139BBBB" w14:textId="5F8AACE6">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Consumption Forecasting</w:t>
            </w: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46A379F" w14:textId="23F14E8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Data Entry and Adjustment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E4811DC" w14:textId="1755E86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Access to Data Entry and Adjustment screen</w:t>
            </w:r>
          </w:p>
        </w:tc>
      </w:tr>
      <w:tr w:rsidR="7E71D846" w:rsidTr="7E71D846" w14:paraId="708C9145">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252F070" w14:textId="5D1EF0D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85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98E287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A6F11F3" w14:textId="0033B42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Extrapolation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DE67ECA" w14:textId="71F1C16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Access to Extrapolation screen</w:t>
            </w:r>
          </w:p>
        </w:tc>
      </w:tr>
      <w:tr w:rsidR="7E71D846" w:rsidTr="7E71D846" w14:paraId="020169B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34FC95C" w14:textId="0A0F029C">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86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D433A06"/>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586F1DA" w14:textId="769992C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Import from QAT supply plan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434B0FF" w14:textId="6C89EED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Import consumption data from supply planning module</w:t>
            </w:r>
          </w:p>
        </w:tc>
      </w:tr>
      <w:tr w:rsidR="7E71D846" w:rsidTr="7E71D846" w14:paraId="7513614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FB6DD9E" w14:textId="148002F7">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87</w:t>
            </w:r>
          </w:p>
        </w:tc>
        <w:tc>
          <w:tcPr>
            <w:cnfStyle w:val="000000000000" w:firstRow="0" w:lastRow="0" w:firstColumn="0" w:lastColumn="0" w:oddVBand="0" w:evenVBand="0" w:oddHBand="0" w:evenHBand="0" w:firstRowFirstColumn="0" w:firstRowLastColumn="0" w:lastRowFirstColumn="0" w:lastRowLastColumn="0"/>
            <w:tcW w:w="2130" w:type="dxa"/>
            <w:vMerge w:val="restart"/>
            <w:tcMar>
              <w:left w:w="105" w:type="dxa"/>
              <w:right w:w="105" w:type="dxa"/>
            </w:tcMar>
            <w:vAlign w:val="center"/>
          </w:tcPr>
          <w:p w:rsidR="7E71D846" w:rsidP="7E71D846" w:rsidRDefault="7E71D846" w14:paraId="6E6C2117" w14:textId="505CA09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Reports</w:t>
            </w:r>
          </w:p>
          <w:p w:rsidR="7E71D846" w:rsidP="7E71D846" w:rsidRDefault="7E71D846" w14:paraId="576BD0A8" w14:textId="63E9EC02">
            <w:pPr>
              <w:spacing w:line="259" w:lineRule="auto"/>
              <w:rPr>
                <w:rFonts w:ascii="Gill Sans MT" w:hAnsi="Gill Sans MT" w:eastAsia="Gill Sans MT" w:cs="Gill Sans MT"/>
                <w:b w:val="0"/>
                <w:bCs w:val="0"/>
                <w:i w:val="0"/>
                <w:iCs w:val="0"/>
                <w:color w:val="00000A"/>
                <w:sz w:val="22"/>
                <w:szCs w:val="22"/>
              </w:rPr>
            </w:pPr>
          </w:p>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A00072A" w14:textId="319AE27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Reports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B2B0577" w14:textId="6673833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all reports available</w:t>
            </w:r>
          </w:p>
        </w:tc>
      </w:tr>
      <w:tr w:rsidR="7E71D846" w:rsidTr="7E71D846" w14:paraId="7665AAD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97B4AAB" w14:textId="7033933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88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F3F7FD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0FA016F" w14:textId="0AAA4F2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QAT Problem List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51F8978" w14:textId="334172C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QAT Problem list and add new problem entries</w:t>
            </w:r>
          </w:p>
        </w:tc>
      </w:tr>
      <w:tr w:rsidR="7E71D846" w:rsidTr="7E71D846" w14:paraId="402A0C7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5EB1EC8" w14:textId="721CBBA6">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89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98A6A60"/>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C925AD9" w14:textId="4748B63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Create Problem</w:t>
            </w:r>
          </w:p>
        </w:tc>
        <w:tc>
          <w:tcPr>
            <w:cnfStyle w:val="000000000000" w:firstRow="0" w:lastRow="0" w:firstColumn="0" w:lastColumn="0" w:oddVBand="0" w:evenVBand="0" w:oddHBand="0" w:evenHBand="0" w:firstRowFirstColumn="0" w:firstRowLastColumn="0" w:lastRowFirstColumn="0" w:lastRowLastColumn="0"/>
            <w:tcW w:w="4005" w:type="dxa"/>
            <w:vMerge w:val="restart"/>
            <w:tcMar>
              <w:left w:w="105" w:type="dxa"/>
              <w:right w:w="105" w:type="dxa"/>
            </w:tcMar>
            <w:vAlign w:val="top"/>
          </w:tcPr>
          <w:p w:rsidR="7E71D846" w:rsidP="7E71D846" w:rsidRDefault="7E71D846" w14:paraId="3222BED3" w14:textId="16A89E1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 xml:space="preserve">Create &amp; update a "problem" data in QAT Problem List </w:t>
            </w:r>
          </w:p>
          <w:p w:rsidR="7E71D846" w:rsidP="7E71D846" w:rsidRDefault="7E71D846" w14:paraId="275D0690" w14:textId="35C4B660">
            <w:pPr>
              <w:spacing w:line="259" w:lineRule="auto"/>
              <w:rPr>
                <w:rFonts w:ascii="Gill Sans MT" w:hAnsi="Gill Sans MT" w:eastAsia="Gill Sans MT" w:cs="Gill Sans MT"/>
                <w:b w:val="0"/>
                <w:bCs w:val="0"/>
                <w:i w:val="0"/>
                <w:iCs w:val="0"/>
                <w:color w:val="000000" w:themeColor="text1" w:themeTint="FF" w:themeShade="FF"/>
                <w:sz w:val="22"/>
                <w:szCs w:val="22"/>
              </w:rPr>
            </w:pPr>
          </w:p>
        </w:tc>
      </w:tr>
      <w:tr w:rsidR="7E71D846" w:rsidTr="7E71D846" w14:paraId="2E36A33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4760650" w14:textId="597D498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90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921013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244E802" w14:textId="3430A5A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Edit Problem</w:t>
            </w:r>
          </w:p>
        </w:tc>
        <w:tc>
          <w:tcPr>
            <w:cnfStyle w:val="000000000000" w:firstRow="0" w:lastRow="0" w:firstColumn="0" w:lastColumn="0" w:oddVBand="0" w:evenVBand="0" w:oddHBand="0" w:evenHBand="0" w:firstRowFirstColumn="0" w:firstRowLastColumn="0" w:lastRowFirstColumn="0" w:lastRowLastColumn="0"/>
            <w:tcW w:w="4005" w:type="dxa"/>
            <w:vMerge/>
            <w:tcBorders>
              <w:top w:sz="0"/>
              <w:left w:sz="0"/>
              <w:bottom w:sz="0"/>
              <w:right w:sz="0"/>
            </w:tcBorders>
            <w:tcMar/>
            <w:vAlign w:val="center"/>
          </w:tcPr>
          <w:p w14:paraId="63B8DA13"/>
        </w:tc>
      </w:tr>
      <w:tr w:rsidR="7E71D846" w:rsidTr="7E71D846" w14:paraId="710745C2">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4B1550D" w14:textId="66DD99C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91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A8E71F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D6C730F" w14:textId="77B35F3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Program Catalog</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528A5FB" w14:textId="61E5CA4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program catalog report</w:t>
            </w:r>
          </w:p>
        </w:tc>
      </w:tr>
      <w:tr w:rsidR="7E71D846" w:rsidTr="7E71D846" w14:paraId="382F45D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D3CA839" w14:textId="7EFC4A87">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92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BD2C18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DD50B12" w14:textId="3651E99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Stock Status Over Time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C953246" w14:textId="1ECEFEC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of Stock Status data over time</w:t>
            </w:r>
          </w:p>
        </w:tc>
      </w:tr>
      <w:tr w:rsidR="7E71D846" w:rsidTr="7E71D846" w14:paraId="5287350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A00A059" w14:textId="3B681ECD">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93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7FBD5F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C7BFB07" w14:textId="1FA9357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Stock Status Matrix</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1759E54" w14:textId="548B6F1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Stock Status matrix data</w:t>
            </w:r>
          </w:p>
        </w:tc>
      </w:tr>
      <w:tr w:rsidR="7E71D846" w:rsidTr="7E71D846" w14:paraId="12C0F81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2BBFD26" w14:textId="6DB7AA1A">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94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4C7B25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26E8F34" w14:textId="72EA057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Stock Status Snapshot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2F8DDA48" w14:textId="3D6E35D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a snapshot of the stock status data</w:t>
            </w:r>
          </w:p>
        </w:tc>
      </w:tr>
      <w:tr w:rsidR="7E71D846" w:rsidTr="7E71D846" w14:paraId="719AE567">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ED2322C" w14:textId="321318F4">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95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D48CED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6B2BA6F" w14:textId="3F70188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Stock Status Snapshot (Global)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295D54F" w14:textId="3ABAD4E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global (across countries and programs) stock status data</w:t>
            </w:r>
          </w:p>
        </w:tc>
      </w:tr>
      <w:tr w:rsidR="7E71D846" w:rsidTr="7E71D846" w14:paraId="3EF7F64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1E5AF26D" w14:textId="74A05753">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96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845F86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318980F" w14:textId="7E58686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Consumption (Forecast vs Actual)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962FB35" w14:textId="0556F67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a comparison of the consumption (forecast vs actuals)</w:t>
            </w:r>
          </w:p>
        </w:tc>
      </w:tr>
      <w:tr w:rsidR="7E71D846" w:rsidTr="7E71D846" w14:paraId="3E586C1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4707DF2" w14:textId="17F9E29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97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2A7B75B"/>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D286CF8" w14:textId="412FCBC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Consumption (Global)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C6340B0" w14:textId="12C0FA2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global (across countries and programs) consumption data</w:t>
            </w:r>
          </w:p>
        </w:tc>
      </w:tr>
      <w:tr w:rsidR="7E71D846" w:rsidTr="7E71D846" w14:paraId="33AF209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EF21545" w14:textId="706653A5">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98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40B755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3EDFE2D" w14:textId="551E6CB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Forecast Error (Monthly)</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9ABAD73" w14:textId="756E7FE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a monthly forecast error list</w:t>
            </w:r>
          </w:p>
        </w:tc>
      </w:tr>
      <w:tr w:rsidR="7E71D846" w:rsidTr="7E71D846" w14:paraId="1D27E0D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887ED94" w14:textId="5735925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99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4D9A62C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A0A9FEB" w14:textId="5845A45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Forecast Error (by Planning Unit)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6A7EB8C" w14:textId="6594877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a planning unit based forecast error report</w:t>
            </w:r>
          </w:p>
        </w:tc>
      </w:tr>
      <w:tr w:rsidR="7E71D846" w:rsidTr="7E71D846" w14:paraId="6AE14DF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25FE2EC" w14:textId="15EDB55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100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3DABC2F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65AC010" w14:textId="569DDDB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Shipments (Global)</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4DBDA4B" w14:textId="45231CA5">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shipments at global (across countries and program) level</w:t>
            </w:r>
          </w:p>
        </w:tc>
      </w:tr>
      <w:tr w:rsidR="7E71D846" w:rsidTr="7E71D846" w14:paraId="630D583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6F2F3204" w14:textId="1890FD82">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101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024BF1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518C5E33" w14:textId="1874D7E1">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Shipment Overview</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DA16849" w14:textId="684DAA6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of all Shipments</w:t>
            </w:r>
          </w:p>
        </w:tc>
      </w:tr>
      <w:tr w:rsidR="7E71D846" w:rsidTr="7E71D846" w14:paraId="650D15A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E1BA847" w14:textId="6979EAE8">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102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FF65A2F"/>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A05A7CE" w14:textId="27C58527">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Shipment Details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A6C68BB" w14:textId="712BA1D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Shipment details</w:t>
            </w:r>
          </w:p>
        </w:tc>
      </w:tr>
      <w:tr w:rsidR="7E71D846" w:rsidTr="7E71D846" w14:paraId="6273E1C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A22D8AA" w14:textId="41B83FE1">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103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AB22961"/>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8984C1C" w14:textId="60738D62">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Shipment Cost Details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46BBDD6C" w14:textId="6128AB2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Shipment cost report</w:t>
            </w:r>
          </w:p>
        </w:tc>
      </w:tr>
      <w:tr w:rsidR="7E71D846" w:rsidTr="7E71D846" w14:paraId="2C4F119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4B971276" w14:textId="7B0971DB">
            <w:pPr>
              <w:spacing w:line="259" w:lineRule="auto"/>
              <w:jc w:val="center"/>
              <w:rPr>
                <w:rFonts w:ascii="Gill Sans MT" w:hAnsi="Gill Sans MT" w:eastAsia="Gill Sans MT" w:cs="Gill Sans MT"/>
                <w:b w:val="1"/>
                <w:bCs w:val="1"/>
                <w:i w:val="0"/>
                <w:iCs w:val="0"/>
                <w:color w:val="000000" w:themeColor="text1" w:themeTint="FF" w:themeShade="FF"/>
                <w:sz w:val="22"/>
                <w:szCs w:val="22"/>
              </w:rPr>
            </w:pPr>
            <w:r w:rsidRPr="7E71D846" w:rsidR="7E71D846">
              <w:rPr>
                <w:rFonts w:ascii="Gill Sans MT" w:hAnsi="Gill Sans MT" w:eastAsia="Gill Sans MT" w:cs="Gill Sans MT"/>
                <w:b w:val="1"/>
                <w:bCs w:val="1"/>
                <w:i w:val="0"/>
                <w:iCs w:val="0"/>
                <w:color w:val="000000" w:themeColor="text1" w:themeTint="FF" w:themeShade="FF"/>
                <w:sz w:val="22"/>
                <w:szCs w:val="22"/>
                <w:lang w:val="en-US"/>
              </w:rPr>
              <w:t>104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3DCB57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7BC23EC5" w14:textId="4D2FA6EB">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Shipment Cost Overview</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35F958F" w14:textId="55F884FC">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of the Shipments costs</w:t>
            </w:r>
          </w:p>
        </w:tc>
      </w:tr>
      <w:tr w:rsidR="7E71D846" w:rsidTr="7E71D846" w14:paraId="2E547829">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C9D5322" w14:textId="3073CA99">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105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0F221F84"/>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ACCE0E5" w14:textId="3405212E">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Budget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055DB7E" w14:textId="4AA66AFE">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budget</w:t>
            </w:r>
          </w:p>
        </w:tc>
      </w:tr>
      <w:tr w:rsidR="7E71D846" w:rsidTr="7E71D846" w14:paraId="0E3B7A98">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A225DC1" w14:textId="2A5D3E1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106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259F1F59"/>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D169556" w14:textId="73EFD50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Procurement Agent Lead Time</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BC8F0C6" w14:textId="7E258D4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procurement agent lead times</w:t>
            </w:r>
          </w:p>
          <w:p w:rsidR="7E71D846" w:rsidP="7E71D846" w:rsidRDefault="7E71D846" w14:paraId="7B4EAA2A" w14:textId="5D199838">
            <w:pPr>
              <w:spacing w:line="259" w:lineRule="auto"/>
              <w:rPr>
                <w:rFonts w:ascii="Gill Sans MT" w:hAnsi="Gill Sans MT" w:eastAsia="Gill Sans MT" w:cs="Gill Sans MT"/>
                <w:b w:val="0"/>
                <w:bCs w:val="0"/>
                <w:i w:val="0"/>
                <w:iCs w:val="0"/>
                <w:color w:val="00000A"/>
                <w:sz w:val="22"/>
                <w:szCs w:val="22"/>
              </w:rPr>
            </w:pPr>
          </w:p>
        </w:tc>
      </w:tr>
      <w:tr w:rsidR="7E71D846" w:rsidTr="7E71D846" w14:paraId="54E74106">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3D94DEF" w14:textId="774A8B4B">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107</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80B9D9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2C063BD0" w14:textId="3FFD25A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Expiries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5B52E9F1" w14:textId="45EFB90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expired inventory details</w:t>
            </w:r>
          </w:p>
        </w:tc>
      </w:tr>
      <w:tr w:rsidR="7E71D846" w:rsidTr="7E71D846" w14:paraId="6830F33B">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DFBB5BA" w14:textId="0C469DA0">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108</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C7A586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0A9C15F" w14:textId="2A9BE830">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Cost of Inventory</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CA33D88" w14:textId="35CAF5DD">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cost of inventory report</w:t>
            </w:r>
          </w:p>
        </w:tc>
      </w:tr>
      <w:tr w:rsidR="7E71D846" w:rsidTr="7E71D846" w14:paraId="49CAB573">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E0CEBA1" w14:textId="2D1B610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109</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1A20C53"/>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F77450B" w14:textId="5A5C4D5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Inventory Turns</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E9F2043" w14:textId="1CDB927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inventory turns</w:t>
            </w:r>
          </w:p>
        </w:tc>
      </w:tr>
      <w:tr w:rsidR="7E71D846" w:rsidTr="7E71D846" w14:paraId="4B5F8C4D">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4FF3574" w14:textId="2B19D528">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110</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73597DD"/>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084659CB" w14:textId="1E4B1E60">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Stock Adjustment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26E1C53" w14:textId="180A7C6A">
            <w:pPr>
              <w:spacing w:line="259" w:lineRule="auto"/>
              <w:rPr>
                <w:rFonts w:ascii="Gill Sans MT" w:hAnsi="Gill Sans MT" w:eastAsia="Gill Sans MT" w:cs="Gill Sans MT"/>
                <w:b w:val="0"/>
                <w:bCs w:val="0"/>
                <w:i w:val="0"/>
                <w:iCs w:val="0"/>
                <w:color w:val="00000A"/>
                <w:sz w:val="22"/>
                <w:szCs w:val="22"/>
              </w:rPr>
            </w:pPr>
            <w:r w:rsidRPr="7E71D846" w:rsidR="7E71D846">
              <w:rPr>
                <w:rFonts w:ascii="Gill Sans MT" w:hAnsi="Gill Sans MT" w:eastAsia="Gill Sans MT" w:cs="Gill Sans MT"/>
                <w:b w:val="0"/>
                <w:bCs w:val="0"/>
                <w:i w:val="0"/>
                <w:iCs w:val="0"/>
                <w:color w:val="00000A"/>
                <w:sz w:val="22"/>
                <w:szCs w:val="22"/>
                <w:lang w:val="en-US"/>
              </w:rPr>
              <w:t>View the manual stock adjustment data</w:t>
            </w:r>
          </w:p>
        </w:tc>
      </w:tr>
      <w:tr w:rsidR="7E71D846" w:rsidTr="7E71D846" w14:paraId="18B056AE">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7AA6DB60" w14:textId="66B64304">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111</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612043B2"/>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ADF121C" w14:textId="05CF324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Warehouse Capacity (by program)</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42F7C87" w14:textId="6D3B37F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program-wide warehouse capacity</w:t>
            </w:r>
          </w:p>
        </w:tc>
      </w:tr>
      <w:tr w:rsidR="7E71D846" w:rsidTr="7E71D846" w14:paraId="454803F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323B4D6E" w14:textId="1AC245C9">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112</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77F9A4EC"/>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326AFC5C" w14:textId="3FDF107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Warehouse Capacity (by country)</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3351BC2D" w14:textId="14033DF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country-wide warehouse capacity</w:t>
            </w:r>
          </w:p>
        </w:tc>
      </w:tr>
      <w:tr w:rsidR="7E71D846" w:rsidTr="7E71D846" w14:paraId="1CA198E0">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2EE1437" w14:textId="46C5863D">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113</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D679C68"/>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4035B14B" w14:textId="60353FB9">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Compare and Select Forecast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689149C0" w14:textId="52036128">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compare and select forecast report</w:t>
            </w:r>
          </w:p>
        </w:tc>
      </w:tr>
      <w:tr w:rsidR="7E71D846" w:rsidTr="7E71D846" w14:paraId="40ADC821">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007137CB" w14:textId="2F5BF752">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114</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19081EA"/>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1C7E92FB" w14:textId="51B9F64F">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Compare Version</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1BCCDBEB" w14:textId="3EC7ECD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compare version report</w:t>
            </w:r>
          </w:p>
        </w:tc>
      </w:tr>
      <w:tr w:rsidR="7E71D846" w:rsidTr="7E71D846" w14:paraId="79EDC82A">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28CB8B46" w14:textId="6900CADE">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115</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1265DE5B"/>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BF0B1C7" w14:textId="0D362D76">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Forecast Summary</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70E28118" w14:textId="0D046F74">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forecast summary report</w:t>
            </w:r>
          </w:p>
        </w:tc>
      </w:tr>
      <w:tr w:rsidR="7E71D846" w:rsidTr="7E71D846" w14:paraId="0EC79E4C">
        <w:trPr>
          <w:trHeight w:val="15"/>
        </w:trPr>
        <w:tc>
          <w:tcPr>
            <w:cnfStyle w:val="001000000000" w:firstRow="0" w:lastRow="0" w:firstColumn="1" w:lastColumn="0" w:oddVBand="0" w:evenVBand="0" w:oddHBand="0" w:evenHBand="0" w:firstRowFirstColumn="0" w:firstRowLastColumn="0" w:lastRowFirstColumn="0" w:lastRowLastColumn="0"/>
            <w:tcW w:w="570" w:type="dxa"/>
            <w:tcMar>
              <w:left w:w="105" w:type="dxa"/>
              <w:right w:w="105" w:type="dxa"/>
            </w:tcMar>
            <w:vAlign w:val="center"/>
          </w:tcPr>
          <w:p w:rsidR="7E71D846" w:rsidP="7E71D846" w:rsidRDefault="7E71D846" w14:paraId="57DE5CA6" w14:textId="4A9E9C4C">
            <w:pPr>
              <w:spacing w:line="259" w:lineRule="auto"/>
              <w:jc w:val="center"/>
              <w:rPr>
                <w:rFonts w:ascii="Gill Sans MT" w:hAnsi="Gill Sans MT" w:eastAsia="Gill Sans MT" w:cs="Gill Sans MT"/>
                <w:b w:val="1"/>
                <w:bCs w:val="1"/>
                <w:i w:val="0"/>
                <w:iCs w:val="0"/>
                <w:color w:val="00000A"/>
                <w:sz w:val="22"/>
                <w:szCs w:val="22"/>
              </w:rPr>
            </w:pPr>
            <w:r w:rsidRPr="7E71D846" w:rsidR="7E71D846">
              <w:rPr>
                <w:rFonts w:ascii="Gill Sans MT" w:hAnsi="Gill Sans MT" w:eastAsia="Gill Sans MT" w:cs="Gill Sans MT"/>
                <w:b w:val="1"/>
                <w:bCs w:val="1"/>
                <w:i w:val="0"/>
                <w:iCs w:val="0"/>
                <w:color w:val="00000A"/>
                <w:sz w:val="22"/>
                <w:szCs w:val="22"/>
                <w:lang w:val="en-US"/>
              </w:rPr>
              <w:t>116</w:t>
            </w:r>
          </w:p>
        </w:tc>
        <w:tc>
          <w:tcPr>
            <w:cnfStyle w:val="000000000000" w:firstRow="0" w:lastRow="0" w:firstColumn="0" w:lastColumn="0" w:oddVBand="0" w:evenVBand="0" w:oddHBand="0" w:evenHBand="0" w:firstRowFirstColumn="0" w:firstRowLastColumn="0" w:lastRowFirstColumn="0" w:lastRowLastColumn="0"/>
            <w:tcW w:w="2130" w:type="dxa"/>
            <w:vMerge/>
            <w:tcBorders>
              <w:top w:sz="0"/>
              <w:left w:sz="0"/>
              <w:bottom w:sz="0"/>
              <w:right w:sz="0"/>
            </w:tcBorders>
            <w:tcMar/>
            <w:vAlign w:val="center"/>
          </w:tcPr>
          <w:p w14:paraId="5C2A5975"/>
        </w:tc>
        <w:tc>
          <w:tcPr>
            <w:cnfStyle w:val="000000000000" w:firstRow="0" w:lastRow="0" w:firstColumn="0" w:lastColumn="0" w:oddVBand="0" w:evenVBand="0" w:oddHBand="0" w:evenHBand="0" w:firstRowFirstColumn="0" w:firstRowLastColumn="0" w:lastRowFirstColumn="0" w:lastRowLastColumn="0"/>
            <w:tcW w:w="3000" w:type="dxa"/>
            <w:tcMar>
              <w:left w:w="105" w:type="dxa"/>
              <w:right w:w="105" w:type="dxa"/>
            </w:tcMar>
            <w:vAlign w:val="center"/>
          </w:tcPr>
          <w:p w:rsidR="7E71D846" w:rsidP="7E71D846" w:rsidRDefault="7E71D846" w14:paraId="649D938F" w14:textId="4938E793">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Monthly Forecast</w:t>
            </w:r>
          </w:p>
        </w:tc>
        <w:tc>
          <w:tcPr>
            <w:cnfStyle w:val="000000000000" w:firstRow="0" w:lastRow="0" w:firstColumn="0" w:lastColumn="0" w:oddVBand="0" w:evenVBand="0" w:oddHBand="0" w:evenHBand="0" w:firstRowFirstColumn="0" w:firstRowLastColumn="0" w:lastRowFirstColumn="0" w:lastRowLastColumn="0"/>
            <w:tcW w:w="4005" w:type="dxa"/>
            <w:tcMar>
              <w:left w:w="105" w:type="dxa"/>
              <w:right w:w="105" w:type="dxa"/>
            </w:tcMar>
            <w:vAlign w:val="top"/>
          </w:tcPr>
          <w:p w:rsidR="7E71D846" w:rsidP="7E71D846" w:rsidRDefault="7E71D846" w14:paraId="085F1E8D" w14:textId="29114AEA">
            <w:pPr>
              <w:spacing w:line="259" w:lineRule="auto"/>
              <w:rPr>
                <w:rFonts w:ascii="Gill Sans MT" w:hAnsi="Gill Sans MT" w:eastAsia="Gill Sans MT" w:cs="Gill Sans MT"/>
                <w:b w:val="0"/>
                <w:bCs w:val="0"/>
                <w:i w:val="0"/>
                <w:iCs w:val="0"/>
                <w:color w:val="000000" w:themeColor="text1" w:themeTint="FF" w:themeShade="FF"/>
                <w:sz w:val="22"/>
                <w:szCs w:val="22"/>
              </w:rPr>
            </w:pPr>
            <w:r w:rsidRPr="7E71D846" w:rsidR="7E71D846">
              <w:rPr>
                <w:rFonts w:ascii="Gill Sans MT" w:hAnsi="Gill Sans MT" w:eastAsia="Gill Sans MT" w:cs="Gill Sans MT"/>
                <w:b w:val="0"/>
                <w:bCs w:val="0"/>
                <w:i w:val="0"/>
                <w:iCs w:val="0"/>
                <w:color w:val="000000" w:themeColor="text1" w:themeTint="FF" w:themeShade="FF"/>
                <w:sz w:val="22"/>
                <w:szCs w:val="22"/>
                <w:lang w:val="en-US"/>
              </w:rPr>
              <w:t>View the monthly forecast report</w:t>
            </w:r>
          </w:p>
        </w:tc>
      </w:tr>
    </w:tbl>
    <w:p xmlns:wp14="http://schemas.microsoft.com/office/word/2010/wordml" w:rsidP="7E71D846" wp14:paraId="497BF45C" wp14:textId="191E2452">
      <w:pPr>
        <w:pStyle w:val="ListParagraph"/>
        <w:keepNext w:val="1"/>
        <w:widowControl w:val="0"/>
        <w:bidi w:val="0"/>
        <w:spacing w:before="240" w:after="120"/>
        <w:rPr>
          <w:rFonts w:ascii="Gill Sans MT" w:hAnsi="Gill Sans MT" w:eastAsia="Gill Sans MT" w:cs="Gill Sans MT"/>
          <w:b w:val="0"/>
          <w:bCs w:val="0"/>
          <w:i w:val="0"/>
          <w:iCs w:val="0"/>
          <w:caps w:val="0"/>
          <w:smallCaps w:val="0"/>
          <w:noProof w:val="0"/>
          <w:color w:val="000000" w:themeColor="text1" w:themeTint="FF" w:themeShade="FF"/>
          <w:sz w:val="36"/>
          <w:szCs w:val="36"/>
          <w:lang w:val="en-US"/>
        </w:rPr>
      </w:pPr>
      <w:r w:rsidR="7D67CC39">
        <w:drawing>
          <wp:inline xmlns:wp14="http://schemas.microsoft.com/office/word/2010/wordprocessingDrawing" wp14:editId="70B2D131" wp14:anchorId="21614ED2">
            <wp:extent cx="533400" cy="523875"/>
            <wp:effectExtent l="0" t="0" r="0" b="0"/>
            <wp:docPr id="1113062506" name="drawing" title="P7324#y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062506" name="Picture 1113062506"/>
                    <pic:cNvPicPr/>
                  </pic:nvPicPr>
                  <pic:blipFill>
                    <a:blip xmlns:r="http://schemas.openxmlformats.org/officeDocument/2006/relationships" r:embed="rId358695403">
                      <a:extLst>
                        <a:ext uri="{28A0092B-C50C-407E-A947-70E740481C1C}">
                          <a14:useLocalDpi xmlns:a14="http://schemas.microsoft.com/office/drawing/2010/main"/>
                        </a:ext>
                      </a:extLst>
                    </a:blip>
                    <a:stretch>
                      <a:fillRect/>
                    </a:stretch>
                  </pic:blipFill>
                  <pic:spPr>
                    <a:xfrm>
                      <a:off x="0" y="0"/>
                      <a:ext cx="533400" cy="523875"/>
                    </a:xfrm>
                    <a:prstGeom prst="rect">
                      <a:avLst/>
                    </a:prstGeom>
                  </pic:spPr>
                </pic:pic>
              </a:graphicData>
            </a:graphic>
          </wp:inline>
        </w:drawing>
      </w: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36"/>
          <w:szCs w:val="36"/>
          <w:lang w:val="en-US"/>
        </w:rPr>
        <w:t>Annex 5: PipeLine Program Import</w:t>
      </w:r>
    </w:p>
    <w:p xmlns:wp14="http://schemas.microsoft.com/office/word/2010/wordml" w:rsidP="7E71D846" wp14:paraId="4B6A234C" wp14:textId="5B19CD27">
      <w:pPr>
        <w:bidi w:val="0"/>
        <w:spacing w:line="259" w:lineRule="auto"/>
        <w:rPr>
          <w:rFonts w:ascii="Gill Sans MT" w:hAnsi="Gill Sans MT" w:eastAsia="Gill Sans MT" w:cs="Gill Sans MT"/>
          <w:b w:val="0"/>
          <w:bCs w:val="0"/>
          <w:i w:val="0"/>
          <w:iCs w:val="0"/>
          <w:caps w:val="0"/>
          <w:smallCaps w:val="0"/>
          <w:noProof w:val="0"/>
          <w:color w:val="00000A"/>
          <w:sz w:val="22"/>
          <w:szCs w:val="22"/>
          <w:lang w:val="en-US"/>
        </w:rPr>
      </w:pPr>
    </w:p>
    <w:p xmlns:wp14="http://schemas.microsoft.com/office/word/2010/wordml" w:rsidP="7E71D846" wp14:paraId="7B0A7D4D" wp14:textId="04C44A3B">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 xml:space="preserve">In certain cases, users will be granted a special set of credentials that can import PipeLine databases if they desire to set up their program this way (see </w:t>
      </w:r>
      <w:r w:rsidRPr="7E71D846" w:rsidR="7D67CC39">
        <w:rPr>
          <w:rStyle w:val="Hyperlink"/>
          <w:rFonts w:ascii="Gill Sans MT" w:hAnsi="Gill Sans MT" w:eastAsia="Gill Sans MT" w:cs="Gill Sans MT"/>
          <w:b w:val="0"/>
          <w:bCs w:val="0"/>
          <w:i w:val="0"/>
          <w:iCs w:val="0"/>
          <w:caps w:val="0"/>
          <w:smallCaps w:val="0"/>
          <w:strike w:val="0"/>
          <w:dstrike w:val="0"/>
          <w:noProof w:val="0"/>
          <w:sz w:val="22"/>
          <w:szCs w:val="22"/>
          <w:lang w:val="en-US"/>
        </w:rPr>
        <w:t>Setting up a new program</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 xml:space="preserve"> in Annex 1). </w:t>
      </w:r>
    </w:p>
    <w:p xmlns:wp14="http://schemas.microsoft.com/office/word/2010/wordml" w:rsidP="7E71D846" wp14:paraId="1FC70175" wp14:textId="2E318769">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160F816F" wp14:textId="7F37D9BE">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en-US"/>
        </w:rPr>
        <w:t xml:space="preserve">Step 1: Convert the .accdb file </w:t>
      </w:r>
      <w:r w:rsidRPr="7E71D846" w:rsidR="7D67CC39">
        <w:rPr>
          <w:rFonts w:ascii="Gill Sans MT" w:hAnsi="Gill Sans MT" w:eastAsia="Gill Sans MT" w:cs="Gill Sans MT"/>
          <w:b w:val="1"/>
          <w:bCs w:val="1"/>
          <w:i w:val="0"/>
          <w:iCs w:val="0"/>
          <w:caps w:val="0"/>
          <w:smallCaps w:val="0"/>
          <w:noProof w:val="0"/>
          <w:color w:val="00000A"/>
          <w:sz w:val="22"/>
          <w:szCs w:val="22"/>
          <w:lang w:val="en-US"/>
        </w:rPr>
        <w:t>into a JSON</w:t>
      </w: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en-US"/>
        </w:rPr>
        <w:t xml:space="preserve"> file: </w:t>
      </w:r>
    </w:p>
    <w:p xmlns:wp14="http://schemas.microsoft.com/office/word/2010/wordml" w:rsidP="7E71D846" wp14:paraId="5DBA06D2" wp14:textId="7CA365C6">
      <w:pPr>
        <w:bidi w:val="0"/>
        <w:spacing w:line="259" w:lineRule="auto"/>
        <w:rPr>
          <w:rFonts w:ascii="Gill Sans MT" w:hAnsi="Gill Sans MT" w:eastAsia="Gill Sans MT" w:cs="Gill Sans MT"/>
          <w:b w:val="0"/>
          <w:bCs w:val="0"/>
          <w:i w:val="0"/>
          <w:iCs w:val="0"/>
          <w:caps w:val="0"/>
          <w:smallCaps w:val="0"/>
          <w:noProof w:val="0"/>
          <w:color w:val="353744"/>
          <w:sz w:val="22"/>
          <w:szCs w:val="22"/>
          <w:lang w:val="en-US"/>
        </w:rPr>
      </w:pPr>
      <w:r w:rsidRPr="7E71D846" w:rsidR="7D67CC39">
        <w:rPr>
          <w:rFonts w:ascii="Gill Sans MT" w:hAnsi="Gill Sans MT" w:eastAsia="Gill Sans MT" w:cs="Gill Sans MT"/>
          <w:b w:val="0"/>
          <w:bCs w:val="0"/>
          <w:i w:val="1"/>
          <w:iCs w:val="1"/>
          <w:caps w:val="0"/>
          <w:smallCaps w:val="0"/>
          <w:noProof w:val="0"/>
          <w:color w:val="00000A"/>
          <w:sz w:val="22"/>
          <w:szCs w:val="22"/>
          <w:lang w:val="en-US"/>
        </w:rPr>
        <w:t xml:space="preserve">About the </w:t>
      </w: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22"/>
          <w:szCs w:val="22"/>
          <w:lang w:val="en-US"/>
        </w:rPr>
        <w:t xml:space="preserve">PipeLine Access DB to JSON conversion tool:  </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 xml:space="preserve">Since the QAT system is only able to import program data in JSON format and PipeLine databases are in .accdb format, QAT has a downloadable tool for converting the .accdb file into a JSON file, thus allowing importation into QAT. </w:t>
      </w: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22"/>
          <w:szCs w:val="22"/>
          <w:lang w:val="en-US"/>
        </w:rPr>
        <w:t xml:space="preserve"> </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 xml:space="preserve">Once installed, this tool does not require internet access to run. </w:t>
      </w:r>
      <w:r w:rsidRPr="7E71D846" w:rsidR="7D67CC39">
        <w:rPr>
          <w:rFonts w:ascii="Gill Sans MT" w:hAnsi="Gill Sans MT" w:eastAsia="Gill Sans MT" w:cs="Gill Sans MT"/>
          <w:b w:val="0"/>
          <w:bCs w:val="0"/>
          <w:i w:val="0"/>
          <w:iCs w:val="0"/>
          <w:caps w:val="0"/>
          <w:smallCaps w:val="0"/>
          <w:noProof w:val="0"/>
          <w:color w:val="353744"/>
          <w:sz w:val="22"/>
          <w:szCs w:val="22"/>
          <w:lang w:val="en-US"/>
        </w:rPr>
        <w:t>Also, this tool allows the user to choose their preferred language.</w:t>
      </w:r>
    </w:p>
    <w:p xmlns:wp14="http://schemas.microsoft.com/office/word/2010/wordml" w:rsidP="7E71D846" wp14:paraId="5E35010D" wp14:textId="74EBBB4A">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671832F4" wp14:textId="6D4C13EF">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Confirm that you have the appropriate System Configuration Requirements:</w:t>
      </w:r>
    </w:p>
    <w:p xmlns:wp14="http://schemas.microsoft.com/office/word/2010/wordml" w:rsidP="7E71D846" wp14:paraId="72CC9F18" wp14:textId="04FBCE1B">
      <w:pPr>
        <w:pStyle w:val="ListParagraph"/>
        <w:bidi w:val="0"/>
        <w:spacing w:line="259" w:lineRule="auto"/>
        <w:rPr>
          <w:rFonts w:ascii="Gill Sans MT" w:hAnsi="Gill Sans MT" w:eastAsia="Gill Sans MT" w:cs="Gill Sans MT"/>
          <w:b w:val="0"/>
          <w:bCs w:val="0"/>
          <w:i w:val="0"/>
          <w:iCs w:val="0"/>
          <w:caps w:val="0"/>
          <w:smallCaps w:val="0"/>
          <w:noProof w:val="0"/>
          <w:color w:val="353744"/>
          <w:sz w:val="22"/>
          <w:szCs w:val="22"/>
          <w:lang w:val="en-US"/>
        </w:rPr>
      </w:pPr>
      <w:r w:rsidRPr="7E71D846" w:rsidR="7D67CC39">
        <w:rPr>
          <w:rFonts w:ascii="Gill Sans MT" w:hAnsi="Gill Sans MT" w:eastAsia="Gill Sans MT" w:cs="Gill Sans MT"/>
          <w:b w:val="0"/>
          <w:bCs w:val="0"/>
          <w:i w:val="0"/>
          <w:iCs w:val="0"/>
          <w:caps w:val="0"/>
          <w:smallCaps w:val="0"/>
          <w:noProof w:val="0"/>
          <w:color w:val="353744"/>
          <w:sz w:val="22"/>
          <w:szCs w:val="22"/>
          <w:lang w:val="en-US"/>
        </w:rPr>
        <w:t xml:space="preserve">Operating System: </w:t>
      </w:r>
      <w:r w:rsidRPr="7E71D846" w:rsidR="7D67CC39">
        <w:rPr>
          <w:rFonts w:ascii="Gill Sans MT" w:hAnsi="Gill Sans MT" w:eastAsia="Gill Sans MT" w:cs="Gill Sans MT"/>
          <w:b w:val="0"/>
          <w:bCs w:val="0"/>
          <w:i w:val="1"/>
          <w:iCs w:val="1"/>
          <w:caps w:val="0"/>
          <w:smallCaps w:val="0"/>
          <w:noProof w:val="0"/>
          <w:color w:val="353744"/>
          <w:sz w:val="22"/>
          <w:szCs w:val="22"/>
          <w:lang w:val="en-US"/>
        </w:rPr>
        <w:t>Windows / Linux / Ubuntu</w:t>
      </w:r>
    </w:p>
    <w:p xmlns:wp14="http://schemas.microsoft.com/office/word/2010/wordml" w:rsidP="7E71D846" wp14:paraId="305C5A69" wp14:textId="56C70484">
      <w:pPr>
        <w:pStyle w:val="ListParagraph"/>
        <w:bidi w:val="0"/>
        <w:spacing w:line="259" w:lineRule="auto"/>
        <w:rPr>
          <w:rFonts w:ascii="Gill Sans MT" w:hAnsi="Gill Sans MT" w:eastAsia="Gill Sans MT" w:cs="Gill Sans MT"/>
          <w:b w:val="0"/>
          <w:bCs w:val="0"/>
          <w:i w:val="0"/>
          <w:iCs w:val="0"/>
          <w:caps w:val="0"/>
          <w:smallCaps w:val="0"/>
          <w:noProof w:val="0"/>
          <w:color w:val="353744"/>
          <w:sz w:val="22"/>
          <w:szCs w:val="22"/>
          <w:lang w:val="en-US"/>
        </w:rPr>
      </w:pPr>
      <w:r w:rsidRPr="7E71D846" w:rsidR="7D67CC39">
        <w:rPr>
          <w:rFonts w:ascii="Gill Sans MT" w:hAnsi="Gill Sans MT" w:eastAsia="Gill Sans MT" w:cs="Gill Sans MT"/>
          <w:b w:val="0"/>
          <w:bCs w:val="0"/>
          <w:i w:val="0"/>
          <w:iCs w:val="0"/>
          <w:caps w:val="0"/>
          <w:smallCaps w:val="0"/>
          <w:noProof w:val="0"/>
          <w:color w:val="353744"/>
          <w:sz w:val="22"/>
          <w:szCs w:val="22"/>
          <w:lang w:val="en-US"/>
        </w:rPr>
        <w:t xml:space="preserve">Other Software : </w:t>
      </w:r>
      <w:r w:rsidRPr="7E71D846" w:rsidR="7D67CC39">
        <w:rPr>
          <w:rFonts w:ascii="Gill Sans MT" w:hAnsi="Gill Sans MT" w:eastAsia="Gill Sans MT" w:cs="Gill Sans MT"/>
          <w:b w:val="0"/>
          <w:bCs w:val="0"/>
          <w:i w:val="1"/>
          <w:iCs w:val="1"/>
          <w:caps w:val="0"/>
          <w:smallCaps w:val="0"/>
          <w:noProof w:val="0"/>
          <w:color w:val="353744"/>
          <w:sz w:val="22"/>
          <w:szCs w:val="22"/>
          <w:lang w:val="en-US"/>
        </w:rPr>
        <w:t>Java JDK 1.8 and above.</w:t>
      </w:r>
    </w:p>
    <w:p xmlns:wp14="http://schemas.microsoft.com/office/word/2010/wordml" w:rsidP="7E71D846" wp14:paraId="36FB8A40" wp14:textId="59CF33C7">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Confirm that your PipeLine data is fully updated</w:t>
      </w:r>
    </w:p>
    <w:p xmlns:wp14="http://schemas.microsoft.com/office/word/2010/wordml" w:rsidP="7E71D846" wp14:paraId="104DF24C" wp14:textId="1B4288EA">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 xml:space="preserve">The database cannot have negative inventory values. </w:t>
      </w:r>
    </w:p>
    <w:p xmlns:wp14="http://schemas.microsoft.com/office/word/2010/wordml" w:rsidP="7E71D846" wp14:paraId="31157194" wp14:textId="1524E5F9">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All the shipment, stock, consumption data must be updated.</w:t>
      </w:r>
    </w:p>
    <w:p xmlns:wp14="http://schemas.microsoft.com/office/word/2010/wordml" w:rsidP="7E71D846" wp14:paraId="119F885A" wp14:textId="4C2C6E23">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Go to “Program Management” and click on “PipeLine Program Import”.</w:t>
      </w:r>
    </w:p>
    <w:p xmlns:wp14="http://schemas.microsoft.com/office/word/2010/wordml" w:rsidP="7E71D846" wp14:paraId="5B94B47D" wp14:textId="64B3DA77">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On the top right corner click on the “Add” button. It will lead to a file input screen.</w:t>
      </w:r>
    </w:p>
    <w:p xmlns:wp14="http://schemas.microsoft.com/office/word/2010/wordml" w:rsidP="7E71D846" wp14:paraId="4DD458F2" wp14:textId="1F226DA4">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Click on the downward arrow button on the top right corner.</w:t>
      </w:r>
    </w:p>
    <w:p xmlns:wp14="http://schemas.microsoft.com/office/word/2010/wordml" w:rsidP="7E71D846" wp14:paraId="3D0B61E6" wp14:textId="252B60F2">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Click the “Download PipeLine Converter” will on the screen, then select your computer’s operating system (Windows or Linux). The converter will be downloaded in zip file.</w:t>
      </w:r>
    </w:p>
    <w:p xmlns:wp14="http://schemas.microsoft.com/office/word/2010/wordml" w:rsidP="7E71D846" wp14:paraId="6CAB8EE2" wp14:textId="3FA5C5E0">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Open the converter file and run the tool (</w:t>
      </w:r>
      <w:r w:rsidRPr="7E71D846" w:rsidR="7D67CC39">
        <w:rPr>
          <w:rFonts w:ascii="Gill Sans MT" w:hAnsi="Gill Sans MT" w:eastAsia="Gill Sans MT" w:cs="Gill Sans MT"/>
          <w:b w:val="0"/>
          <w:bCs w:val="0"/>
          <w:i w:val="0"/>
          <w:iCs w:val="0"/>
          <w:caps w:val="0"/>
          <w:smallCaps w:val="0"/>
          <w:noProof w:val="0"/>
          <w:color w:val="353744"/>
          <w:sz w:val="22"/>
          <w:szCs w:val="22"/>
          <w:lang w:val="en-US"/>
        </w:rPr>
        <w:t>.exe file / .java executable file)</w:t>
      </w:r>
      <w:r w:rsidRPr="7E71D846" w:rsidR="7D67CC39">
        <w:rPr>
          <w:rFonts w:ascii="Gill Sans MT" w:hAnsi="Gill Sans MT" w:eastAsia="Gill Sans MT" w:cs="Gill Sans MT"/>
          <w:b w:val="0"/>
          <w:bCs w:val="0"/>
          <w:i w:val="0"/>
          <w:iCs w:val="0"/>
          <w:caps w:val="0"/>
          <w:smallCaps w:val="0"/>
          <w:noProof w:val="0"/>
          <w:color w:val="00000A"/>
          <w:sz w:val="22"/>
          <w:szCs w:val="22"/>
          <w:lang w:val="en-US"/>
        </w:rPr>
        <w:t>, the following screen will be displayed:</w:t>
      </w:r>
    </w:p>
    <w:p xmlns:wp14="http://schemas.microsoft.com/office/word/2010/wordml" w:rsidP="7E71D846" wp14:paraId="0801AD7C" wp14:textId="35B23046">
      <w:pPr>
        <w:bidi w:val="0"/>
        <w:spacing w:line="259" w:lineRule="auto"/>
        <w:ind w:left="720"/>
        <w:jc w:val="both"/>
        <w:rPr>
          <w:rFonts w:ascii="Gill Sans MT" w:hAnsi="Gill Sans MT" w:eastAsia="Gill Sans MT" w:cs="Gill Sans MT"/>
          <w:b w:val="0"/>
          <w:bCs w:val="0"/>
          <w:i w:val="0"/>
          <w:iCs w:val="0"/>
          <w:caps w:val="0"/>
          <w:smallCaps w:val="0"/>
          <w:noProof w:val="0"/>
          <w:color w:val="00000A"/>
          <w:sz w:val="22"/>
          <w:szCs w:val="22"/>
          <w:lang w:val="en-US"/>
        </w:rPr>
      </w:pPr>
    </w:p>
    <w:p xmlns:wp14="http://schemas.microsoft.com/office/word/2010/wordml" w:rsidP="7E71D846" wp14:paraId="4952E168" wp14:textId="1EABFD05">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drawing>
          <wp:inline xmlns:wp14="http://schemas.microsoft.com/office/word/2010/wordprocessingDrawing" wp14:editId="5BC55BB5" wp14:anchorId="6C091B6D">
            <wp:extent cx="5353050" cy="2533650"/>
            <wp:effectExtent l="0" t="0" r="0" b="0"/>
            <wp:docPr id="1053266584" name="drawing" title="P7343#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3266584" name="Picture 1053266584"/>
                    <pic:cNvPicPr/>
                  </pic:nvPicPr>
                  <pic:blipFill>
                    <a:blip xmlns:r="http://schemas.openxmlformats.org/officeDocument/2006/relationships" r:embed="rId405878417">
                      <a:extLst>
                        <a:ext uri="{28A0092B-C50C-407E-A947-70E740481C1C}">
                          <a14:useLocalDpi xmlns:a14="http://schemas.microsoft.com/office/drawing/2010/main"/>
                        </a:ext>
                      </a:extLst>
                    </a:blip>
                    <a:stretch>
                      <a:fillRect/>
                    </a:stretch>
                  </pic:blipFill>
                  <pic:spPr>
                    <a:xfrm>
                      <a:off x="0" y="0"/>
                      <a:ext cx="5353050" cy="2533650"/>
                    </a:xfrm>
                    <a:prstGeom prst="rect">
                      <a:avLst/>
                    </a:prstGeom>
                  </pic:spPr>
                </pic:pic>
              </a:graphicData>
            </a:graphic>
          </wp:inline>
        </w:drawing>
      </w:r>
    </w:p>
    <w:p xmlns:wp14="http://schemas.microsoft.com/office/word/2010/wordml" w:rsidP="7E71D846" wp14:paraId="2093BB54" wp14:textId="0AE4CED6">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t>Figure 251: Caution Message during PipeLine Import</w:t>
      </w:r>
    </w:p>
    <w:p xmlns:wp14="http://schemas.microsoft.com/office/word/2010/wordml" w:rsidP="7E71D846" wp14:paraId="068F9B44" wp14:textId="09FC884A">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drawing>
          <wp:inline xmlns:wp14="http://schemas.microsoft.com/office/word/2010/wordprocessingDrawing" wp14:editId="1651797A" wp14:anchorId="44D4759E">
            <wp:extent cx="5067300" cy="2533650"/>
            <wp:effectExtent l="0" t="0" r="0" b="0"/>
            <wp:docPr id="2126788151" name="drawing" title="P7345#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788151" name="Picture 2126788151"/>
                    <pic:cNvPicPr/>
                  </pic:nvPicPr>
                  <pic:blipFill>
                    <a:blip xmlns:r="http://schemas.openxmlformats.org/officeDocument/2006/relationships" r:embed="rId1064694768">
                      <a:extLst>
                        <a:ext uri="{28A0092B-C50C-407E-A947-70E740481C1C}">
                          <a14:useLocalDpi xmlns:a14="http://schemas.microsoft.com/office/drawing/2010/main"/>
                        </a:ext>
                      </a:extLst>
                    </a:blip>
                    <a:stretch>
                      <a:fillRect/>
                    </a:stretch>
                  </pic:blipFill>
                  <pic:spPr>
                    <a:xfrm>
                      <a:off x="0" y="0"/>
                      <a:ext cx="5067300" cy="2533650"/>
                    </a:xfrm>
                    <a:prstGeom prst="rect">
                      <a:avLst/>
                    </a:prstGeom>
                  </pic:spPr>
                </pic:pic>
              </a:graphicData>
            </a:graphic>
          </wp:inline>
        </w:drawing>
      </w:r>
    </w:p>
    <w:p xmlns:wp14="http://schemas.microsoft.com/office/word/2010/wordml" w:rsidP="7E71D846" wp14:paraId="0BCA8B69" wp14:textId="13FB3861">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t>Figure 252: PipeLine Import Screen</w:t>
      </w:r>
    </w:p>
    <w:p xmlns:wp14="http://schemas.microsoft.com/office/word/2010/wordml" w:rsidP="7E71D846" wp14:paraId="074F7816" wp14:textId="5E30A4EC">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Click on first Browse button to search for the desired .accdb file to import.</w:t>
      </w:r>
    </w:p>
    <w:p xmlns:wp14="http://schemas.microsoft.com/office/word/2010/wordml" w:rsidP="7E71D846" wp14:paraId="005AEF67" wp14:textId="1E46314A">
      <w:pPr>
        <w:bidi w:val="0"/>
        <w:spacing w:line="259" w:lineRule="auto"/>
        <w:ind w:left="720"/>
        <w:jc w:val="both"/>
        <w:rPr>
          <w:rFonts w:ascii="Gill Sans MT" w:hAnsi="Gill Sans MT" w:eastAsia="Gill Sans MT" w:cs="Gill Sans MT"/>
          <w:b w:val="0"/>
          <w:bCs w:val="0"/>
          <w:i w:val="0"/>
          <w:iCs w:val="0"/>
          <w:caps w:val="0"/>
          <w:smallCaps w:val="0"/>
          <w:noProof w:val="0"/>
          <w:color w:val="00000A"/>
          <w:sz w:val="22"/>
          <w:szCs w:val="22"/>
          <w:lang w:val="en-US"/>
        </w:rPr>
      </w:pPr>
    </w:p>
    <w:p xmlns:wp14="http://schemas.microsoft.com/office/word/2010/wordml" w:rsidP="7E71D846" wp14:paraId="67ACD042" wp14:textId="4167FA6E">
      <w:pPr>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drawing>
          <wp:inline xmlns:wp14="http://schemas.microsoft.com/office/word/2010/wordprocessingDrawing" wp14:editId="2FACDA7A" wp14:anchorId="10EFEBFD">
            <wp:extent cx="5010150" cy="2305050"/>
            <wp:effectExtent l="0" t="0" r="0" b="0"/>
            <wp:docPr id="487321086" name="drawing" title="P7349#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321086" name="Picture 487321086"/>
                    <pic:cNvPicPr/>
                  </pic:nvPicPr>
                  <pic:blipFill>
                    <a:blip xmlns:r="http://schemas.openxmlformats.org/officeDocument/2006/relationships" r:embed="rId1703446919">
                      <a:extLst>
                        <a:ext uri="{28A0092B-C50C-407E-A947-70E740481C1C}">
                          <a14:useLocalDpi xmlns:a14="http://schemas.microsoft.com/office/drawing/2010/main"/>
                        </a:ext>
                      </a:extLst>
                    </a:blip>
                    <a:stretch>
                      <a:fillRect/>
                    </a:stretch>
                  </pic:blipFill>
                  <pic:spPr>
                    <a:xfrm>
                      <a:off x="0" y="0"/>
                      <a:ext cx="5010150" cy="2305050"/>
                    </a:xfrm>
                    <a:prstGeom prst="rect">
                      <a:avLst/>
                    </a:prstGeom>
                  </pic:spPr>
                </pic:pic>
              </a:graphicData>
            </a:graphic>
          </wp:inline>
        </w:drawing>
      </w:r>
    </w:p>
    <w:p xmlns:wp14="http://schemas.microsoft.com/office/word/2010/wordml" w:rsidP="7E71D846" wp14:paraId="6881AC7B" wp14:textId="4046C14D">
      <w:pPr>
        <w:bidi w:val="0"/>
        <w:spacing w:after="200" w:line="259" w:lineRule="auto"/>
        <w:ind w:left="720"/>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t>Figure 253: PipeLine Import Screen – Browse</w:t>
      </w:r>
    </w:p>
    <w:p xmlns:wp14="http://schemas.microsoft.com/office/word/2010/wordml" w:rsidP="7E71D846" wp14:paraId="57C0982C" wp14:textId="5840A779">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Click the second Browse button to select the location where the converted file will be stored on the user’s local machine.</w:t>
      </w:r>
    </w:p>
    <w:p xmlns:wp14="http://schemas.microsoft.com/office/word/2010/wordml" w:rsidP="7E71D846" wp14:paraId="35E324D5" wp14:textId="57040E6D">
      <w:pPr>
        <w:pStyle w:val="ListParagraph"/>
        <w:bidi w:val="0"/>
        <w:spacing w:line="259" w:lineRule="auto"/>
        <w:jc w:val="both"/>
        <w:rPr>
          <w:rFonts w:ascii="Gill Sans MT" w:hAnsi="Gill Sans MT" w:eastAsia="Gill Sans MT" w:cs="Gill Sans MT"/>
          <w:b w:val="0"/>
          <w:bCs w:val="0"/>
          <w:i w:val="0"/>
          <w:iCs w:val="0"/>
          <w:caps w:val="0"/>
          <w:smallCaps w:val="0"/>
          <w:noProof w:val="0"/>
          <w:color w:val="00000A"/>
          <w:sz w:val="22"/>
          <w:szCs w:val="22"/>
          <w:lang w:val="en-US"/>
        </w:rPr>
      </w:pPr>
      <w:r w:rsidRPr="7E71D846" w:rsidR="7D67CC39">
        <w:rPr>
          <w:rFonts w:ascii="Gill Sans MT" w:hAnsi="Gill Sans MT" w:eastAsia="Gill Sans MT" w:cs="Gill Sans MT"/>
          <w:b w:val="0"/>
          <w:bCs w:val="0"/>
          <w:i w:val="0"/>
          <w:iCs w:val="0"/>
          <w:caps w:val="0"/>
          <w:smallCaps w:val="0"/>
          <w:noProof w:val="0"/>
          <w:color w:val="00000A"/>
          <w:sz w:val="22"/>
          <w:szCs w:val="22"/>
          <w:lang w:val="en-US"/>
        </w:rPr>
        <w:t>Click on Convert.  When the file is converted into. json format, you will receive the notification below:</w:t>
      </w:r>
    </w:p>
    <w:p xmlns:wp14="http://schemas.microsoft.com/office/word/2010/wordml" w:rsidP="7E71D846" wp14:paraId="5A74EB98" wp14:textId="4535B0A9">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drawing>
          <wp:inline xmlns:wp14="http://schemas.microsoft.com/office/word/2010/wordprocessingDrawing" wp14:editId="73C74CDF" wp14:anchorId="55169F0C">
            <wp:extent cx="5314950" cy="2628900"/>
            <wp:effectExtent l="0" t="0" r="0" b="0"/>
            <wp:docPr id="429006134" name="drawing" title="P7353#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9006134" name="Picture 429006134"/>
                    <pic:cNvPicPr/>
                  </pic:nvPicPr>
                  <pic:blipFill>
                    <a:blip xmlns:r="http://schemas.openxmlformats.org/officeDocument/2006/relationships" r:embed="rId311884899">
                      <a:extLst>
                        <a:ext uri="{28A0092B-C50C-407E-A947-70E740481C1C}">
                          <a14:useLocalDpi xmlns:a14="http://schemas.microsoft.com/office/drawing/2010/main"/>
                        </a:ext>
                      </a:extLst>
                    </a:blip>
                    <a:stretch>
                      <a:fillRect/>
                    </a:stretch>
                  </pic:blipFill>
                  <pic:spPr>
                    <a:xfrm>
                      <a:off x="0" y="0"/>
                      <a:ext cx="5314950" cy="2628900"/>
                    </a:xfrm>
                    <a:prstGeom prst="rect">
                      <a:avLst/>
                    </a:prstGeom>
                  </pic:spPr>
                </pic:pic>
              </a:graphicData>
            </a:graphic>
          </wp:inline>
        </w:drawing>
      </w:r>
    </w:p>
    <w:p xmlns:wp14="http://schemas.microsoft.com/office/word/2010/wordml" w:rsidP="7E71D846" wp14:paraId="6779D6B4" wp14:textId="7700C8F9">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t>Figure 254: Successful Import PipeLine Screen</w:t>
      </w:r>
    </w:p>
    <w:p xmlns:wp14="http://schemas.microsoft.com/office/word/2010/wordml" w:rsidP="7E71D846" wp14:paraId="0B3A804D" wp14:textId="1A4ED827">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en-US"/>
        </w:rPr>
        <w:t>Step 2: Upload the JSON file into QAT:</w:t>
      </w:r>
    </w:p>
    <w:p xmlns:wp14="http://schemas.microsoft.com/office/word/2010/wordml" w:rsidP="7E71D846" wp14:paraId="2DBFD8CE" wp14:textId="1D1FFDCC">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 xml:space="preserve">In QAT go to </w:t>
      </w:r>
      <w:r w:rsidRPr="7E71D846" w:rsidR="7D67CC39">
        <w:rPr>
          <w:rFonts w:ascii="Gill Sans MT" w:hAnsi="Gill Sans MT" w:eastAsia="Gill Sans MT" w:cs="Gill Sans MT"/>
          <w:b w:val="0"/>
          <w:bCs w:val="0"/>
          <w:i w:val="0"/>
          <w:iCs w:val="0"/>
          <w:caps w:val="0"/>
          <w:smallCaps w:val="0"/>
          <w:noProof w:val="0"/>
          <w:color w:val="00000A"/>
          <w:sz w:val="22"/>
          <w:szCs w:val="22"/>
          <w:lang w:val="en-US"/>
        </w:rPr>
        <w:t xml:space="preserve">“Program Management” &gt; </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“PipeLine Program Import” menu item.</w:t>
      </w:r>
    </w:p>
    <w:p xmlns:wp14="http://schemas.microsoft.com/office/word/2010/wordml" w:rsidP="7E71D846" wp14:paraId="7E5F24F6" wp14:textId="467C5104">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 xml:space="preserve">Click on the “Add” button, and a new screen will be opened. Browse to find the converted JSON file (from Step 1) from the local machine. Click on “Submit”.   </w:t>
      </w:r>
    </w:p>
    <w:p xmlns:wp14="http://schemas.microsoft.com/office/word/2010/wordml" w:rsidP="7E71D846" wp14:paraId="2B1C7B8D" wp14:textId="6AEA2654">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After completing the process, the user will get a message that the program is successfully imported.</w:t>
      </w:r>
    </w:p>
    <w:p xmlns:wp14="http://schemas.microsoft.com/office/word/2010/wordml" w:rsidP="7E71D846" wp14:paraId="7B37ECB3" wp14:textId="5A9A65F0">
      <w:pPr>
        <w:pStyle w:val="ListParagraph"/>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This program will be shown as a row in the program list. Click on that row to continue to Step 3.</w:t>
      </w:r>
    </w:p>
    <w:p xmlns:wp14="http://schemas.microsoft.com/office/word/2010/wordml" w:rsidP="7E71D846" wp14:paraId="1FA75A5D" wp14:textId="726F81C2">
      <w:pPr>
        <w:bidi w:val="0"/>
        <w:spacing w:line="259" w:lineRule="auto"/>
        <w:ind w:left="720"/>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6FCFDC60" wp14:textId="71C63B51">
      <w:pPr>
        <w:bidi w:val="0"/>
        <w:spacing w:after="60" w:line="246" w:lineRule="auto"/>
        <w:ind w:right="20"/>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en-US"/>
        </w:rPr>
        <w:t>Note:</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 xml:space="preserve"> While doing the program setup the QAT user can select multiple technical areas from the technical area dropdown list.</w:t>
      </w:r>
    </w:p>
    <w:p xmlns:wp14="http://schemas.microsoft.com/office/word/2010/wordml" w:rsidP="7E71D846" wp14:paraId="1F913144" wp14:textId="76F44466">
      <w:pPr>
        <w:bidi w:val="0"/>
        <w:spacing w:after="60" w:line="246" w:lineRule="auto"/>
        <w:ind w:right="20"/>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47D5ABC9" wp14:textId="63081BA0">
      <w:pPr>
        <w:bidi w:val="0"/>
        <w:spacing w:line="259" w:lineRule="auto"/>
        <w:jc w:val="center"/>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7D67CC39">
        <w:drawing>
          <wp:inline xmlns:wp14="http://schemas.microsoft.com/office/word/2010/wordprocessingDrawing" wp14:editId="14590E48" wp14:anchorId="5AD2F3E0">
            <wp:extent cx="4857750" cy="2114550"/>
            <wp:effectExtent l="0" t="0" r="0" b="0"/>
            <wp:docPr id="696790665" name="drawing" title="P7363#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790665" name="Picture 696790665"/>
                    <pic:cNvPicPr/>
                  </pic:nvPicPr>
                  <pic:blipFill>
                    <a:blip xmlns:r="http://schemas.openxmlformats.org/officeDocument/2006/relationships" r:embed="rId378811999">
                      <a:extLst>
                        <a:ext uri="{28A0092B-C50C-407E-A947-70E740481C1C}">
                          <a14:useLocalDpi xmlns:a14="http://schemas.microsoft.com/office/drawing/2010/main"/>
                        </a:ext>
                      </a:extLst>
                    </a:blip>
                    <a:stretch>
                      <a:fillRect/>
                    </a:stretch>
                  </pic:blipFill>
                  <pic:spPr>
                    <a:xfrm>
                      <a:off x="0" y="0"/>
                      <a:ext cx="4857750" cy="2114550"/>
                    </a:xfrm>
                    <a:prstGeom prst="rect">
                      <a:avLst/>
                    </a:prstGeom>
                  </pic:spPr>
                </pic:pic>
              </a:graphicData>
            </a:graphic>
          </wp:inline>
        </w:drawing>
      </w:r>
    </w:p>
    <w:p xmlns:wp14="http://schemas.microsoft.com/office/word/2010/wordml" w:rsidP="7E71D846" wp14:paraId="41904B31" wp14:textId="2300B78C">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t>Figure 255 Pipeline program import, multiple technical areas</w:t>
      </w:r>
    </w:p>
    <w:p xmlns:wp14="http://schemas.microsoft.com/office/word/2010/wordml" w:rsidP="7E71D846" wp14:paraId="395619B4" wp14:textId="11E25F2B">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0AF932D6" wp14:textId="11E236A4">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1"/>
          <w:bCs w:val="1"/>
          <w:i w:val="0"/>
          <w:iCs w:val="0"/>
          <w:caps w:val="0"/>
          <w:smallCaps w:val="0"/>
          <w:noProof w:val="0"/>
          <w:color w:val="000000" w:themeColor="text1" w:themeTint="FF" w:themeShade="FF"/>
          <w:sz w:val="22"/>
          <w:szCs w:val="22"/>
          <w:lang w:val="en-US"/>
        </w:rPr>
        <w:t>Step 3: Configure data for import into QAT</w:t>
      </w:r>
    </w:p>
    <w:p xmlns:wp14="http://schemas.microsoft.com/office/word/2010/wordml" w:rsidP="7E71D846" wp14:paraId="003CA545" wp14:textId="489B7B03">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 xml:space="preserve">After </w:t>
      </w:r>
      <w:r w:rsidRPr="7E71D846" w:rsidR="7D67CC39">
        <w:rPr>
          <w:rFonts w:ascii="Gill Sans MT" w:hAnsi="Gill Sans MT" w:eastAsia="Gill Sans MT" w:cs="Gill Sans MT"/>
          <w:b w:val="0"/>
          <w:bCs w:val="0"/>
          <w:i w:val="0"/>
          <w:iCs w:val="0"/>
          <w:caps w:val="0"/>
          <w:smallCaps w:val="0"/>
          <w:noProof w:val="0"/>
          <w:color w:val="00000A"/>
          <w:sz w:val="22"/>
          <w:szCs w:val="22"/>
          <w:lang w:val="en-US"/>
        </w:rPr>
        <w:t xml:space="preserve">importing PipeLine data, </w:t>
      </w: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 xml:space="preserve">the user will navigate through a series of screens where there will be prompts to enter data. After editing data on one screen, the user should click “Next” to move to the following data entry screen. If needed, navigate to previous screens by clicking “Back”. The user should navigate through the following screens: Program Info, Planning Units, Data Source, Funding Source, Procurement Agent, Consumption, Inventory, and Shipments. </w:t>
      </w:r>
    </w:p>
    <w:p xmlns:wp14="http://schemas.microsoft.com/office/word/2010/wordml" w:rsidP="7E71D846" wp14:paraId="40E1A1F1" wp14:textId="5C59AFAC">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70BDA443" wp14:textId="3F7882C3">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drawing>
          <wp:inline xmlns:wp14="http://schemas.microsoft.com/office/word/2010/wordprocessingDrawing" wp14:editId="02F197E2" wp14:anchorId="0868DAE1">
            <wp:extent cx="6305550" cy="1752600"/>
            <wp:effectExtent l="0" t="0" r="0" b="0"/>
            <wp:docPr id="138808366" name="drawing" title="P7369#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808366" name="Picture 138808366"/>
                    <pic:cNvPicPr/>
                  </pic:nvPicPr>
                  <pic:blipFill>
                    <a:blip xmlns:r="http://schemas.openxmlformats.org/officeDocument/2006/relationships" r:embed="rId404908554">
                      <a:extLst>
                        <a:ext uri="{28A0092B-C50C-407E-A947-70E740481C1C}">
                          <a14:useLocalDpi xmlns:a14="http://schemas.microsoft.com/office/drawing/2010/main"/>
                        </a:ext>
                      </a:extLst>
                    </a:blip>
                    <a:stretch>
                      <a:fillRect/>
                    </a:stretch>
                  </pic:blipFill>
                  <pic:spPr>
                    <a:xfrm>
                      <a:off x="0" y="0"/>
                      <a:ext cx="6305550" cy="1752600"/>
                    </a:xfrm>
                    <a:prstGeom prst="rect">
                      <a:avLst/>
                    </a:prstGeom>
                  </pic:spPr>
                </pic:pic>
              </a:graphicData>
            </a:graphic>
          </wp:inline>
        </w:drawing>
      </w:r>
    </w:p>
    <w:p xmlns:wp14="http://schemas.microsoft.com/office/word/2010/wordml" w:rsidP="7E71D846" wp14:paraId="53FAC5DB" wp14:textId="3F8C8E00">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t>Figure 256: PipeLine Import - Country</w:t>
      </w:r>
    </w:p>
    <w:p xmlns:wp14="http://schemas.microsoft.com/office/word/2010/wordml" w:rsidP="7E71D846" wp14:paraId="2AB02B86" wp14:textId="18D5D1BC">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Each of these major screens have sub-screens where users need to enter data and map current PipeLine data to QAT realm-level master data; for example, the PipeLine products need to be mapped to QAT’s planning units. At the last step (Shipment screen) a pop-up will be displayed if any program contains negative inventory.</w:t>
      </w:r>
    </w:p>
    <w:p xmlns:wp14="http://schemas.microsoft.com/office/word/2010/wordml" w:rsidP="7E71D846" wp14:paraId="0EDF78B4" wp14:textId="5D8AB920">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1AE065BB" wp14:textId="318B5B00">
      <w:pPr>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p>
    <w:p xmlns:wp14="http://schemas.microsoft.com/office/word/2010/wordml" w:rsidP="7E71D846" wp14:paraId="029C7FA2" wp14:textId="18551AA3">
      <w:pPr>
        <w:keepNext w:val="1"/>
        <w:bidi w:val="0"/>
        <w:spacing w:line="259" w:lineRule="auto"/>
        <w:jc w:val="center"/>
        <w:rPr>
          <w:rFonts w:ascii="Gill Sans MT" w:hAnsi="Gill Sans MT" w:eastAsia="Gill Sans MT" w:cs="Gill Sans MT"/>
          <w:b w:val="0"/>
          <w:bCs w:val="0"/>
          <w:i w:val="0"/>
          <w:iCs w:val="0"/>
          <w:caps w:val="0"/>
          <w:smallCaps w:val="0"/>
          <w:noProof w:val="0"/>
          <w:color w:val="00000A"/>
          <w:sz w:val="22"/>
          <w:szCs w:val="22"/>
          <w:lang w:val="en-US"/>
        </w:rPr>
      </w:pPr>
      <w:r w:rsidR="7D67CC39">
        <w:drawing>
          <wp:inline xmlns:wp14="http://schemas.microsoft.com/office/word/2010/wordprocessingDrawing" wp14:editId="6756F94D" wp14:anchorId="57DBE231">
            <wp:extent cx="5867400" cy="4133850"/>
            <wp:effectExtent l="0" t="0" r="0" b="0"/>
            <wp:docPr id="1589429773" name="drawing" title="P7374#yIS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429773" name="Picture 1589429773"/>
                    <pic:cNvPicPr/>
                  </pic:nvPicPr>
                  <pic:blipFill>
                    <a:blip xmlns:r="http://schemas.openxmlformats.org/officeDocument/2006/relationships" r:embed="rId1902854142">
                      <a:extLst>
                        <a:ext uri="{28A0092B-C50C-407E-A947-70E740481C1C}">
                          <a14:useLocalDpi xmlns:a14="http://schemas.microsoft.com/office/drawing/2010/main"/>
                        </a:ext>
                      </a:extLst>
                    </a:blip>
                    <a:stretch>
                      <a:fillRect/>
                    </a:stretch>
                  </pic:blipFill>
                  <pic:spPr>
                    <a:xfrm>
                      <a:off x="0" y="0"/>
                      <a:ext cx="5867400" cy="4133850"/>
                    </a:xfrm>
                    <a:prstGeom prst="rect">
                      <a:avLst/>
                    </a:prstGeom>
                  </pic:spPr>
                </pic:pic>
              </a:graphicData>
            </a:graphic>
          </wp:inline>
        </w:drawing>
      </w:r>
    </w:p>
    <w:p xmlns:wp14="http://schemas.microsoft.com/office/word/2010/wordml" w:rsidP="7E71D846" wp14:paraId="5DF14AF6" wp14:textId="2A4E0AC7">
      <w:pPr>
        <w:bidi w:val="0"/>
        <w:spacing w:after="200" w:line="259" w:lineRule="auto"/>
        <w:jc w:val="center"/>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pPr>
      <w:r w:rsidRPr="7E71D846" w:rsidR="7D67CC39">
        <w:rPr>
          <w:rFonts w:ascii="Gill Sans MT" w:hAnsi="Gill Sans MT" w:eastAsia="Gill Sans MT" w:cs="Gill Sans MT"/>
          <w:b w:val="0"/>
          <w:bCs w:val="0"/>
          <w:i w:val="1"/>
          <w:iCs w:val="1"/>
          <w:caps w:val="0"/>
          <w:smallCaps w:val="0"/>
          <w:noProof w:val="0"/>
          <w:color w:val="000000" w:themeColor="text1" w:themeTint="FF" w:themeShade="FF"/>
          <w:sz w:val="18"/>
          <w:szCs w:val="18"/>
          <w:lang w:val="en-US"/>
        </w:rPr>
        <w:t>Figure 257: PipeLine Import - Planning Units</w:t>
      </w:r>
    </w:p>
    <w:p xmlns:wp14="http://schemas.microsoft.com/office/word/2010/wordml" w:rsidP="7E71D846" wp14:paraId="1FE10FA9" wp14:textId="4A20532B">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After the file is successfully imported to QAT:</w:t>
      </w:r>
    </w:p>
    <w:p xmlns:wp14="http://schemas.microsoft.com/office/word/2010/wordml" w:rsidP="7E71D846" wp14:paraId="71698DCA" wp14:textId="701B52DD">
      <w:pPr>
        <w:pStyle w:val="ListParagraph"/>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The users can go to “Program Management”.</w:t>
      </w:r>
    </w:p>
    <w:p xmlns:wp14="http://schemas.microsoft.com/office/word/2010/wordml" w:rsidP="7E71D846" wp14:paraId="5ECAA16E" wp14:textId="356A3CFE">
      <w:pPr>
        <w:pStyle w:val="ListParagraph"/>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Click on the “Programs” menu item.</w:t>
      </w:r>
    </w:p>
    <w:p xmlns:wp14="http://schemas.microsoft.com/office/word/2010/wordml" w:rsidP="7E71D846" wp14:paraId="699E81D6" wp14:textId="648C5DE3">
      <w:pPr>
        <w:pStyle w:val="ListParagraph"/>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The program list will show the imported program.</w:t>
      </w:r>
    </w:p>
    <w:p xmlns:wp14="http://schemas.microsoft.com/office/word/2010/wordml" w:rsidP="7E71D846" wp14:paraId="7D9FC0F1" wp14:textId="5AFC994B">
      <w:pPr>
        <w:pStyle w:val="ListParagraph"/>
        <w:bidi w:val="0"/>
        <w:spacing w:line="259" w:lineRule="auto"/>
        <w:jc w:val="both"/>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pPr>
      <w:r w:rsidRPr="7E71D846" w:rsidR="7D67CC39">
        <w:rPr>
          <w:rFonts w:ascii="Gill Sans MT" w:hAnsi="Gill Sans MT" w:eastAsia="Gill Sans MT" w:cs="Gill Sans MT"/>
          <w:b w:val="0"/>
          <w:bCs w:val="0"/>
          <w:i w:val="0"/>
          <w:iCs w:val="0"/>
          <w:caps w:val="0"/>
          <w:smallCaps w:val="0"/>
          <w:noProof w:val="0"/>
          <w:color w:val="000000" w:themeColor="text1" w:themeTint="FF" w:themeShade="FF"/>
          <w:sz w:val="22"/>
          <w:szCs w:val="22"/>
          <w:lang w:val="en-US"/>
        </w:rPr>
        <w:t>Now the user can “Download”, “Import” and “Export” that program.</w:t>
      </w:r>
    </w:p>
    <w:p xmlns:wp14="http://schemas.microsoft.com/office/word/2010/wordml" w:rsidP="7E71D846" wp14:paraId="6490847A" wp14:textId="06882174">
      <w:pPr>
        <w:bidi w:val="0"/>
        <w:spacing w:line="259" w:lineRule="auto"/>
        <w:rPr>
          <w:rFonts w:ascii="Gill Sans MT" w:hAnsi="Gill Sans MT" w:eastAsia="Gill Sans MT" w:cs="Gill Sans MT"/>
          <w:b w:val="0"/>
          <w:bCs w:val="0"/>
          <w:i w:val="0"/>
          <w:iCs w:val="0"/>
          <w:caps w:val="0"/>
          <w:smallCaps w:val="0"/>
          <w:noProof w:val="0"/>
          <w:color w:val="000000" w:themeColor="text1" w:themeTint="FF" w:themeShade="FF"/>
          <w:sz w:val="36"/>
          <w:szCs w:val="36"/>
          <w:lang w:val="en-US"/>
        </w:rPr>
      </w:pPr>
    </w:p>
    <w:p xmlns:wp14="http://schemas.microsoft.com/office/word/2010/wordml" wp14:paraId="2C078E63" wp14:textId="203B81B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DD6693"/>
    <w:rsid w:val="1ADD6693"/>
    <w:rsid w:val="3516BEA9"/>
    <w:rsid w:val="6F08B73B"/>
    <w:rsid w:val="7D67CC39"/>
    <w:rsid w:val="7E71D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D6693"/>
  <w15:chartTrackingRefBased/>
  <w15:docId w15:val="{8979A0C1-2992-43BB-8A74-34FCED0089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1Light" mc:Ignorable="w14">
    <w:name xmlns:w="http://schemas.openxmlformats.org/wordprocessingml/2006/main" w:val="Grid Table 1 Light"/>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666666" w:themeColor="text1" w:themeTint="99" w:sz="12" w:space="0"/>
        </w:tcBorders>
      </w:tcPr>
    </w:tblStylePr>
    <w:tblStylePr xmlns:w="http://schemas.openxmlformats.org/wordprocessingml/2006/main" w:type="lastRow">
      <w:rPr>
        <w:b/>
        <w:bCs/>
      </w:rPr>
      <w:tblPr/>
      <w:tcPr>
        <w:tcBorders>
          <w:top w:val="double" w:color="666666" w:themeColor="tex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0055466" /><Relationship Type="http://schemas.openxmlformats.org/officeDocument/2006/relationships/image" Target="/media/image2.png" Id="rId358695403" /><Relationship Type="http://schemas.openxmlformats.org/officeDocument/2006/relationships/image" Target="/media/image3.png" Id="rId405878417" /><Relationship Type="http://schemas.openxmlformats.org/officeDocument/2006/relationships/image" Target="/media/image4.png" Id="rId1064694768" /><Relationship Type="http://schemas.openxmlformats.org/officeDocument/2006/relationships/image" Target="/media/image5.png" Id="rId1703446919" /><Relationship Type="http://schemas.openxmlformats.org/officeDocument/2006/relationships/image" Target="/media/image6.png" Id="rId311884899" /><Relationship Type="http://schemas.openxmlformats.org/officeDocument/2006/relationships/image" Target="/media/image7.png" Id="rId378811999" /><Relationship Type="http://schemas.openxmlformats.org/officeDocument/2006/relationships/image" Target="/media/image8.png" Id="rId404908554" /><Relationship Type="http://schemas.openxmlformats.org/officeDocument/2006/relationships/image" Target="/media/image9.png" Id="rId19028541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DF6CE8E227A4E95D6434E1A31BE12" ma:contentTypeVersion="20" ma:contentTypeDescription="Create a new document." ma:contentTypeScope="" ma:versionID="4ff743928be125255e5f3dff2bba26b9">
  <xsd:schema xmlns:xsd="http://www.w3.org/2001/XMLSchema" xmlns:xs="http://www.w3.org/2001/XMLSchema" xmlns:p="http://schemas.microsoft.com/office/2006/metadata/properties" xmlns:ns1="http://schemas.microsoft.com/sharepoint/v3" xmlns:ns2="eba57df7-6bb1-483a-a161-ad3ba27bba7e" xmlns:ns3="28f22a66-e211-494d-b558-8a955903d4f7" xmlns:ns4="8d7096d6-fc66-4344-9e3f-2445529a09f6" targetNamespace="http://schemas.microsoft.com/office/2006/metadata/properties" ma:root="true" ma:fieldsID="d486dbc23b63dc9b62849b482f5ec6b2" ns1:_="" ns2:_="" ns3:_="" ns4:_="">
    <xsd:import namespace="http://schemas.microsoft.com/sharepoint/v3"/>
    <xsd:import namespace="eba57df7-6bb1-483a-a161-ad3ba27bba7e"/>
    <xsd:import namespace="28f22a66-e211-494d-b558-8a955903d4f7"/>
    <xsd:import namespace="8d7096d6-fc66-4344-9e3f-2445529a09f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LengthInSeconds" minOccurs="0"/>
                <xsd:element ref="ns2:MediaServiceLocation"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a57df7-6bb1-483a-a161-ad3ba27bba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822e118f-d533-465d-b5ca-7beed2256e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f22a66-e211-494d-b558-8a955903d4f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7096d6-fc66-4344-9e3f-2445529a09f6"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e00ecc52-cc0b-4751-93af-3e3627809984}" ma:internalName="TaxCatchAll" ma:showField="CatchAllData" ma:web="28f22a66-e211-494d-b558-8a955903d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ba57df7-6bb1-483a-a161-ad3ba27bba7e">
      <Terms xmlns="http://schemas.microsoft.com/office/infopath/2007/PartnerControls"/>
    </lcf76f155ced4ddcb4097134ff3c332f>
    <TaxCatchAll xmlns="8d7096d6-fc66-4344-9e3f-2445529a09f6" xsi:nil="true"/>
  </documentManagement>
</p:properties>
</file>

<file path=customXml/itemProps1.xml><?xml version="1.0" encoding="utf-8"?>
<ds:datastoreItem xmlns:ds="http://schemas.openxmlformats.org/officeDocument/2006/customXml" ds:itemID="{B4B0605A-E13B-42B1-81B4-EDAB5B4CDA23}"/>
</file>

<file path=customXml/itemProps2.xml><?xml version="1.0" encoding="utf-8"?>
<ds:datastoreItem xmlns:ds="http://schemas.openxmlformats.org/officeDocument/2006/customXml" ds:itemID="{F8ED770F-F22A-4F84-9435-D733F86C222F}"/>
</file>

<file path=customXml/itemProps3.xml><?xml version="1.0" encoding="utf-8"?>
<ds:datastoreItem xmlns:ds="http://schemas.openxmlformats.org/officeDocument/2006/customXml" ds:itemID="{1DE0A07D-7106-46AC-90F9-CA7A76BD46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akil.m</dc:creator>
  <cp:keywords/>
  <dc:description/>
  <cp:lastModifiedBy>akil.m</cp:lastModifiedBy>
  <dcterms:created xsi:type="dcterms:W3CDTF">2026-03-11T11:58:23Z</dcterms:created>
  <dcterms:modified xsi:type="dcterms:W3CDTF">2026-03-11T11:59:47Z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0x010100162DF6CE8E227A4E95D6434E1A31BE12</vt:lpwstr>
  </property>
  <property fmtid="{D5CDD505-2E9C-101B-9397-08002B2CF9AE}" pid="3" name="MediaServiceImageTags">
    <vt:lpwstr/>
  </property>
</Properties>
</file>