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71D846" wp14:paraId="429CFF2E" wp14:textId="5D600B72">
      <w:pPr>
        <w:pStyle w:val="ListParagraph"/>
        <w:keepNext w:val="1"/>
        <w:widowControl w:val="0"/>
        <w:spacing w:before="240" w:after="12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381CF295" wp14:editId="70CDC165">
            <wp:extent cx="552450" cy="533400"/>
            <wp:effectExtent l="0" t="0" r="0" b="0"/>
            <wp:docPr id="1460845136" name="drawing" title="P6709#y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845136" name="Picture 1460845136"/>
                    <pic:cNvPicPr/>
                  </pic:nvPicPr>
                  <pic:blipFill>
                    <a:blip xmlns:r="http://schemas.openxmlformats.org/officeDocument/2006/relationships" r:embed="rId90055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ortuguese (Portugal)"/>
        </w:rPr>
        <w:t>Anexo 4: Funções Empresariais</w:t>
      </w:r>
    </w:p>
    <w:p xmlns:wp14="http://schemas.microsoft.com/office/word/2010/wordml" w:rsidP="7E71D846" wp14:paraId="5746A968" wp14:textId="050C0B39">
      <w:pPr>
        <w:spacing w:after="160" w:line="259" w:lineRule="auto"/>
        <w:ind w:left="36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</w:p>
    <w:p xmlns:wp14="http://schemas.microsoft.com/office/word/2010/wordml" w:rsidP="7E71D846" wp14:paraId="017BF38C" wp14:textId="2285F72F">
      <w:pPr>
        <w:spacing w:after="160" w:line="259" w:lineRule="auto"/>
        <w:ind w:left="36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As funções empresariais são um conjunto de capacidades disponíveis para o utilizador. São usados na criação de funções (ver </w:t>
      </w: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Funções (apenas Administrador de Aplicações)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/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). Cada função tem uma ou mais funções empresariais. </w:t>
      </w:r>
    </w:p>
    <w:p xmlns:wp14="http://schemas.microsoft.com/office/word/2010/wordml" w:rsidP="7E71D846" wp14:paraId="0E250D65" wp14:textId="2BDE62A3">
      <w:pPr>
        <w:spacing w:after="160" w:line="259" w:lineRule="auto"/>
        <w:ind w:left="720" w:hanging="36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Para dados de nível mestre, os verbos usados nas funções de negócio são os seguintes: </w:t>
      </w:r>
    </w:p>
    <w:p xmlns:wp14="http://schemas.microsoft.com/office/word/2010/wordml" w:rsidP="7E71D846" wp14:paraId="463629E8" wp14:textId="17EC233E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Lista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– Permite ao utilizador ver a tabela com os dados existentes desse elemento mestre. Se apenas "Lista X" for escolhida, o utilizador só pode ver "X", mas não pode editar ou adicionar.</w:t>
      </w:r>
    </w:p>
    <w:p xmlns:wp14="http://schemas.microsoft.com/office/word/2010/wordml" w:rsidP="7E71D846" wp14:paraId="1CEF677D" wp14:textId="19EF40B4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Editar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 – Permite ao utilizador atualizar ou editar o elemento de dados mestres. Nota: Inclua sempre "lista" juntamente com "editar" ou o utilizador não poderá ver o ecrã para editar os elementos de dados. </w:t>
      </w: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(NOTA: Uma entidade não pode ser eliminada. Os utilizadores só podem 'Desabilitar' as entidades.)</w:t>
      </w:r>
    </w:p>
    <w:p xmlns:wp14="http://schemas.microsoft.com/office/word/2010/wordml" w:rsidP="7E71D846" wp14:paraId="5811BBCD" wp14:textId="61CBC4D9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Adicionar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 – Permite ao utilizador adicionar um novo registo para o elemento de dados mestres. Nota: Inclua sempre "list" juntamente com "add" ou o utilizador não poderá ver o ecrã para adicionar elementos de dados.</w:t>
      </w:r>
    </w:p>
    <w:p xmlns:wp14="http://schemas.microsoft.com/office/word/2010/wordml" w:rsidP="7E71D846" wp14:paraId="13C3CB0A" wp14:textId="56FA7D61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Gerir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: Permite ao utilizador executar todas as funções mencionadas anteriormente</w:t>
      </w:r>
    </w:p>
    <w:p xmlns:wp14="http://schemas.microsoft.com/office/word/2010/wordml" w:rsidP="7E71D846" wp14:paraId="42B6198F" wp14:textId="6754EEDD">
      <w:pPr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A função empresarial acima pode ser disponibilizada aos utilizadores em qualquer combinação. Por exemplo:</w:t>
      </w:r>
    </w:p>
    <w:p xmlns:wp14="http://schemas.microsoft.com/office/word/2010/wordml" w:rsidP="7E71D846" wp14:paraId="33BDA527" wp14:textId="3C275004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O Utilizador A tem apenas acesso à "Lista", pelo que só pode visualizar dados existentes ("somente leitura")</w:t>
      </w:r>
    </w:p>
    <w:p xmlns:wp14="http://schemas.microsoft.com/office/word/2010/wordml" w:rsidP="7E71D846" wp14:paraId="57474CA6" wp14:textId="40509FC4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O Utilizador B tem apenas acesso a "Lista" + "Editar", por isso pode visualizar e editar dados existentes, mas não pode adicionar entidades 'novas'.</w:t>
      </w:r>
    </w:p>
    <w:p xmlns:wp14="http://schemas.microsoft.com/office/word/2010/wordml" w:rsidP="7E71D846" wp14:paraId="7D01DD3D" wp14:textId="0E29C8E2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O utilizador C tem acesso "Lista" + "Adicionar", por isso pode adicionar novas entidades e visualizar a lista de entidades.</w:t>
      </w:r>
    </w:p>
    <w:p xmlns:wp14="http://schemas.microsoft.com/office/word/2010/wordml" w:rsidP="7E71D846" wp14:paraId="3CF69034" wp14:textId="407B835A">
      <w:pPr>
        <w:pStyle w:val="ListParagraph"/>
        <w:spacing w:after="160"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O Utilizador D tem acesso a "Adicionar" + "Editar" + "Lista" (Gerir) que permite executar as 3 ações.</w:t>
      </w:r>
    </w:p>
    <w:tbl>
      <w:tblPr>
        <w:tblStyle w:val="GridTable1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70"/>
        <w:gridCol w:w="2130"/>
        <w:gridCol w:w="3000"/>
        <w:gridCol w:w="4005"/>
      </w:tblGrid>
      <w:tr w:rsidR="7E71D846" w:rsidTr="7E71D846" w14:paraId="1484A88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369CDA3" w14:textId="65A6637B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CE6B521" w14:textId="7683B2EA">
            <w:pPr>
              <w:spacing w:line="259" w:lineRule="auto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Opção de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9B7DF95" w14:textId="339A65AB">
            <w:pPr>
              <w:spacing w:line="259" w:lineRule="auto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Função Empresarial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057A8D6" w14:textId="1438761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Descrição da Função de Negócio ("Permite que utilizadores habilitados...")</w:t>
            </w:r>
          </w:p>
        </w:tc>
      </w:tr>
      <w:tr w:rsidR="7E71D846" w:rsidTr="7E71D846" w14:paraId="4F3ADC98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E5C3FFA" w14:textId="02BCFEF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CF8A465" w14:textId="0193AF2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Traduções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ECEF6E9" w14:textId="44F42AF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Traduções de rótulos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5D98E4B" w14:textId="035EB9A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Introduzir/atualizar as "etiquetas estáticas" para linguagens com QAT – que são refletidas durante novas versões</w:t>
            </w:r>
          </w:p>
        </w:tc>
      </w:tr>
      <w:tr w:rsidR="7E71D846" w:rsidTr="7E71D846" w14:paraId="5C0A933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A304B44" w14:textId="165D21B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C3451F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C7633F3" w14:textId="1CCB4DD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Tradução de Bases de Dados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2324E15" w14:textId="22B378F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Introduz/atualize os "rótulos dinâmicos" para linguagens com QAT - que são refletidos imediatamente </w:t>
            </w:r>
          </w:p>
        </w:tc>
      </w:tr>
      <w:tr w:rsidR="7E71D846" w:rsidTr="7E71D846" w14:paraId="5159AE8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6C9C276" w14:textId="102BD40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1EAD70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7D4C66D" w14:textId="2D4107C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Traduções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E1C9160" w14:textId="4CDFD5E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as traduções, sejam etiquetas ou bases de dados</w:t>
            </w:r>
          </w:p>
        </w:tc>
      </w:tr>
      <w:tr w:rsidR="7E71D846" w:rsidTr="7E71D846" w14:paraId="2BD8B04F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C82EDDB" w14:textId="49001D1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1D7DCA6" w14:textId="2F4FB92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Mestrado em Aplicações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09F0F4B" w14:textId="00D743B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Painel de Aplicação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18EF8E2" w14:textId="5F30DA8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o painel de controlo da aplicação</w:t>
            </w:r>
          </w:p>
        </w:tc>
      </w:tr>
      <w:tr w:rsidR="7E71D846" w:rsidTr="7E71D846" w14:paraId="06381C1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605018C" w14:textId="71A7D0FB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127D9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4DE8C88" w14:textId="1BE3329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Mestrados ao nível de aplicação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7C7AE91" w14:textId="3B16B6E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os CRUDs mestres ao nível da Aplicação</w:t>
            </w:r>
          </w:p>
        </w:tc>
      </w:tr>
      <w:tr w:rsidR="7E71D846" w:rsidTr="7E71D846" w14:paraId="6B1DB0E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E195E5A" w14:textId="2653E13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411C6F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D8A0AE2" w14:textId="68F0B9D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País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150A7BD" w14:textId="488BC04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Estabelecer e gerir o país </w:t>
            </w:r>
          </w:p>
        </w:tc>
      </w:tr>
      <w:tr w:rsidR="7E71D846" w:rsidTr="7E71D846" w14:paraId="4124009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FB63E3A" w14:textId="00ECE44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A40C2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C5D6B2A" w14:textId="1EB0AF1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Moeda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D98BE50" w14:textId="4283247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Configurar e gerir a moeda </w:t>
            </w:r>
          </w:p>
        </w:tc>
      </w:tr>
      <w:tr w:rsidR="7E71D846" w:rsidTr="7E71D846" w14:paraId="40FC202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6720D37" w14:textId="7C4C7A7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64ACC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3DEA8E7" w14:textId="2DC4538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Gerenciar Dimensão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E56BEAA" w14:textId="1138DFC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Configurar e gerir a dimensão </w:t>
            </w:r>
          </w:p>
        </w:tc>
      </w:tr>
      <w:tr w:rsidR="7E71D846" w:rsidTr="7E71D846" w14:paraId="5043EC63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05BBD4A" w14:textId="2574EB0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FF1FF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5C79119" w14:textId="3C0C43B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Gerenciar a Língua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65A6AD3" w14:textId="1D8DC85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as atividades de configuração e administração da linguagem</w:t>
            </w:r>
          </w:p>
        </w:tc>
      </w:tr>
      <w:tr w:rsidR="7E71D846" w:rsidTr="7E71D846" w14:paraId="2A72DA8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47439EA" w14:textId="414714F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E4436B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02F9E60" w14:textId="63E89C5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Função de Gestão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064C138" w14:textId="486A44F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criação de funções e as atribuições</w:t>
            </w:r>
          </w:p>
        </w:tc>
      </w:tr>
      <w:tr w:rsidR="7E71D846" w:rsidTr="7E71D846" w14:paraId="2BC7695B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CB6FD3F" w14:textId="7DD6F93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A9907A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FD31790" w14:textId="45D2488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Criar Reino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B123F94" w14:textId="683F7B0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Criar novos domínios (isto está restrito ao papel de Administrador de Aplicações)</w:t>
            </w:r>
          </w:p>
        </w:tc>
      </w:tr>
      <w:tr w:rsidR="7E71D846" w:rsidTr="7E71D846" w14:paraId="6FF6F6A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6BCD95A" w14:textId="0239E7E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FFFA62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6574BF0" w14:textId="69B992B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Editar Reino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01B05D4" w14:textId="6D3D50F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Atualizar/editar dados relacionados com um reino existente ao qual ele/ela teve acesso</w:t>
            </w:r>
          </w:p>
        </w:tc>
      </w:tr>
      <w:tr w:rsidR="7E71D846" w:rsidTr="7E71D846" w14:paraId="08B35C7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B969604" w14:textId="35DB876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6CE8C0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ABAFC0C" w14:textId="4BCE56F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Reino da Lista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D19CD95" w14:textId="1EFFF53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a lista de reinos a que ele/ela teve acesso</w:t>
            </w:r>
          </w:p>
        </w:tc>
      </w:tr>
      <w:tr w:rsidR="7E71D846" w:rsidTr="7E71D846" w14:paraId="519B4DD3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B7C905D" w14:textId="6743A2A9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D001C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6374119" w14:textId="3387F56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Selecionar Reino de Mostrar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0B4E62E" w14:textId="669B267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a lista de Reinos disponíveis ao nível da Aplicação</w:t>
            </w:r>
          </w:p>
        </w:tc>
      </w:tr>
      <w:tr w:rsidR="7E71D846" w:rsidTr="7E71D846" w14:paraId="5C420CA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6A37164" w14:textId="6D2CDCF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E479E5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04B47F2" w14:textId="775FD33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Região de Gestão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0997548" w14:textId="074502D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Configuração e gestão de regiões a nível nacional</w:t>
            </w:r>
          </w:p>
        </w:tc>
      </w:tr>
      <w:tr w:rsidR="7E71D846" w:rsidTr="7E71D846" w14:paraId="35870B1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C8DAD2B" w14:textId="708ACB1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6CD9F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7929804" w14:textId="2B71095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Utilizador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E287E45" w14:textId="3EA7F62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Visualizar, adicionar e atualizar utilizadores, assim como atribuir acessos e funções específicas</w:t>
            </w:r>
          </w:p>
        </w:tc>
      </w:tr>
      <w:tr w:rsidR="7E71D846" w:rsidTr="7E71D846" w14:paraId="01D2A8D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6C28694" w14:textId="17304A8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5A815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2397477" w14:textId="2F70779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Unidade de Gestão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143FBE6" w14:textId="3E2EDBB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Configurar e gerir as unidades para as dimensões</w:t>
            </w:r>
          </w:p>
        </w:tc>
      </w:tr>
      <w:tr w:rsidR="7E71D846" w:rsidTr="7E71D846" w14:paraId="563192F4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0D753CF" w14:textId="1308B1C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274DFD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A28C9FD" w14:textId="465405A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Carregar Manual do Utilizador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65267B9" w14:textId="03C2518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Carregar uma nova versão do manual do utilizador</w:t>
            </w:r>
          </w:p>
        </w:tc>
      </w:tr>
      <w:tr w:rsidR="7E71D846" w:rsidTr="7E71D846" w14:paraId="4E07EB13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460EC6C" w14:textId="14BE086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C6061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B4B936D" w14:textId="79DAE35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Período de Utilização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5DE541D" w14:textId="4B108F1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Adicionar, editar, ver períodos de uso.</w:t>
            </w:r>
          </w:p>
        </w:tc>
      </w:tr>
      <w:tr w:rsidR="7E71D846" w:rsidTr="7E71D846" w14:paraId="30AE1E6F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94E3CF0" w14:textId="0A5B0BC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ED6F711" w14:textId="78B7194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Mestres do Reino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7196297" w14:textId="66D242D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Mestres de Nível de Reino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946627E" w14:textId="0EE2D9F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todos os ecrãs de Mestre ao nível do Reino</w:t>
            </w:r>
          </w:p>
        </w:tc>
      </w:tr>
      <w:tr w:rsidR="7E71D846" w:rsidTr="7E71D846" w14:paraId="19A7FF5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AA1B053" w14:textId="183730CD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1EABE5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7EA683C" w14:textId="6610331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País do Reino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346F7C6" w14:textId="7B6F942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país</w:t>
            </w:r>
          </w:p>
        </w:tc>
      </w:tr>
      <w:tr w:rsidR="7E71D846" w:rsidTr="7E71D846" w14:paraId="46072DA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B1C7150" w14:textId="332EB42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B50BA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4C21715" w14:textId="207BA4D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Fontes de Dados da Lista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F973B99" w14:textId="0808D56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fontes de dados ao nível do reino</w:t>
            </w:r>
          </w:p>
        </w:tc>
      </w:tr>
      <w:tr w:rsidR="7E71D846" w:rsidTr="7E71D846" w14:paraId="5294DAA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6A73121" w14:textId="12F78375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9A85A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8C1AD64" w14:textId="0B5E0D1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Fonte de Dados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A57DE19"/>
        </w:tc>
      </w:tr>
      <w:tr w:rsidR="7E71D846" w:rsidTr="7E71D846" w14:paraId="5DC8682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D98E2EA" w14:textId="3CFDE671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FDBAF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50D8924" w14:textId="552E403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Tipo de Fonte de Dados de Lista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90A9A7E" w14:textId="5D74CA3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tipos de fontes de dados ao nível do reino</w:t>
            </w:r>
          </w:p>
        </w:tc>
      </w:tr>
      <w:tr w:rsidR="7E71D846" w:rsidTr="7E71D846" w14:paraId="6C27A1C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BE5EB93" w14:textId="3E86123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AE832E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2301594" w14:textId="37CCDF3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Tipo de Fonte de Dados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2183250"/>
        </w:tc>
      </w:tr>
      <w:tr w:rsidR="7E71D846" w:rsidTr="7E71D846" w14:paraId="5B82E3A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8F0820E" w14:textId="2F004B9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603D0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929DE87" w14:textId="709DB4C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Lista de Fontes de Financiamento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ECBDEDE" w14:textId="171C9C7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fonte de financiamento ao nível do reino</w:t>
            </w:r>
          </w:p>
        </w:tc>
      </w:tr>
      <w:tr w:rsidR="7E71D846" w:rsidTr="7E71D846" w14:paraId="17772FB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8B9135E" w14:textId="6630C85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A2294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2A24DF6" w14:textId="18DEAAB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Fonte de Financiamento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DD2C7BE"/>
        </w:tc>
      </w:tr>
      <w:tr w:rsidR="7E71D846" w:rsidTr="7E71D846" w14:paraId="731BB0A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6F7EC7" w14:textId="3F7AF971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D8C10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9CE0C74" w14:textId="4E228FB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Fornecedor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46DBF4F" w14:textId="7A0928C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os fabricantes ao nível do reino</w:t>
            </w:r>
          </w:p>
        </w:tc>
      </w:tr>
      <w:tr w:rsidR="7E71D846" w:rsidTr="7E71D846" w14:paraId="008792F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408EB46" w14:textId="7D1DC4A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8DC7B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677DD9F" w14:textId="2E72A4C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Fornecedor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2315425"/>
        </w:tc>
      </w:tr>
      <w:tr w:rsidR="7E71D846" w:rsidTr="7E71D846" w14:paraId="21B3CAE8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85FD3A" w14:textId="6B21F4B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F466BA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987DADA" w14:textId="6253C5D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Organização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27E06FF" w14:textId="7ADA265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organizações ao nível do reino</w:t>
            </w:r>
          </w:p>
        </w:tc>
      </w:tr>
      <w:tr w:rsidR="7E71D846" w:rsidTr="7E71D846" w14:paraId="502E4EA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A4E97B0" w14:textId="3B360A1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7BC98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FBC98C3" w14:textId="6F8BF00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da Organização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0832F1A"/>
        </w:tc>
      </w:tr>
      <w:tr w:rsidR="7E71D846" w:rsidTr="7E71D846" w14:paraId="209BF8D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3FA4783" w14:textId="2CC6E815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839BF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4D0A7EB" w14:textId="1598CB0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Tipo de organização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95FDEB9" w14:textId="7B38B6C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Gerir tipos de organização ao nível do reino</w:t>
            </w:r>
          </w:p>
        </w:tc>
      </w:tr>
      <w:tr w:rsidR="7E71D846" w:rsidTr="7E71D846" w14:paraId="7790983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F645CCA" w14:textId="68EB755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6F848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E1B2E71" w14:textId="64BFDA7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Agente de Aquisição de Mapas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1257E50" w14:textId="10EDB7C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Atribuir agentes de compras a um programa.</w:t>
            </w:r>
          </w:p>
        </w:tc>
      </w:tr>
      <w:tr w:rsidR="7E71D846" w:rsidTr="7E71D846" w14:paraId="340D15C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67E4198" w14:textId="4711848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34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FE6B8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01A2AFF" w14:textId="3DB9A14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 Agente de Aquisições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12046D6" w14:textId="039A8F9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Adicionar/remover/editar agentes de compras ao nível do programa</w:t>
            </w:r>
          </w:p>
        </w:tc>
      </w:tr>
      <w:tr w:rsidR="7E71D846" w:rsidTr="7E71D846" w14:paraId="6E01575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EEA4A33" w14:textId="2963A32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5CFE46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51B2C6" w14:textId="6BEEAD2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 Preços Específicos do Programa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4B83B0B" w14:textId="778E3ED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Adicionar preços específicos para diferentes agentes de compras</w:t>
            </w:r>
          </w:p>
        </w:tc>
      </w:tr>
      <w:tr w:rsidR="7E71D846" w:rsidTr="7E71D846" w14:paraId="3CDA39E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D834814" w14:textId="24F3964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B9E77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5EF52BD" w14:textId="7A96BD9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da Unidade de Previsão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8D12F13" w14:textId="4057472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atributos do produto conforme listado nas opções</w:t>
            </w:r>
          </w:p>
        </w:tc>
      </w:tr>
      <w:tr w:rsidR="7E71D846" w:rsidTr="7E71D846" w14:paraId="718B27A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58B4403" w14:textId="49BFEC09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390249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87C27FD" w14:textId="51359A3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Unidades de Previsão de Listas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E4F63D5"/>
        </w:tc>
      </w:tr>
      <w:tr w:rsidR="7E71D846" w:rsidTr="7E71D846" w14:paraId="0B553A2B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E06EC50" w14:textId="67C67F01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D0EB7F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61F3FC5" w14:textId="37CE1C4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da Unidade de Planeamento País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6C53E4D"/>
        </w:tc>
      </w:tr>
      <w:tr w:rsidR="7E71D846" w:rsidTr="7E71D846" w14:paraId="06E4C8D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E850004" w14:textId="6971C8F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F92B9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1D655F7" w14:textId="2CCE11D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Unidade de Planeamento de Listas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9A27DF9"/>
        </w:tc>
      </w:tr>
      <w:tr w:rsidR="7E71D846" w:rsidTr="7E71D846" w14:paraId="1BA5B84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1184A40" w14:textId="7335DB7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16A9CA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E098A37" w14:textId="22C77BE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Categoria de Produto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5D0E2B0"/>
        </w:tc>
      </w:tr>
      <w:tr w:rsidR="7E71D846" w:rsidTr="7E71D846" w14:paraId="3C60268F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458875B" w14:textId="22F421E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41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3CFBC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766DF46" w14:textId="6082FC8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Categoria de Produto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86FDB88"/>
        </w:tc>
      </w:tr>
      <w:tr w:rsidR="7E71D846" w:rsidTr="7E71D846" w14:paraId="02D2043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E74767A" w14:textId="524532C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188978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DB9BBA0" w14:textId="540E2DE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Capacidade da Unidade de Planeamento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66FF9E8"/>
        </w:tc>
      </w:tr>
      <w:tr w:rsidR="7E71D846" w:rsidTr="7E71D846" w14:paraId="7E2FF8A5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678B230" w14:textId="782C6BB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16B37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1F01188" w14:textId="04D04AE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Lista de Unidades de Aquisição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4C24D07"/>
        </w:tc>
      </w:tr>
      <w:tr w:rsidR="7E71D846" w:rsidTr="7E71D846" w14:paraId="4A1696A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181AA05" w14:textId="5B1CCAC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DEBC5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7B1A9D4" w14:textId="51FE8ED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Unidade de Aquisições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3C68570"/>
        </w:tc>
      </w:tr>
      <w:tr w:rsidR="7E71D846" w:rsidTr="7E71D846" w14:paraId="31485A3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FAAFD07" w14:textId="1960DEA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598EED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7315DE9" w14:textId="699F290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Categoria Traçadora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8EA6C0A"/>
        </w:tc>
      </w:tr>
      <w:tr w:rsidR="7E71D846" w:rsidTr="7E71D846" w14:paraId="31611D74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4755CDB" w14:textId="6789BBC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736C6F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DAA6206" w14:textId="3D70465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da Categoria de Traçadores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9E1F7F0"/>
        </w:tc>
      </w:tr>
      <w:tr w:rsidR="7E71D846" w:rsidTr="7E71D846" w14:paraId="71CE7BE3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5A5E36E" w14:textId="471C18CD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EFA1A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6C4009C" w14:textId="168B3FB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Área Técnica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5D45D52" w14:textId="4272345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da área técnica ao nível do Reino</w:t>
            </w:r>
          </w:p>
        </w:tc>
      </w:tr>
      <w:tr w:rsidR="7E71D846" w:rsidTr="7E71D846" w14:paraId="562D359B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276C7E" w14:textId="3924F00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4535F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8EE4D90" w14:textId="772556D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da Área Técnica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72CD154"/>
        </w:tc>
      </w:tr>
      <w:tr w:rsidR="7E71D846" w:rsidTr="7E71D846" w14:paraId="79CFFC0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81BC9DE" w14:textId="444041E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49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219F5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86A3B6D" w14:textId="5DF57E4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Unidade de Equivalência de Gestão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DB86E69" w14:textId="62735E1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Adicionar, editar, ver unidades de equivalência</w:t>
            </w:r>
          </w:p>
        </w:tc>
      </w:tr>
      <w:tr w:rsidR="7E71D846" w:rsidTr="7E71D846" w14:paraId="1F8DE2E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02F1813" w14:textId="7D7194D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AD4575A" w14:textId="6D9C96B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Gestão de Programas</w:t>
            </w:r>
          </w:p>
          <w:p w:rsidR="7E71D846" w:rsidP="7E71D846" w:rsidRDefault="7E71D846" w14:paraId="2747715B" w14:textId="7505F1F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7E8F08B" w14:textId="4B707B8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Mestrados ao Nível do Programa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17ACAF3" w14:textId="09CAD44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todos os mestrados ao nível do programa</w:t>
            </w:r>
          </w:p>
        </w:tc>
      </w:tr>
      <w:tr w:rsidR="7E71D846" w:rsidTr="7E71D846" w14:paraId="6E8CE86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7CB40D6" w14:textId="4FB442E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5061D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6F83F32" w14:textId="70A069C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Lista de Unidades Alternativas de Relatório (ARU)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2500C31" w14:textId="15B9E04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atributos do produto conforme listado nas opções</w:t>
            </w:r>
          </w:p>
        </w:tc>
      </w:tr>
      <w:tr w:rsidR="7E71D846" w:rsidTr="7E71D846" w14:paraId="6AB7AC4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93DB4C9" w14:textId="16A49E5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52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F36BA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FD9D814" w14:textId="10E994F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Programa de Montagem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DC380E2" w14:textId="679D077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Gerir um programa, incluindo atualizar parâmetros ao nível do programa (nome do programa, prazo de entrega, percentagem de fretes, etc.) </w:t>
            </w:r>
          </w:p>
        </w:tc>
      </w:tr>
      <w:tr w:rsidR="7E71D846" w:rsidTr="7E71D846" w14:paraId="24B2167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2ED751A" w14:textId="1BD0995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53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B4F7C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C883EFE" w14:textId="0FE1C8B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Editar Programa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4534B06"/>
        </w:tc>
      </w:tr>
      <w:tr w:rsidR="7E71D846" w:rsidTr="7E71D846" w14:paraId="397F8EFF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3A013B0" w14:textId="2B55B50B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29C225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BF1EBD7" w14:textId="267C957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Programas de Lista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5B140B4"/>
        </w:tc>
      </w:tr>
      <w:tr w:rsidR="7E71D846" w:rsidTr="7E71D846" w14:paraId="6CC5CC2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3900CA5" w14:textId="345EFC9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5F1EE1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8481607" w14:textId="7B72AFF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Unidades de Planeamento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FD7E116" w14:textId="2C83E94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unidades de planeamento, incluindo a atualização dos parâmetros (definições AMC, parâmetros de inventário, vida útil, etc.)</w:t>
            </w:r>
          </w:p>
        </w:tc>
      </w:tr>
      <w:tr w:rsidR="7E71D846" w:rsidTr="7E71D846" w14:paraId="4C05CAC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EEDF143" w14:textId="02F909C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0C2789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EC9B744" w14:textId="6B4244B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Orçamento da Lista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16904AF" w14:textId="53EBE86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Gerir o orçamento ao nível do programa</w:t>
            </w:r>
          </w:p>
        </w:tc>
      </w:tr>
      <w:tr w:rsidR="7E71D846" w:rsidTr="7E71D846" w14:paraId="356116C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ADB91A4" w14:textId="2834BBB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DEE48F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DA09BB5" w14:textId="7A66946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o Orçamento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51CA530"/>
        </w:tc>
      </w:tr>
      <w:tr w:rsidR="7E71D846" w:rsidTr="7E71D846" w14:paraId="75BF5C9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CF95C86" w14:textId="276A74F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4B65D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D174781" w14:textId="33EEDF7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Eliminar Programas Locais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7D9E1ED" w14:textId="3B0646C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Eliminar programas locais</w:t>
            </w:r>
          </w:p>
        </w:tc>
      </w:tr>
      <w:tr w:rsidR="7E71D846" w:rsidTr="7E71D846" w14:paraId="5E110C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74F359D" w14:textId="7157430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59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F0465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9D9F008" w14:textId="07B550C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Programa de Importação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FD469B5" w14:textId="0EA8B80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Programa de importação</w:t>
            </w:r>
          </w:p>
        </w:tc>
      </w:tr>
      <w:tr w:rsidR="7E71D846" w:rsidTr="7E71D846" w14:paraId="5F2ECB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B3432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61E61D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19AF33C" w14:textId="4188491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Programa de Exportação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E46F802" w14:textId="48EE613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Programa de Exportação</w:t>
            </w:r>
          </w:p>
        </w:tc>
      </w:tr>
      <w:tr w:rsidR="7E71D846" w:rsidTr="7E71D846" w14:paraId="3CA31A7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C5E4BF4" w14:textId="17541F5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60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F2E5D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376D71B" w14:textId="6950FFC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Programa de Download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DEA8C5F" w14:textId="1B8E739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Descarregar dados do programa (o utilizador pode descarregar o programa e também usar o ícone "Seta para baixo" no canto superior direito do ecrã</w:t>
            </w:r>
          </w:p>
        </w:tc>
      </w:tr>
      <w:tr w:rsidR="7E71D846" w:rsidTr="7E71D846" w14:paraId="75A855D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B8D3C6B" w14:textId="05D763D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29B0FF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B01FBF2" w14:textId="661FD16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Importação de Programas PipeLine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30F28DC" w14:textId="25DB0BE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Importar dados do pipeline para a aplicação QAT</w:t>
            </w:r>
          </w:p>
        </w:tc>
      </w:tr>
      <w:tr w:rsidR="7E71D846" w:rsidTr="7E71D846" w14:paraId="3172512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296D8AC" w14:textId="30C3A41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62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779EB3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5597E02" w14:textId="11AC363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Carregar uma 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3617D61" w14:textId="7537F26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Carregar uma versão local para o servidor</w:t>
            </w:r>
          </w:p>
        </w:tc>
      </w:tr>
      <w:tr w:rsidR="7E71D846" w:rsidTr="7E71D846" w14:paraId="1C8F223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7E30CE9" w14:textId="0C2CEEF5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63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058942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DBB963F" w14:textId="344AB3E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Versão e Revisão do Plano de Abastecimento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D5F8207" w14:textId="4FA87AE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Liste e reveja a lista de versões do plano de abastecimento</w:t>
            </w:r>
          </w:p>
        </w:tc>
      </w:tr>
      <w:tr w:rsidR="7E71D846" w:rsidTr="7E71D846" w14:paraId="2A8C127F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21EF28B" w14:textId="6F262A1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B7839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D4267BB" w14:textId="0983667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Aprovar uma 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FBA8738" w14:textId="71589F0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Aprovar um plano final de fornecimento (permite ao utilizador aceder também ao plano de fornecimento e ao ecrã de revisão). A função "Revisto" e o estado "Resolvido" também estão incorporados nesta Função de Negócio</w:t>
            </w:r>
          </w:p>
        </w:tc>
      </w:tr>
      <w:tr w:rsidR="7E71D846" w:rsidTr="7E71D846" w14:paraId="328A3F3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4D2DC57" w14:textId="4C534DF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14951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E5DFA9C" w14:textId="5E7FDFC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Integrações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AEF7608" w14:textId="37C5C36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 ou editar uma integração de programa</w:t>
            </w:r>
          </w:p>
        </w:tc>
      </w:tr>
      <w:tr w:rsidR="7E71D846" w:rsidTr="7E71D846" w14:paraId="0F10F5FF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61981F0" w14:textId="7B10483D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7CA463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985C7A6" w14:textId="1039488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Notificação BCC aprovar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96E9B49" w14:textId="158638C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Receba um email no BCC a informar que o plano de fornecimento foi aprovado</w:t>
            </w:r>
          </w:p>
        </w:tc>
      </w:tr>
      <w:tr w:rsidR="7E71D846" w:rsidTr="7E71D846" w14:paraId="5B751CF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81F8558" w14:textId="56D076C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A522E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5C57FB7" w14:textId="2D514D9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Carregamento de notificações no Bcc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281F7D6" w14:textId="1B8BE72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Receber um email no BCC a informar que o plano de fornecimento foi carregado</w:t>
            </w:r>
          </w:p>
        </w:tc>
      </w:tr>
      <w:tr w:rsidR="7E71D846" w:rsidTr="7E71D846" w14:paraId="380CDD8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30385D5" w14:textId="540D3DD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53B309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73F1D88" w14:textId="109110D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Rejeição por notificação Bcc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65821F8" w14:textId="141990C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Receber email no BCC a informar que o plano de fornecimento foi rejeitado</w:t>
            </w:r>
          </w:p>
        </w:tc>
      </w:tr>
      <w:tr w:rsidR="7E71D846" w:rsidTr="7E71D846" w14:paraId="1A4AF964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4E5C6CF" w14:textId="7A42098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69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F3D867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4EECDC3" w14:textId="7EB2658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Notificação Para carregar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25F76B8" w14:textId="1A34DE5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Receba email a informar que o plano de fornecimento foi carregado</w:t>
            </w:r>
          </w:p>
        </w:tc>
      </w:tr>
      <w:tr w:rsidR="7E71D846" w:rsidTr="7E71D846" w14:paraId="516D9D15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61DB3F4" w14:textId="65374A5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70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4A58E0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6597A22" w14:textId="0121C5A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Definições de 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EDC2698" w14:textId="02948F7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Atualizar e visualizar as definições da versão do programa de previsão</w:t>
            </w:r>
          </w:p>
        </w:tc>
      </w:tr>
      <w:tr w:rsidR="7E71D846" w:rsidTr="7E71D846" w14:paraId="4CDECD4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BDFE19C" w14:textId="6BC8FDB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0452DFD" w14:textId="35CD504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Dados do Plano de Abastecimento</w:t>
            </w:r>
          </w:p>
          <w:p w:rsidR="7E71D846" w:rsidP="7E71D846" w:rsidRDefault="7E71D846" w14:paraId="3187C458" w14:textId="0C29EC6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6574B66" w14:textId="5734932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Desligamento de Envios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CE47E6E" w14:textId="1DF4DD9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Ligar, desligar e atualizar os dados de envio ERP </w:t>
            </w: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 xml:space="preserve"/>
            </w:r>
          </w:p>
        </w:tc>
      </w:tr>
      <w:tr w:rsidR="7E71D846" w:rsidTr="7E71D846" w14:paraId="61B797E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F046A6C" w14:textId="47327E8B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72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0A3F6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E3187F5" w14:textId="4889104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Marcação Manual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68A5B8F"/>
        </w:tc>
      </w:tr>
      <w:tr w:rsidR="7E71D846" w:rsidTr="7E71D846" w14:paraId="7A07D74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F17FE3" w14:textId="698B845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F2ACE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985EDB7" w14:textId="2135872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Separador de Dados do Programa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2C5A61F" w14:textId="7B109AD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Separador Ver Dados do Plano de Abastecimento</w:t>
            </w:r>
          </w:p>
        </w:tc>
      </w:tr>
      <w:tr w:rsidR="7E71D846" w:rsidTr="7E71D846" w14:paraId="5128929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4460CAF" w14:textId="282B9CB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74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6D9651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B5FC85D" w14:textId="0A8B9E7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Importação Quantimada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D84F10B" w14:textId="53F44B2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Gerir a importação de dados do Quantimed</w:t>
            </w:r>
          </w:p>
        </w:tc>
      </w:tr>
      <w:tr w:rsidR="7E71D846" w:rsidTr="7E71D846" w14:paraId="3C460CF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3E55918" w14:textId="38A1A72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57685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F1D2F0E" w14:textId="26C6DF1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Importação da Previsão QAT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7655843" w14:textId="12E7A65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Previsão de importação do módulo QAT Forecasting</w:t>
            </w:r>
          </w:p>
        </w:tc>
      </w:tr>
      <w:tr w:rsidR="7E71D846" w:rsidTr="7E71D846" w14:paraId="627ED7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5DF7AE8" w14:textId="67BCE38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76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81CBC00" w14:textId="3B56ADC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Planeamento de Abastecimento</w:t>
            </w:r>
          </w:p>
          <w:p w:rsidR="7E71D846" w:rsidP="7E71D846" w:rsidRDefault="7E71D846" w14:paraId="76EFF3F7" w14:textId="6E5942C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952B1E9" w14:textId="0DC8051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Plano de abastecimento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10FA793" w14:textId="23CC3E1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Ver e editar o acesso ao ecrã 'Planeamento de Abastecimento' </w:t>
            </w:r>
          </w:p>
        </w:tc>
      </w:tr>
      <w:tr w:rsidR="7E71D846" w:rsidTr="7E71D846" w14:paraId="543FFA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947DB6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CB598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8042B0A" w14:textId="640B656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Planeamento de cenários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8553059" w14:textId="187C289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Realizar planeamento de cenários baseado em planos de oferta</w:t>
            </w:r>
          </w:p>
        </w:tc>
      </w:tr>
      <w:tr w:rsidR="7E71D846" w:rsidTr="7E71D846" w14:paraId="56B9EDF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1CAD814" w14:textId="3ABEF07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77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D960B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AC5AA80" w14:textId="5E01133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Relatório do plano de abastecimento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B0C746B" w14:textId="08A1450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um relatório de plano de abastecimento</w:t>
            </w:r>
          </w:p>
        </w:tc>
      </w:tr>
      <w:tr w:rsidR="7E71D846" w:rsidTr="7E71D846" w14:paraId="60141C6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63377A" w14:textId="271CC52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78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D3F7339" w14:textId="120CA94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Previsão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6DE80EB" w14:textId="1752553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Módulo de Previsão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AE6E053" w14:textId="48445F5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Acesso ao módulo de previsão </w:t>
            </w:r>
          </w:p>
        </w:tc>
      </w:tr>
      <w:tr w:rsidR="7E71D846" w:rsidTr="7E71D846" w14:paraId="6AE1B1B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BEF7419" w14:textId="27CB8F8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79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C3E2BBB" w14:textId="39F4BA1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Previsão de Árvores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A58A713" w14:textId="26FE844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Árvore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5E52995" w14:textId="2012C15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Adicionar, editar, ver árvore(s) de previsão</w:t>
            </w:r>
          </w:p>
        </w:tc>
      </w:tr>
      <w:tr w:rsidR="7E71D846" w:rsidTr="7E71D846" w14:paraId="0DD19E5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8F825A6" w14:textId="03BFDC1F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79842C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3522D9D" w14:textId="3D494B9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Modelos de Árvore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BA1E2C8" w14:textId="227E427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Adicionar, editar, visualizar modelos de árvore</w:t>
            </w:r>
          </w:p>
        </w:tc>
      </w:tr>
      <w:tr w:rsidR="7E71D846" w:rsidTr="7E71D846" w14:paraId="37818E2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A7CC593" w14:textId="56E6D745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601DD1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410A1D3" w14:textId="428D03F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Validação de Modelação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661E992" w14:textId="2843950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a saída de Validação de Modelação</w:t>
            </w:r>
          </w:p>
        </w:tc>
      </w:tr>
      <w:tr w:rsidR="7E71D846" w:rsidTr="7E71D846" w14:paraId="3E060FF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5A89515" w14:textId="094C655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7769C4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B1D00D1" w14:textId="77DCC85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Validação de Produto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8CB07AC" w14:textId="0271A42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a saída de Validação do Produto</w:t>
            </w:r>
          </w:p>
        </w:tc>
      </w:tr>
      <w:tr w:rsidR="7E71D846" w:rsidTr="7E71D846" w14:paraId="5C6FCE5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B86FE8F" w14:textId="069E8E5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158D26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F5144B7" w14:textId="4E7BF24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Modelo de Utilização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7E2BA15" w14:textId="4DF4ED6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Adicionar, editar, ver modelos de utilização</w:t>
            </w:r>
          </w:p>
        </w:tc>
      </w:tr>
      <w:tr w:rsidR="7E71D846" w:rsidTr="7E71D846" w14:paraId="318EAFE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B7ACBD9" w14:textId="4AC0668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139BBBB" w14:textId="5F8AACE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Previsão de Consumo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46A379F" w14:textId="23F14E8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Introdução e Ajuste de Dados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E4811DC" w14:textId="1755E86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Ecrã de Acesso à Introdução e Ajuste de Dados</w:t>
            </w:r>
          </w:p>
        </w:tc>
      </w:tr>
      <w:tr w:rsidR="7E71D846" w:rsidTr="7E71D846" w14:paraId="708C9145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252F070" w14:textId="5D1EF0D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98E28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A6F11F3" w14:textId="0033B42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Extrapolação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DE67ECA" w14:textId="71F1C16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Ecrã de Acesso à Extrapolação</w:t>
            </w:r>
          </w:p>
        </w:tc>
      </w:tr>
      <w:tr w:rsidR="7E71D846" w:rsidTr="7E71D846" w14:paraId="020169BB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34FC95C" w14:textId="0A0F029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D433A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586F1DA" w14:textId="769992C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Importação do plano de abastecimento QAT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434B0FF" w14:textId="6C89EED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Dados de consumo de importação do módulo de planeamento de oferta</w:t>
            </w:r>
          </w:p>
        </w:tc>
      </w:tr>
      <w:tr w:rsidR="7E71D846" w:rsidTr="7E71D846" w14:paraId="75136148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FB6DD9E" w14:textId="148002F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87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E6C2117" w14:textId="505CA09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Relatórios</w:t>
            </w:r>
          </w:p>
          <w:p w:rsidR="7E71D846" w:rsidP="7E71D846" w:rsidRDefault="7E71D846" w14:paraId="576BD0A8" w14:textId="63E9EC0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A00072A" w14:textId="319AE27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Relatórios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B2B0577" w14:textId="6673833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todos os relatórios disponíveis</w:t>
            </w:r>
          </w:p>
        </w:tc>
      </w:tr>
      <w:tr w:rsidR="7E71D846" w:rsidTr="7E71D846" w14:paraId="7665AAD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97B4AAB" w14:textId="7033933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F3F7FD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0FA016F" w14:textId="0AAA4F2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Lista de Problemas do QAT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51F8978" w14:textId="334172C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a lista de Problemas de QAT e adicione novas entradas do problema</w:t>
            </w:r>
          </w:p>
        </w:tc>
      </w:tr>
      <w:tr w:rsidR="7E71D846" w:rsidTr="7E71D846" w14:paraId="402A0C7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5EB1EC8" w14:textId="721CBBA6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89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98A6A6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C925AD9" w14:textId="4748B63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Criar Problema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 w:val="restart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222BED3" w14:textId="16A89E1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 xml:space="preserve">Criar e atualizar um dado de "problema" na Lista de Problemas de QAT </w:t>
            </w:r>
          </w:p>
          <w:p w:rsidR="7E71D846" w:rsidP="7E71D846" w:rsidRDefault="7E71D846" w14:paraId="275D0690" w14:textId="35C4B66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E71D846" w:rsidTr="7E71D846" w14:paraId="2E36A33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4760650" w14:textId="597D498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921013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244E802" w14:textId="3430A5A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Problema de edição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3B8DA13"/>
        </w:tc>
      </w:tr>
      <w:tr w:rsidR="7E71D846" w:rsidTr="7E71D846" w14:paraId="710745C2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4B1550D" w14:textId="66DD99C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A8E71F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D6C730F" w14:textId="77B35F3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Catálogo de Programas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528A5FB" w14:textId="61E5CA4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relatório do catálogo de programas</w:t>
            </w:r>
          </w:p>
        </w:tc>
      </w:tr>
      <w:tr w:rsidR="7E71D846" w:rsidTr="7E71D846" w14:paraId="382F45D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D3CA839" w14:textId="7EFC4A87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BD2C1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DD50B12" w14:textId="3651E99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Estado do Stock ao Longo do Tempo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C953246" w14:textId="1ECEFEC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Visualização dos dados de Estado do Stock ao longo do tempo</w:t>
            </w:r>
          </w:p>
        </w:tc>
      </w:tr>
      <w:tr w:rsidR="7E71D846" w:rsidTr="7E71D846" w14:paraId="5287350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A00A059" w14:textId="3B681ECD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7FBD5F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C7BFB07" w14:textId="1FA9357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Matriz de Estado do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1759E54" w14:textId="548B6F1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os dados da matriz de Estado das Ações</w:t>
            </w:r>
          </w:p>
        </w:tc>
      </w:tr>
      <w:tr w:rsidR="7E71D846" w:rsidTr="7E71D846" w14:paraId="12C0F81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2BBFD26" w14:textId="6DB7AA1A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4C7B25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26E8F34" w14:textId="72EA057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Resumo do Estado do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2F8DDA48" w14:textId="3D6E35D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um instantâneo dos dados do estado do stock</w:t>
            </w:r>
          </w:p>
        </w:tc>
      </w:tr>
      <w:tr w:rsidR="7E71D846" w:rsidTr="7E71D846" w14:paraId="719AE567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ED2322C" w14:textId="321318F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D48CE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6B2BA6F" w14:textId="3F70188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Instantâneo do Estado da Ação (Global)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295D54F" w14:textId="3ABAD4E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os dados globais (entre países e programas) sobre o estado das ações</w:t>
            </w:r>
          </w:p>
        </w:tc>
      </w:tr>
      <w:tr w:rsidR="7E71D846" w:rsidTr="7E71D846" w14:paraId="3EF7F64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E5AF26D" w14:textId="74A05753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845F8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318980F" w14:textId="7E58686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Consumo (Previsão vs Real)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962FB35" w14:textId="0556F67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uma comparação do consumo (previsão vs dados reais)</w:t>
            </w:r>
          </w:p>
        </w:tc>
      </w:tr>
      <w:tr w:rsidR="7E71D846" w:rsidTr="7E71D846" w14:paraId="3E586C1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4707DF2" w14:textId="17F9E295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2A7B7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D286CF8" w14:textId="412FCBC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Consumo (Global)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C6340B0" w14:textId="12C0FA2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os dados globais de consumo (entre países e programas)</w:t>
            </w:r>
          </w:p>
        </w:tc>
      </w:tr>
      <w:tr w:rsidR="7E71D846" w:rsidTr="7E71D846" w14:paraId="33AF2098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EF21545" w14:textId="706653A5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98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40B75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3EDFE2D" w14:textId="551E6CB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Erro de Previsão (Mensal)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9ABAD73" w14:textId="756E7FE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uma lista mensal de erros de previsão</w:t>
            </w:r>
          </w:p>
        </w:tc>
      </w:tr>
      <w:tr w:rsidR="7E71D846" w:rsidTr="7E71D846" w14:paraId="1D27E0D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887ED94" w14:textId="5735925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D9A62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A0A9FEB" w14:textId="5845A45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Erro de Previsão (por Unidade de Planeamento)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6A7EB8C" w14:textId="6594877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um relatório de erro de previsão baseado em unidade de planeamento</w:t>
            </w:r>
          </w:p>
        </w:tc>
      </w:tr>
      <w:tr w:rsidR="7E71D846" w:rsidTr="7E71D846" w14:paraId="6AE14DF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25FE2EC" w14:textId="15EDB55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3DABC2F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65AC010" w14:textId="569DDDB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Remessas (Global)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4DBDA4B" w14:textId="45231CA5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as remessas a nível global (entre países e programas)</w:t>
            </w:r>
          </w:p>
        </w:tc>
      </w:tr>
      <w:tr w:rsidR="7E71D846" w:rsidTr="7E71D846" w14:paraId="630D583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F2F3204" w14:textId="1890FD8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024BF1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18C5E33" w14:textId="1874D7E1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Visão Geral dos Envios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DA16849" w14:textId="684DAA6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Vista de todas as Remessas</w:t>
            </w:r>
          </w:p>
        </w:tc>
      </w:tr>
      <w:tr w:rsidR="7E71D846" w:rsidTr="7E71D846" w14:paraId="650D15A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E1BA847" w14:textId="6979EAE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FF65A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A05A7CE" w14:textId="27C58527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Detalhes do Envio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A6C68BB" w14:textId="712BA1D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os detalhes do envio</w:t>
            </w:r>
          </w:p>
        </w:tc>
      </w:tr>
      <w:tr w:rsidR="7E71D846" w:rsidTr="7E71D846" w14:paraId="6273E1C3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A22D8AA" w14:textId="41B83FE1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AB229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8984C1C" w14:textId="60738D62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Detalhes do Custo de Envio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46BBDD6C" w14:textId="6128AB2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relatório de custos de envio</w:t>
            </w:r>
          </w:p>
        </w:tc>
      </w:tr>
      <w:tr w:rsidR="7E71D846" w:rsidTr="7E71D846" w14:paraId="2C4F119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B971276" w14:textId="7B0971DB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104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3DCB57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BC23EC5" w14:textId="4D2FA6EB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Visão Geral dos Custos de Envio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35F958F" w14:textId="55F884FC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Visão dos custos de envio</w:t>
            </w:r>
          </w:p>
        </w:tc>
      </w:tr>
      <w:tr w:rsidR="7E71D846" w:rsidTr="7E71D846" w14:paraId="2E547829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C9D5322" w14:textId="3073CA99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0F221F8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ACCE0E5" w14:textId="3405212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Orçamento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055DB7E" w14:textId="4AA66AFE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orçamento</w:t>
            </w:r>
          </w:p>
        </w:tc>
      </w:tr>
      <w:tr w:rsidR="7E71D846" w:rsidTr="7E71D846" w14:paraId="0E3B7A98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A225DC1" w14:textId="2A5D3E1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259F1F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D169556" w14:textId="73EFD50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Prazo de Entrega do Agente de Compras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BC8F0C6" w14:textId="7E258D4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os prazos de entrega dos agentes de aprovisionamento</w:t>
            </w:r>
          </w:p>
          <w:p w:rsidR="7E71D846" w:rsidP="7E71D846" w:rsidRDefault="7E71D846" w14:paraId="7B4EAA2A" w14:textId="5D19983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</w:p>
        </w:tc>
      </w:tr>
      <w:tr w:rsidR="7E71D846" w:rsidTr="7E71D846" w14:paraId="54E74106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3D94DEF" w14:textId="774A8B4B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80B9D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C063BD0" w14:textId="3FFD25A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Validades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5B52E9F1" w14:textId="45EFB90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os detalhes do inventário expirado</w:t>
            </w:r>
          </w:p>
        </w:tc>
      </w:tr>
      <w:tr w:rsidR="7E71D846" w:rsidTr="7E71D846" w14:paraId="6830F33B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DFBB5BA" w14:textId="0C469DA0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C7A586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0A9C15F" w14:textId="2A9BE83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Custo do Inventário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CA33D88" w14:textId="35CAF5DD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Ver relatório de custo de inventário</w:t>
            </w:r>
          </w:p>
        </w:tc>
      </w:tr>
      <w:tr w:rsidR="7E71D846" w:rsidTr="7E71D846" w14:paraId="49CAB573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E0CEBA1" w14:textId="2D1B610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1A20C5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F77450B" w14:textId="5A5C4D5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Turnos de Inventário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E9F2043" w14:textId="1CDB927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as rotações de inventário</w:t>
            </w:r>
          </w:p>
        </w:tc>
      </w:tr>
      <w:tr w:rsidR="7E71D846" w:rsidTr="7E71D846" w14:paraId="4B5F8C4D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4FF3574" w14:textId="2B19D528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73597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84659CB" w14:textId="1E4B1E60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Ajuste de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26E1C53" w14:textId="180A7C6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Consulte os dados manuais de ajuste de stock</w:t>
            </w:r>
          </w:p>
        </w:tc>
      </w:tr>
      <w:tr w:rsidR="7E71D846" w:rsidTr="7E71D846" w14:paraId="18B056AE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7AA6DB60" w14:textId="66B64304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612043B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ADF121C" w14:textId="05CF324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Capacidade do Armazém (por programa)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42F7C87" w14:textId="6D3B37F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Visualizar a capacidade do armazém em todo o programa</w:t>
            </w:r>
          </w:p>
        </w:tc>
      </w:tr>
      <w:tr w:rsidR="7E71D846" w:rsidTr="7E71D846" w14:paraId="454803F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23B4D6E" w14:textId="1AC245C9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7F9A4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326AFC5C" w14:textId="3FDF107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Capacidade do Armazém (por país)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3351BC2D" w14:textId="14033DF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Veja a capacidade dos armazéns a nível nacional</w:t>
            </w:r>
          </w:p>
        </w:tc>
      </w:tr>
      <w:tr w:rsidR="7E71D846" w:rsidTr="7E71D846" w14:paraId="1CA198E0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2EE1437" w14:textId="46C5863D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D679C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4035B14B" w14:textId="60353FB9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Comparar e Selecionar Previsão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689149C0" w14:textId="52036128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relatório de comparação e seleção de previsão</w:t>
            </w:r>
          </w:p>
        </w:tc>
      </w:tr>
      <w:tr w:rsidR="7E71D846" w:rsidTr="7E71D846" w14:paraId="40ADC821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007137CB" w14:textId="2F5BF752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19081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1C7E92FB" w14:textId="51B9F64F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Comparar 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1BCCDBEB" w14:textId="3EC7ECD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relatório de comparação de versões</w:t>
            </w:r>
          </w:p>
        </w:tc>
      </w:tr>
      <w:tr w:rsidR="7E71D846" w:rsidTr="7E71D846" w14:paraId="79EDC82A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28CB8B46" w14:textId="6900CADE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265DE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BF0B1C7" w14:textId="0D362D76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Resumo da Previsão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70E28118" w14:textId="0D046F74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relatório de resumo da previsão</w:t>
            </w:r>
          </w:p>
        </w:tc>
      </w:tr>
      <w:tr w:rsidR="7E71D846" w:rsidTr="7E71D846" w14:paraId="0EC79E4C">
        <w:trPr>
          <w:trHeight w:val="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57DE5CA6" w14:textId="4A9E9C4C">
            <w:pPr>
              <w:spacing w:line="259" w:lineRule="auto"/>
              <w:jc w:val="center"/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1"/>
                <w:bCs w:val="1"/>
                <w:i w:val="0"/>
                <w:iCs w:val="0"/>
                <w:color w:val="00000A"/>
                <w:sz w:val="22"/>
                <w:szCs w:val="22"/>
                <w:lang w:val="Portuguese (Portugal)"/>
              </w:rPr>
              <w:t>116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C2A597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0" w:type="dxa"/>
            <w:tcMar>
              <w:left w:w="105" w:type="dxa"/>
              <w:right w:w="105" w:type="dxa"/>
            </w:tcMar>
            <w:vAlign w:val="center"/>
          </w:tcPr>
          <w:p w:rsidR="7E71D846" w:rsidP="7E71D846" w:rsidRDefault="7E71D846" w14:paraId="649D938F" w14:textId="4938E793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Previsão Mensal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05" w:type="dxa"/>
            <w:tcMar>
              <w:left w:w="105" w:type="dxa"/>
              <w:right w:w="105" w:type="dxa"/>
            </w:tcMar>
            <w:vAlign w:val="top"/>
          </w:tcPr>
          <w:p w:rsidR="7E71D846" w:rsidP="7E71D846" w:rsidRDefault="7E71D846" w14:paraId="085F1E8D" w14:textId="29114AEA">
            <w:pPr>
              <w:spacing w:line="259" w:lineRule="auto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E71D846" w:rsidR="7E71D846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ortuguese (Portugal)"/>
              </w:rPr>
              <w:t>Consulte o relatório mensal de previsão</w:t>
            </w:r>
          </w:p>
        </w:tc>
      </w:tr>
    </w:tbl>
    <w:p xmlns:wp14="http://schemas.microsoft.com/office/word/2010/wordml" w:rsidP="7E71D846" wp14:paraId="497BF45C" wp14:textId="191E2452">
      <w:pPr>
        <w:pStyle w:val="ListParagraph"/>
        <w:keepNext w:val="1"/>
        <w:widowControl w:val="0"/>
        <w:bidi w:val="0"/>
        <w:spacing w:before="240" w:after="12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21614ED2" wp14:editId="70B2D131">
            <wp:extent cx="533400" cy="523875"/>
            <wp:effectExtent l="0" t="0" r="0" b="0"/>
            <wp:docPr id="1113062506" name="drawing" title="P7324#y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062506" name="Picture 1113062506"/>
                    <pic:cNvPicPr/>
                  </pic:nvPicPr>
                  <pic:blipFill>
                    <a:blip xmlns:r="http://schemas.openxmlformats.org/officeDocument/2006/relationships" r:embed="rId358695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ortuguese (Portugal)"/>
        </w:rPr>
        <w:t>Anexo 5: Importação do Programa PipelineLine</w:t>
      </w:r>
    </w:p>
    <w:p xmlns:wp14="http://schemas.microsoft.com/office/word/2010/wordml" w:rsidP="7E71D846" wp14:paraId="4B6A234C" wp14:textId="5B19CD27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</w:p>
    <w:p xmlns:wp14="http://schemas.microsoft.com/office/word/2010/wordml" w:rsidP="7E71D846" wp14:paraId="7B0A7D4D" wp14:textId="04C44A3B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Em certos casos, os utilizadores receberão um conjunto especial de credenciais que podem importar bases de dados PipeLine caso desejem configurar o seu programa desta forma (ver </w:t>
      </w:r>
      <w:r w:rsidRPr="7E71D846" w:rsidR="7D67CC39">
        <w:rPr>
          <w:rStyle w:val="Hyperlink"/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Portuguese (Portugal)"/>
        </w:rPr>
        <w:t>Configurar um novo programa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 no Anexo 1). </w:t>
      </w:r>
    </w:p>
    <w:p xmlns:wp14="http://schemas.microsoft.com/office/word/2010/wordml" w:rsidP="7E71D846" wp14:paraId="1FC70175" wp14:textId="2E318769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160F816F" wp14:textId="7F37D9BE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Passo 1: Converter o ficheiro .accdb </w:t>
      </w: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num ficheiro JSON</w:t>
      </w: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 : </w:t>
      </w:r>
    </w:p>
    <w:p xmlns:wp14="http://schemas.microsoft.com/office/word/2010/wordml" w:rsidP="7E71D846" wp14:paraId="5DBA06D2" wp14:textId="7CA365C6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Sobre a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ferramenta de conversão PipeLine Access DB para JSON: 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Como o sistema QAT só consegue importar dados de programas em formato JSON e as bases de dados PipeLine estão em formato .accdb, o QAT tem uma ferramenta descarregável para converter o ficheiro .accdb num ficheiro JSON, permitindo assim a importação para QAT.  Uma vez instalada, esta ferramenta não requer acesso à internet para funcionar.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/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Portuguese (Portugal)"/>
        </w:rPr>
        <w:t>Além disso, esta ferramenta permite ao utilizador escolher a sua língua preferida.</w:t>
      </w:r>
    </w:p>
    <w:p xmlns:wp14="http://schemas.microsoft.com/office/word/2010/wordml" w:rsidP="7E71D846" wp14:paraId="5E35010D" wp14:textId="74EBBB4A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671832F4" wp14:textId="6D4C13EF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Confirme que tem os Requisitos de Configuração do Sistema apropriados:</w:t>
      </w:r>
    </w:p>
    <w:p xmlns:wp14="http://schemas.microsoft.com/office/word/2010/wordml" w:rsidP="7E71D846" wp14:paraId="72CC9F18" wp14:textId="04FBCE1B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Portuguese (Portugal)"/>
        </w:rPr>
        <w:t xml:space="preserve">Sistema operativo: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353744"/>
          <w:sz w:val="22"/>
          <w:szCs w:val="22"/>
          <w:lang w:val="Portuguese (Portugal)"/>
        </w:rPr>
        <w:t>Windows / Linux / Ubuntu</w:t>
      </w:r>
    </w:p>
    <w:p xmlns:wp14="http://schemas.microsoft.com/office/word/2010/wordml" w:rsidP="7E71D846" wp14:paraId="305C5A69" wp14:textId="56C70484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Portuguese (Portugal)"/>
        </w:rPr>
        <w:t xml:space="preserve">Outro Software: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353744"/>
          <w:sz w:val="22"/>
          <w:szCs w:val="22"/>
          <w:lang w:val="Portuguese (Portugal)"/>
        </w:rPr>
        <w:t>Java JDK 1.8 e superiores.</w:t>
      </w:r>
    </w:p>
    <w:p xmlns:wp14="http://schemas.microsoft.com/office/word/2010/wordml" w:rsidP="7E71D846" wp14:paraId="36FB8A40" wp14:textId="59CF33C7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Confirme que os seus dados do PipeLine estão totalmente atualizados</w:t>
      </w:r>
    </w:p>
    <w:p xmlns:wp14="http://schemas.microsoft.com/office/word/2010/wordml" w:rsidP="7E71D846" wp14:paraId="104DF24C" wp14:textId="1B4288EA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A base de dados não pode ter valores de inventário negativos. </w:t>
      </w:r>
    </w:p>
    <w:p xmlns:wp14="http://schemas.microsoft.com/office/word/2010/wordml" w:rsidP="7E71D846" wp14:paraId="31157194" wp14:textId="1524E5F9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Todos os dados de envio, stock e consumo têm de ser atualizados.</w:t>
      </w:r>
    </w:p>
    <w:p xmlns:wp14="http://schemas.microsoft.com/office/word/2010/wordml" w:rsidP="7E71D846" wp14:paraId="119F885A" wp14:textId="4C2C6E23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Vai a "Program Management" e clica em "PipeLine Program Import".</w:t>
      </w:r>
    </w:p>
    <w:p xmlns:wp14="http://schemas.microsoft.com/office/word/2010/wordml" w:rsidP="7E71D846" wp14:paraId="5B94B47D" wp14:textId="64B3DA77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No canto superior direito, clique no botão "Adicionar". Vai conduzir a um ecrã de introdução de ficheiros.</w:t>
      </w:r>
    </w:p>
    <w:p xmlns:wp14="http://schemas.microsoft.com/office/word/2010/wordml" w:rsidP="7E71D846" wp14:paraId="4DD458F2" wp14:textId="1F226DA4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Clique no botão de seta para baixo no canto superior direito.</w:t>
      </w:r>
    </w:p>
    <w:p xmlns:wp14="http://schemas.microsoft.com/office/word/2010/wordml" w:rsidP="7E71D846" wp14:paraId="3D0B61E6" wp14:textId="252B60F2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Clique no "Download PipeLine Converter" no ecrã e depois selecione o sistema operativo do seu computador (Windows ou Linux). O conversor será descarregado em ficheiro zip.</w:t>
      </w:r>
    </w:p>
    <w:p xmlns:wp14="http://schemas.microsoft.com/office/word/2010/wordml" w:rsidP="7E71D846" wp14:paraId="6CAB8EE2" wp14:textId="3FA5C5E0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Abra o ficheiro conversor e execute a ferramenta (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353744"/>
          <w:sz w:val="22"/>
          <w:szCs w:val="22"/>
          <w:lang w:val="Portuguese (Portugal)"/>
        </w:rPr>
        <w:t>ficheiro .exe / ficheiro executável .java),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 o seguinte ecrã será exibido:</w:t>
      </w:r>
    </w:p>
    <w:p xmlns:wp14="http://schemas.microsoft.com/office/word/2010/wordml" w:rsidP="7E71D846" wp14:paraId="0801AD7C" wp14:textId="35B23046">
      <w:pPr>
        <w:bidi w:val="0"/>
        <w:spacing w:line="259" w:lineRule="auto"/>
        <w:ind w:left="720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</w:p>
    <w:p xmlns:wp14="http://schemas.microsoft.com/office/word/2010/wordml" w:rsidP="7E71D846" wp14:paraId="4952E168" wp14:textId="1EABFD05">
      <w:pPr>
        <w:keepNext w:val="1"/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6C091B6D" wp14:editId="5BC55BB5">
            <wp:extent cx="5353050" cy="2533650"/>
            <wp:effectExtent l="0" t="0" r="0" b="0"/>
            <wp:docPr id="1053266584" name="drawing" title="P7343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266584" name="Picture 1053266584"/>
                    <pic:cNvPicPr/>
                  </pic:nvPicPr>
                  <pic:blipFill>
                    <a:blip xmlns:r="http://schemas.openxmlformats.org/officeDocument/2006/relationships" r:embed="rId405878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2093BB54" wp14:textId="0AE4CED6">
      <w:pPr>
        <w:bidi w:val="0"/>
        <w:spacing w:after="200" w:line="259" w:lineRule="auto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251: Mensagem de Aviso durante a Importação do PipelineLine</w:t>
      </w:r>
    </w:p>
    <w:p xmlns:wp14="http://schemas.microsoft.com/office/word/2010/wordml" w:rsidP="7E71D846" wp14:paraId="068F9B44" wp14:textId="09FC884A">
      <w:pPr>
        <w:keepNext w:val="1"/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44D4759E" wp14:editId="1651797A">
            <wp:extent cx="5067300" cy="2533650"/>
            <wp:effectExtent l="0" t="0" r="0" b="0"/>
            <wp:docPr id="2126788151" name="drawing" title="P7345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788151" name="Picture 2126788151"/>
                    <pic:cNvPicPr/>
                  </pic:nvPicPr>
                  <pic:blipFill>
                    <a:blip xmlns:r="http://schemas.openxmlformats.org/officeDocument/2006/relationships" r:embed="rId106469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0BCA8B69" wp14:textId="13FB3861">
      <w:pPr>
        <w:bidi w:val="0"/>
        <w:spacing w:after="200" w:line="259" w:lineRule="auto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252: Ecrã de Importação PipeLine</w:t>
      </w:r>
    </w:p>
    <w:p xmlns:wp14="http://schemas.microsoft.com/office/word/2010/wordml" w:rsidP="7E71D846" wp14:paraId="074F7816" wp14:textId="5E30A4EC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Clique primeiro no botão Explorar para procurar o ficheiro .accdb desejado para importar.</w:t>
      </w:r>
    </w:p>
    <w:p xmlns:wp14="http://schemas.microsoft.com/office/word/2010/wordml" w:rsidP="7E71D846" wp14:paraId="005AEF67" wp14:textId="1E46314A">
      <w:pPr>
        <w:bidi w:val="0"/>
        <w:spacing w:line="259" w:lineRule="auto"/>
        <w:ind w:left="720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</w:p>
    <w:p xmlns:wp14="http://schemas.microsoft.com/office/word/2010/wordml" w:rsidP="7E71D846" wp14:paraId="67ACD042" wp14:textId="4167FA6E">
      <w:pPr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10EFEBFD" wp14:editId="2FACDA7A">
            <wp:extent cx="5010150" cy="2305050"/>
            <wp:effectExtent l="0" t="0" r="0" b="0"/>
            <wp:docPr id="487321086" name="drawing" title="P7349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321086" name="Picture 487321086"/>
                    <pic:cNvPicPr/>
                  </pic:nvPicPr>
                  <pic:blipFill>
                    <a:blip xmlns:r="http://schemas.openxmlformats.org/officeDocument/2006/relationships" r:embed="rId1703446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6881AC7B" wp14:textId="4046C14D">
      <w:pPr>
        <w:bidi w:val="0"/>
        <w:spacing w:after="200" w:line="259" w:lineRule="auto"/>
        <w:ind w:left="720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253: Ecrã de Importação PipeLine – Navegar</w:t>
      </w:r>
    </w:p>
    <w:p xmlns:wp14="http://schemas.microsoft.com/office/word/2010/wordml" w:rsidP="7E71D846" wp14:paraId="57C0982C" wp14:textId="5840A779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Clique no segundo botão Explorar para selecionar o local onde o ficheiro convertido será armazenado na máquina local do utilizador.</w:t>
      </w:r>
    </w:p>
    <w:p xmlns:wp14="http://schemas.microsoft.com/office/word/2010/wordml" w:rsidP="7E71D846" wp14:paraId="35E324D5" wp14:textId="57040E6D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>Clica em Converter.  Quando o ficheiro é convertido em. JSON, receberá a notificação abaixo:</w:t>
      </w:r>
    </w:p>
    <w:p xmlns:wp14="http://schemas.microsoft.com/office/word/2010/wordml" w:rsidP="7E71D846" wp14:paraId="5A74EB98" wp14:textId="4535B0A9">
      <w:pPr>
        <w:keepNext w:val="1"/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55169F0C" wp14:editId="73C74CDF">
            <wp:extent cx="5314950" cy="2628900"/>
            <wp:effectExtent l="0" t="0" r="0" b="0"/>
            <wp:docPr id="429006134" name="drawing" title="P7353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6134" name="Picture 429006134"/>
                    <pic:cNvPicPr/>
                  </pic:nvPicPr>
                  <pic:blipFill>
                    <a:blip xmlns:r="http://schemas.openxmlformats.org/officeDocument/2006/relationships" r:embed="rId311884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6779D6B4" wp14:textId="7700C8F9">
      <w:pPr>
        <w:bidi w:val="0"/>
        <w:spacing w:after="200" w:line="259" w:lineRule="auto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254: Ecrã de Pipeline de Importação Bem-Sucedida</w:t>
      </w:r>
    </w:p>
    <w:p xmlns:wp14="http://schemas.microsoft.com/office/word/2010/wordml" w:rsidP="7E71D846" wp14:paraId="0B3A804D" wp14:textId="1A4ED827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Passo 2: Carregar o ficheiro JSON no QAT:</w:t>
      </w:r>
    </w:p>
    <w:p xmlns:wp14="http://schemas.microsoft.com/office/word/2010/wordml" w:rsidP="7E71D846" wp14:paraId="2DBFD8CE" wp14:textId="1D1FFDCC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No QAT, vai a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"Gestão de Programas" &gt;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item do menu "Importação de Programas PipeLine".</w:t>
      </w:r>
    </w:p>
    <w:p xmlns:wp14="http://schemas.microsoft.com/office/word/2010/wordml" w:rsidP="7E71D846" wp14:paraId="7E5F24F6" wp14:textId="467C5104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Clica no botão "Adicionar" e um novo ecrã será aberto. Navegue para encontrar o ficheiro JSON convertido (do Passo 1) na máquina local. Clica em "Submeter".   </w:t>
      </w:r>
    </w:p>
    <w:p xmlns:wp14="http://schemas.microsoft.com/office/word/2010/wordml" w:rsidP="7E71D846" wp14:paraId="2B1C7B8D" wp14:textId="6AEA2654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Após concluir o processo, o utilizador receberá uma mensagem a indicar que o programa foi importado com sucesso.</w:t>
      </w:r>
    </w:p>
    <w:p xmlns:wp14="http://schemas.microsoft.com/office/word/2010/wordml" w:rsidP="7E71D846" wp14:paraId="7B37ECB3" wp14:textId="5A9A65F0">
      <w:pPr>
        <w:pStyle w:val="ListParagraph"/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Este programa será mostrado como uma linha na lista de programas. Clique nessa linha para continuar para o Passo 3.</w:t>
      </w:r>
    </w:p>
    <w:p xmlns:wp14="http://schemas.microsoft.com/office/word/2010/wordml" w:rsidP="7E71D846" wp14:paraId="1FA75A5D" wp14:textId="726F81C2">
      <w:pPr>
        <w:bidi w:val="0"/>
        <w:spacing w:line="259" w:lineRule="auto"/>
        <w:ind w:left="72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6FCFDC60" wp14:textId="71C63B51">
      <w:pPr>
        <w:bidi w:val="0"/>
        <w:spacing w:after="60" w:line="246" w:lineRule="auto"/>
        <w:ind w:right="2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Nota: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 Durante a configuração do programa, o utilizador QAT pode selecionar várias áreas técnicas na lista suspensa de áreas técnicas.</w:t>
      </w:r>
    </w:p>
    <w:p xmlns:wp14="http://schemas.microsoft.com/office/word/2010/wordml" w:rsidP="7E71D846" wp14:paraId="1F913144" wp14:textId="76F44466">
      <w:pPr>
        <w:bidi w:val="0"/>
        <w:spacing w:after="60" w:line="246" w:lineRule="auto"/>
        <w:ind w:right="20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47D5ABC9" wp14:textId="63081BA0">
      <w:pPr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5AD2F3E0" wp14:editId="14590E48">
            <wp:extent cx="4857750" cy="2114550"/>
            <wp:effectExtent l="0" t="0" r="0" b="0"/>
            <wp:docPr id="696790665" name="drawing" title="P7363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790665" name="Picture 696790665"/>
                    <pic:cNvPicPr/>
                  </pic:nvPicPr>
                  <pic:blipFill>
                    <a:blip xmlns:r="http://schemas.openxmlformats.org/officeDocument/2006/relationships" r:embed="rId378811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41904B31" wp14:textId="2300B78C">
      <w:pPr>
        <w:bidi w:val="0"/>
        <w:spacing w:after="200" w:line="259" w:lineRule="auto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255 Importação de programas de oleodutos, múltiplas áreas técnicas</w:t>
      </w:r>
    </w:p>
    <w:p xmlns:wp14="http://schemas.microsoft.com/office/word/2010/wordml" w:rsidP="7E71D846" wp14:paraId="395619B4" wp14:textId="11E25F2B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0AF932D6" wp14:textId="11E236A4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Passo 3: Configurar dados para importação no QAT</w:t>
      </w:r>
    </w:p>
    <w:p xmlns:wp14="http://schemas.microsoft.com/office/word/2010/wordml" w:rsidP="7E71D846" wp14:paraId="003CA545" wp14:textId="489B7B03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Após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Portuguese (Portugal)"/>
        </w:rPr>
        <w:t xml:space="preserve">importar os dados do PipeLine, </w:t>
      </w: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 xml:space="preserve">o utilizador navega por uma série de ecrãs onde aparecem prompts para introduzir dados. Após editar dados num dos ecrãs, o utilizador deve clicar em "Próximo" para avançar para o ecrã seguinte de introdução de dados. Se necessário, navegue para ecrãs anteriores clicando em "Voltar". O utilizador deve navegar pelos seguintes ecrãs: Informação do Programa, Unidades de Planeamento, Fonte de Dados, Fonte de Financiamento, Agente de Aquisições, Consumo, Inventário e Envios. </w:t>
      </w:r>
    </w:p>
    <w:p xmlns:wp14="http://schemas.microsoft.com/office/word/2010/wordml" w:rsidP="7E71D846" wp14:paraId="40E1A1F1" wp14:textId="5C59AFAC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70BDA443" wp14:textId="3F7882C3">
      <w:pPr>
        <w:keepNext w:val="1"/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0868DAE1" wp14:editId="02F197E2">
            <wp:extent cx="6305550" cy="1752600"/>
            <wp:effectExtent l="0" t="0" r="0" b="0"/>
            <wp:docPr id="138808366" name="drawing" title="P7369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08366" name="Picture 138808366"/>
                    <pic:cNvPicPr/>
                  </pic:nvPicPr>
                  <pic:blipFill>
                    <a:blip xmlns:r="http://schemas.openxmlformats.org/officeDocument/2006/relationships" r:embed="rId404908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53FAC5DB" wp14:textId="3F8C8E00">
      <w:pPr>
        <w:bidi w:val="0"/>
        <w:spacing w:after="200" w:line="259" w:lineRule="auto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256: Importação de Pipeline - País</w:t>
      </w:r>
    </w:p>
    <w:p xmlns:wp14="http://schemas.microsoft.com/office/word/2010/wordml" w:rsidP="7E71D846" wp14:paraId="2AB02B86" wp14:textId="18D5D1BC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Cada um destes grandes ecrãs tem sub-ecrãs onde os utilizadores precisam de introduzir dados e mapear dados atuais do PipeLine para dados mestres ao nível do reino QAT; por exemplo, os produtos PipeLine precisam de ser mapeados para as unidades de planeamento da QAT. No último passo (ecrã de Envio) será exibido um pop-up se algum programa contiver inventário negativo.</w:t>
      </w:r>
    </w:p>
    <w:p xmlns:wp14="http://schemas.microsoft.com/office/word/2010/wordml" w:rsidP="7E71D846" wp14:paraId="0EDF78B4" wp14:textId="5D8AB920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1AE065BB" wp14:textId="318B5B00">
      <w:pPr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E71D846" wp14:paraId="029C7FA2" wp14:textId="18551AA3">
      <w:pPr>
        <w:keepNext w:val="1"/>
        <w:bidi w:val="0"/>
        <w:spacing w:line="259" w:lineRule="auto"/>
        <w:jc w:val="center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A"/>
          <w:sz w:val="22"/>
          <w:szCs w:val="22"/>
          <w:lang w:val="en-US"/>
        </w:rPr>
      </w:pPr>
      <w:r w:rsidR="7D67CC39">
        <w:rPr>
          <w:lang w:val="Portuguese (Portugal)"/>
        </w:rPr>
        <w:drawing>
          <wp:inline xmlns:wp14="http://schemas.microsoft.com/office/word/2010/wordprocessingDrawing" wp14:anchorId="57DBE231" wp14:editId="6756F94D">
            <wp:extent cx="5867400" cy="4133850"/>
            <wp:effectExtent l="0" t="0" r="0" b="0"/>
            <wp:docPr id="1589429773" name="drawing" title="P7374#yIS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429773" name="Picture 1589429773"/>
                    <pic:cNvPicPr/>
                  </pic:nvPicPr>
                  <pic:blipFill>
                    <a:blip xmlns:r="http://schemas.openxmlformats.org/officeDocument/2006/relationships" r:embed="rId1902854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71D846" wp14:paraId="5DF14AF6" wp14:textId="2A4E0AC7">
      <w:pPr>
        <w:bidi w:val="0"/>
        <w:spacing w:after="200" w:line="259" w:lineRule="auto"/>
        <w:jc w:val="center"/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ortuguese (Portugal)"/>
        </w:rPr>
        <w:t>Figura 257: Importação de Pipeline - Unidades de Planeamento</w:t>
      </w:r>
    </w:p>
    <w:p xmlns:wp14="http://schemas.microsoft.com/office/word/2010/wordml" w:rsidP="7E71D846" wp14:paraId="1FE10FA9" wp14:textId="4A20532B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Depois de o ficheiro ser importado com sucesso para QAT:</w:t>
      </w:r>
    </w:p>
    <w:p xmlns:wp14="http://schemas.microsoft.com/office/word/2010/wordml" w:rsidP="7E71D846" wp14:paraId="71698DCA" wp14:textId="701B52DD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Os utilizadores podem aceder a "Gestão de Programas".</w:t>
      </w:r>
    </w:p>
    <w:p xmlns:wp14="http://schemas.microsoft.com/office/word/2010/wordml" w:rsidP="7E71D846" wp14:paraId="5ECAA16E" wp14:textId="356A3CFE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Clique no item do menu "Programas".</w:t>
      </w:r>
    </w:p>
    <w:p xmlns:wp14="http://schemas.microsoft.com/office/word/2010/wordml" w:rsidP="7E71D846" wp14:paraId="699E81D6" wp14:textId="648C5DE3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A lista de programas mostrará o programa importado.</w:t>
      </w:r>
    </w:p>
    <w:p xmlns:wp14="http://schemas.microsoft.com/office/word/2010/wordml" w:rsidP="7E71D846" wp14:paraId="7D9FC0F1" wp14:textId="5AFC994B">
      <w:pPr>
        <w:pStyle w:val="ListParagraph"/>
        <w:bidi w:val="0"/>
        <w:spacing w:line="259" w:lineRule="auto"/>
        <w:jc w:val="both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E71D846" w:rsidR="7D67CC39"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ortuguese (Portugal)"/>
        </w:rPr>
        <w:t>Agora o utilizador pode "Descarregar", "Importar" e "Exportar" esse programa.</w:t>
      </w:r>
    </w:p>
    <w:p xmlns:wp14="http://schemas.microsoft.com/office/word/2010/wordml" w:rsidP="7E71D846" wp14:paraId="6490847A" wp14:textId="06882174">
      <w:pPr>
        <w:bidi w:val="0"/>
        <w:spacing w:line="259" w:lineRule="auto"/>
        <w:rPr>
          <w:rFonts w:ascii="Gill Sans MT" w:hAnsi="Gill Sans MT" w:eastAsia="Gill Sans MT" w:cs="Gill Sans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p14:paraId="2C078E63" wp14:textId="203B81B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DD6693"/>
    <w:rsid w:val="1ADD6693"/>
    <w:rsid w:val="3516BEA9"/>
    <w:rsid w:val="6F08B73B"/>
    <w:rsid w:val="7D67CC39"/>
    <w:rsid w:val="7E71D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6693"/>
  <w15:chartTrackingRefBased/>
  <w15:docId w15:val="{8979A0C1-2992-43BB-8A74-34FCED008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055466" /><Relationship Type="http://schemas.openxmlformats.org/officeDocument/2006/relationships/image" Target="/media/image2.png" Id="rId358695403" /><Relationship Type="http://schemas.openxmlformats.org/officeDocument/2006/relationships/image" Target="/media/image3.png" Id="rId405878417" /><Relationship Type="http://schemas.openxmlformats.org/officeDocument/2006/relationships/image" Target="/media/image4.png" Id="rId1064694768" /><Relationship Type="http://schemas.openxmlformats.org/officeDocument/2006/relationships/image" Target="/media/image5.png" Id="rId1703446919" /><Relationship Type="http://schemas.openxmlformats.org/officeDocument/2006/relationships/image" Target="/media/image6.png" Id="rId311884899" /><Relationship Type="http://schemas.openxmlformats.org/officeDocument/2006/relationships/image" Target="/media/image7.png" Id="rId378811999" /><Relationship Type="http://schemas.openxmlformats.org/officeDocument/2006/relationships/image" Target="/media/image8.png" Id="rId404908554" /><Relationship Type="http://schemas.openxmlformats.org/officeDocument/2006/relationships/image" Target="/media/image9.png" Id="rId19028541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DF6CE8E227A4E95D6434E1A31BE12" ma:contentTypeVersion="20" ma:contentTypeDescription="Create a new document." ma:contentTypeScope="" ma:versionID="4ff743928be125255e5f3dff2bba26b9">
  <xsd:schema xmlns:xsd="http://www.w3.org/2001/XMLSchema" xmlns:xs="http://www.w3.org/2001/XMLSchema" xmlns:p="http://schemas.microsoft.com/office/2006/metadata/properties" xmlns:ns1="http://schemas.microsoft.com/sharepoint/v3" xmlns:ns2="eba57df7-6bb1-483a-a161-ad3ba27bba7e" xmlns:ns3="28f22a66-e211-494d-b558-8a955903d4f7" xmlns:ns4="8d7096d6-fc66-4344-9e3f-2445529a09f6" targetNamespace="http://schemas.microsoft.com/office/2006/metadata/properties" ma:root="true" ma:fieldsID="d486dbc23b63dc9b62849b482f5ec6b2" ns1:_="" ns2:_="" ns3:_="" ns4:_="">
    <xsd:import namespace="http://schemas.microsoft.com/sharepoint/v3"/>
    <xsd:import namespace="eba57df7-6bb1-483a-a161-ad3ba27bba7e"/>
    <xsd:import namespace="28f22a66-e211-494d-b558-8a955903d4f7"/>
    <xsd:import namespace="8d7096d6-fc66-4344-9e3f-2445529a09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57df7-6bb1-483a-a161-ad3ba27bb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822e118f-d533-465d-b5ca-7beed2256e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22a66-e211-494d-b558-8a955903d4f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096d6-fc66-4344-9e3f-2445529a09f6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e00ecc52-cc0b-4751-93af-3e3627809984}" ma:internalName="TaxCatchAll" ma:showField="CatchAllData" ma:web="28f22a66-e211-494d-b558-8a955903d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ba57df7-6bb1-483a-a161-ad3ba27bba7e">
      <Terms xmlns="http://schemas.microsoft.com/office/infopath/2007/PartnerControls"/>
    </lcf76f155ced4ddcb4097134ff3c332f>
    <TaxCatchAll xmlns="8d7096d6-fc66-4344-9e3f-2445529a09f6" xsi:nil="true"/>
  </documentManagement>
</p:properties>
</file>

<file path=customXml/itemProps1.xml><?xml version="1.0" encoding="utf-8"?>
<ds:datastoreItem xmlns:ds="http://schemas.openxmlformats.org/officeDocument/2006/customXml" ds:itemID="{B4B0605A-E13B-42B1-81B4-EDAB5B4CDA23}"/>
</file>

<file path=customXml/itemProps2.xml><?xml version="1.0" encoding="utf-8"?>
<ds:datastoreItem xmlns:ds="http://schemas.openxmlformats.org/officeDocument/2006/customXml" ds:itemID="{F8ED770F-F22A-4F84-9435-D733F86C222F}"/>
</file>

<file path=customXml/itemProps3.xml><?xml version="1.0" encoding="utf-8"?>
<ds:datastoreItem xmlns:ds="http://schemas.openxmlformats.org/officeDocument/2006/customXml" ds:itemID="{1DE0A07D-7106-46AC-90F9-CA7A76BD46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akil.m</dc:creator>
  <cp:keywords/>
  <dc:description/>
  <cp:lastModifiedBy>akil.m</cp:lastModifiedBy>
  <dcterms:created xsi:type="dcterms:W3CDTF">2026-03-11T11:58:23Z</dcterms:created>
  <dcterms:modified xsi:type="dcterms:W3CDTF">2026-03-11T11:59:47Z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0x010100162DF6CE8E227A4E95D6434E1A31BE12</vt:lpwstr>
  </op:property>
  <op:property fmtid="{D5CDD505-2E9C-101B-9397-08002B2CF9AE}" pid="3" name="MediaServiceImageTags">
    <vt:lpwstr/>
  </op:property>
</op:Properties>
</file>