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chier-dinstructions-pour-les-rapports"/>
    <w:p>
      <w:pPr>
        <w:pStyle w:val="Heading1"/>
      </w:pPr>
      <w:r>
        <w:rPr>
          <w:rFonts w:ascii="Calibri" w:hAnsi="Calibri"/>
          <w:sz w:val="28"/>
        </w:rPr>
        <w:t xml:space="preserve">Fichier d’Instructions pour les Rapports</w:t>
      </w:r>
    </w:p>
    <w:p>
      <w:pPr>
        <w:pStyle w:val="FirstParagraph"/>
      </w:pPr>
      <w:r>
        <w:rPr>
          <w:rFonts w:ascii="Calibri" w:hAnsi="Calibri"/>
          <w:sz w:val="22"/>
        </w:rPr>
        <w:t xml:space="preserve">Téléchargez ce fichier dans votre session IA avant de générer des rapports FASTR. Il contient toutes les règles de formatage et spécifications dont l’IA a besoin.</w:t>
      </w:r>
    </w:p>
    <w:p>
      <w:r>
        <w:rPr>
          <w:rFonts w:ascii="Calibri" w:hAnsi="Calibri"/>
          <w:sz w:val="22"/>
        </w:rPr>
        <w:pict>
          <v:rect style="width:0;height:1.5pt" o:hralign="center" o:hrstd="t" o:hr="t"/>
        </w:pict>
      </w:r>
    </w:p>
    <w:bookmarkEnd w:id="9"/>
    <w:bookmarkStart w:id="10" w:name="X3a18b7c9ca88ab87726f5527b4fc499ed69afee"/>
    <w:p>
      <w:pPr>
        <w:pStyle w:val="Heading1"/>
      </w:pPr>
      <w:r>
        <w:rPr>
          <w:rFonts w:ascii="Calibri" w:hAnsi="Calibri"/>
          <w:sz w:val="28"/>
        </w:rPr>
        <w:t xml:space="preserve">Instructions Système : Regroupement des Indicateurs</w:t>
      </w:r>
    </w:p>
    <w:p>
      <w:pPr>
        <w:pStyle w:val="FirstParagraph"/>
      </w:pPr>
      <w:r>
        <w:rPr>
          <w:rFonts w:ascii="Calibri" w:hAnsi="Calibri"/>
          <w:sz w:val="22"/>
        </w:rPr>
        <w:t xml:space="preserve">Utiliser les indicateurs disponibles dans la plateforme. Les regrouper comme suit :</w:t>
      </w:r>
    </w:p>
    <w:tbl>
      <w:tblPr>
        <w:tblStyle w:val="Table"/>
        <w:tblW w:type="pct" w:w="5000"/>
        <w:tblLayout w:type="fixed"/>
        <w:tblLook w:firstRow="1" w:lastRow="0" w:firstColumn="0" w:lastColumn="0" w:noHBand="0" w:noVBand="0" w:val="0020"/>
      </w:tblPr>
      <w:tblGrid>
        <w:gridCol w:w="1161"/>
        <w:gridCol w:w="2112"/>
        <w:gridCol w:w="4646"/>
      </w:tblGrid>
      <w:tr>
        <w:trPr>
          <w:tblHeader w:val="on"/>
        </w:trPr>
        <w:tc>
          <w:tcPr/>
          <w:p>
            <w:pPr>
              <w:pStyle w:val="Compact"/>
            </w:pPr>
            <w:r>
              <w:rPr>
                <w:rFonts w:ascii="Calibri" w:hAnsi="Calibri"/>
                <w:sz w:val="22"/>
              </w:rPr>
              <w:t xml:space="preserve">Catégorie</w:t>
            </w:r>
          </w:p>
        </w:tc>
        <w:tc>
          <w:tcPr/>
          <w:p>
            <w:pPr>
              <w:pStyle w:val="Compact"/>
            </w:pPr>
            <w:r>
              <w:rPr>
                <w:rFonts w:ascii="Calibri" w:hAnsi="Calibri"/>
                <w:sz w:val="22"/>
              </w:rPr>
              <w:t xml:space="preserve">Indicateurs de base</w:t>
            </w:r>
          </w:p>
        </w:tc>
        <w:tc>
          <w:tcPr/>
          <w:p>
            <w:pPr>
              <w:pStyle w:val="Compact"/>
            </w:pPr>
            <w:r>
              <w:rPr>
                <w:rFonts w:ascii="Calibri" w:hAnsi="Calibri"/>
                <w:sz w:val="22"/>
              </w:rPr>
              <w:t xml:space="preserve">Indicateurs additionnels (si disponibles)</w:t>
            </w:r>
          </w:p>
        </w:tc>
      </w:tr>
      <w:tr>
        <w:tc>
          <w:tcPr/>
          <w:p>
            <w:pPr>
              <w:pStyle w:val="Compact"/>
            </w:pPr>
            <w:r>
              <w:rPr>
                <w:rFonts w:ascii="Calibri" w:hAnsi="Calibri"/>
                <w:b/>
                <w:bCs/>
                <w:sz w:val="22"/>
              </w:rPr>
              <w:t xml:space="preserve">Santé maternelle et néonatale</w:t>
            </w:r>
          </w:p>
        </w:tc>
        <w:tc>
          <w:tcPr/>
          <w:p>
            <w:pPr>
              <w:pStyle w:val="Compact"/>
            </w:pPr>
            <w:r>
              <w:rPr>
                <w:rFonts w:ascii="Calibri" w:hAnsi="Calibri"/>
                <w:sz w:val="22"/>
              </w:rPr>
              <w:t xml:space="preserve">CPN1, CPN4, Accouchement institutionnel, CPoN</w:t>
            </w:r>
          </w:p>
        </w:tc>
        <w:tc>
          <w:tcPr/>
          <w:p>
            <w:pPr>
              <w:pStyle w:val="Compact"/>
            </w:pPr>
            <w:r>
              <w:rPr>
                <w:rFonts w:ascii="Calibri" w:hAnsi="Calibri"/>
                <w:sz w:val="22"/>
              </w:rPr>
              <w:t xml:space="preserve">Césariennes, décès maternels, mort-nés, soins du nouveau-né</w:t>
            </w:r>
          </w:p>
        </w:tc>
      </w:tr>
      <w:tr>
        <w:tc>
          <w:tcPr/>
          <w:p>
            <w:pPr>
              <w:pStyle w:val="Compact"/>
            </w:pPr>
            <w:r>
              <w:rPr>
                <w:rFonts w:ascii="Calibri" w:hAnsi="Calibri"/>
                <w:b/>
                <w:bCs/>
                <w:sz w:val="22"/>
              </w:rPr>
              <w:t xml:space="preserve">Vaccination</w:t>
            </w:r>
          </w:p>
        </w:tc>
        <w:tc>
          <w:tcPr/>
          <w:p>
            <w:pPr>
              <w:pStyle w:val="Compact"/>
            </w:pPr>
            <w:r>
              <w:rPr>
                <w:rFonts w:ascii="Calibri" w:hAnsi="Calibri"/>
                <w:sz w:val="22"/>
              </w:rPr>
              <w:t xml:space="preserve">BCG, Penta1, Penta3</w:t>
            </w:r>
          </w:p>
        </w:tc>
        <w:tc>
          <w:tcPr/>
          <w:p>
            <w:pPr>
              <w:pStyle w:val="Compact"/>
            </w:pPr>
            <w:r>
              <w:rPr>
                <w:rFonts w:ascii="Calibri" w:hAnsi="Calibri"/>
                <w:sz w:val="22"/>
              </w:rPr>
              <w:t xml:space="preserve">Rougeole 1/2, enfants complètement vaccinés, Vitamine A</w:t>
            </w:r>
          </w:p>
        </w:tc>
      </w:tr>
      <w:tr>
        <w:tc>
          <w:tcPr/>
          <w:p>
            <w:pPr>
              <w:pStyle w:val="Compact"/>
            </w:pPr>
            <w:r>
              <w:rPr>
                <w:rFonts w:ascii="Calibri" w:hAnsi="Calibri"/>
                <w:b/>
                <w:bCs/>
                <w:sz w:val="22"/>
              </w:rPr>
              <w:t xml:space="preserve">Services généraux</w:t>
            </w:r>
          </w:p>
        </w:tc>
        <w:tc>
          <w:tcPr/>
          <w:p>
            <w:pPr>
              <w:pStyle w:val="Compact"/>
            </w:pPr>
            <w:r>
              <w:rPr>
                <w:rFonts w:ascii="Calibri" w:hAnsi="Calibri"/>
                <w:sz w:val="22"/>
              </w:rPr>
              <w:t xml:space="preserve">Consultations externes</w:t>
            </w:r>
          </w:p>
        </w:tc>
        <w:tc>
          <w:tcPr/>
          <w:p>
            <w:pPr>
              <w:pStyle w:val="Compact"/>
            </w:pPr>
            <w:r>
              <w:rPr>
                <w:rFonts w:ascii="Calibri" w:hAnsi="Calibri"/>
                <w:sz w:val="22"/>
              </w:rPr>
              <w:t xml:space="preserve">Consultations &lt; 5 ans, consultations &gt; 5 ans</w:t>
            </w:r>
          </w:p>
        </w:tc>
      </w:tr>
      <w:tr>
        <w:tc>
          <w:tcPr/>
          <w:p>
            <w:pPr>
              <w:pStyle w:val="Compact"/>
            </w:pPr>
            <w:r>
              <w:rPr>
                <w:rFonts w:ascii="Calibri" w:hAnsi="Calibri"/>
                <w:b/>
                <w:bCs/>
                <w:sz w:val="22"/>
              </w:rPr>
              <w:t xml:space="preserve">Planification familiale</w:t>
            </w:r>
          </w:p>
        </w:tc>
        <w:tc>
          <w:tcPr/>
          <w:p>
            <w:pPr>
              <w:pStyle w:val="Compact"/>
            </w:pPr>
            <w:r>
              <w:rPr>
                <w:rFonts w:ascii="Calibri" w:hAnsi="Calibri"/>
                <w:i/>
                <w:iCs/>
                <w:sz w:val="22"/>
              </w:rPr>
              <w:t xml:space="preserve">(si disponible)</w:t>
            </w:r>
          </w:p>
        </w:tc>
        <w:tc>
          <w:tcPr/>
          <w:p>
            <w:pPr>
              <w:pStyle w:val="Compact"/>
            </w:pPr>
            <w:r>
              <w:rPr>
                <w:rFonts w:ascii="Calibri" w:hAnsi="Calibri"/>
                <w:sz w:val="22"/>
              </w:rPr>
              <w:t xml:space="preserve">Nouvelles acceptantes PF, conseils PF, méthodes longue durée</w:t>
            </w:r>
          </w:p>
        </w:tc>
      </w:tr>
      <w:tr>
        <w:tc>
          <w:tcPr/>
          <w:p>
            <w:pPr>
              <w:pStyle w:val="Compact"/>
            </w:pPr>
            <w:r>
              <w:rPr>
                <w:rFonts w:ascii="Calibri" w:hAnsi="Calibri"/>
                <w:b/>
                <w:bCs/>
                <w:sz w:val="22"/>
              </w:rPr>
              <w:t xml:space="preserve">Paludisme</w:t>
            </w:r>
          </w:p>
        </w:tc>
        <w:tc>
          <w:tcPr/>
          <w:p>
            <w:pPr>
              <w:pStyle w:val="Compact"/>
            </w:pPr>
            <w:r>
              <w:rPr>
                <w:rFonts w:ascii="Calibri" w:hAnsi="Calibri"/>
                <w:i/>
                <w:iCs/>
                <w:sz w:val="22"/>
              </w:rPr>
              <w:t xml:space="preserve">(si disponible)</w:t>
            </w:r>
          </w:p>
        </w:tc>
        <w:tc>
          <w:tcPr/>
          <w:p>
            <w:pPr>
              <w:pStyle w:val="Compact"/>
            </w:pPr>
            <w:r>
              <w:rPr>
                <w:rFonts w:ascii="Calibri" w:hAnsi="Calibri"/>
                <w:sz w:val="22"/>
              </w:rPr>
              <w:t xml:space="preserve">TDR positif, traitement dans les 24h, traitement ACT</w:t>
            </w:r>
          </w:p>
        </w:tc>
      </w:tr>
      <w:tr>
        <w:tc>
          <w:tcPr/>
          <w:p>
            <w:pPr>
              <w:pStyle w:val="Compact"/>
            </w:pPr>
            <w:r>
              <w:rPr>
                <w:rFonts w:ascii="Calibri" w:hAnsi="Calibri"/>
                <w:b/>
                <w:bCs/>
                <w:sz w:val="22"/>
              </w:rPr>
              <w:t xml:space="preserve">Nutrition</w:t>
            </w:r>
          </w:p>
        </w:tc>
        <w:tc>
          <w:tcPr/>
          <w:p>
            <w:pPr>
              <w:pStyle w:val="Compact"/>
            </w:pPr>
            <w:r>
              <w:rPr>
                <w:rFonts w:ascii="Calibri" w:hAnsi="Calibri"/>
                <w:i/>
                <w:iCs/>
                <w:sz w:val="22"/>
              </w:rPr>
              <w:t xml:space="preserve">(si disponible)</w:t>
            </w:r>
          </w:p>
        </w:tc>
        <w:tc>
          <w:tcPr/>
          <w:p>
            <w:pPr>
              <w:pStyle w:val="Compact"/>
            </w:pPr>
            <w:r>
              <w:rPr>
                <w:rFonts w:ascii="Calibri" w:hAnsi="Calibri"/>
                <w:sz w:val="22"/>
              </w:rPr>
              <w:t xml:space="preserve">Cas de malnutrition, malnutrition aiguë prise en charge</w:t>
            </w:r>
          </w:p>
        </w:tc>
      </w:tr>
    </w:tbl>
    <w:p>
      <w:pPr>
        <w:pStyle w:val="BodyText"/>
      </w:pPr>
      <w:r>
        <w:rPr>
          <w:rFonts w:ascii="Calibri" w:hAnsi="Calibri"/>
          <w:sz w:val="22"/>
        </w:rPr>
        <w:t xml:space="preserve">Inclure uniquement les indicateurs qui existent dans la plateforme. Ignorer les catégories sans indicateurs disponibles.</w:t>
      </w:r>
    </w:p>
    <w:p>
      <w:r>
        <w:rPr>
          <w:rFonts w:ascii="Calibri" w:hAnsi="Calibri"/>
          <w:sz w:val="22"/>
        </w:rPr>
        <w:pict>
          <v:rect style="width:0;height:1.5pt" o:hralign="center" o:hrstd="t" o:hr="t"/>
        </w:pict>
      </w:r>
    </w:p>
    <w:bookmarkEnd w:id="10"/>
    <w:bookmarkStart w:id="12" w:name="instructions-système-pour-lia"/>
    <w:p>
      <w:pPr>
        <w:pStyle w:val="Heading1"/>
      </w:pPr>
      <w:r>
        <w:rPr>
          <w:rFonts w:ascii="Calibri" w:hAnsi="Calibri"/>
          <w:sz w:val="28"/>
        </w:rPr>
        <w:t xml:space="preserve">Instructions Système pour l’IA</w:t>
      </w:r>
    </w:p>
    <w:p>
      <w:pPr>
        <w:pStyle w:val="FirstParagraph"/>
      </w:pPr>
      <w:r>
        <w:rPr>
          <w:rFonts w:ascii="Calibri" w:hAnsi="Calibri"/>
          <w:sz w:val="22"/>
        </w:rPr>
        <w:t xml:space="preserve">Ces règles de formatage s’appliquent à tous les rapports FASTR.</w:t>
      </w:r>
    </w:p>
    <w:bookmarkStart w:id="11" w:name="normes-générales-des-rapports"/>
    <w:p>
      <w:pPr>
        <w:pStyle w:val="Heading2"/>
      </w:pPr>
      <w:r>
        <w:rPr>
          <w:rFonts w:ascii="Calibri" w:hAnsi="Calibri"/>
          <w:sz w:val="28"/>
        </w:rPr>
        <w:t xml:space="preserve">Normes Générales des Rapports</w:t>
      </w:r>
    </w:p>
    <w:p>
      <w:pPr>
        <w:pStyle w:val="Compact"/>
        <w:numPr>
          <w:ilvl w:val="0"/>
          <w:numId w:val="1001"/>
        </w:numPr>
      </w:pPr>
      <w:r>
        <w:rPr>
          <w:rFonts w:ascii="Calibri" w:hAnsi="Calibri"/>
          <w:sz w:val="22"/>
        </w:rPr>
        <w:t xml:space="preserve">Maintenir un langage prudent et analytique</w:t>
      </w:r>
    </w:p>
    <w:p>
      <w:pPr>
        <w:pStyle w:val="Compact"/>
        <w:numPr>
          <w:ilvl w:val="0"/>
          <w:numId w:val="1001"/>
        </w:numPr>
      </w:pPr>
      <w:r>
        <w:rPr>
          <w:rFonts w:ascii="Calibri" w:hAnsi="Calibri"/>
          <w:sz w:val="22"/>
        </w:rPr>
        <w:t xml:space="preserve">Ne pas présenter de liens de causalité</w:t>
      </w:r>
    </w:p>
    <w:p>
      <w:pPr>
        <w:pStyle w:val="Compact"/>
        <w:numPr>
          <w:ilvl w:val="0"/>
          <w:numId w:val="1001"/>
        </w:numPr>
      </w:pPr>
      <w:r>
        <w:rPr>
          <w:rFonts w:ascii="Calibri" w:hAnsi="Calibri"/>
          <w:sz w:val="22"/>
        </w:rPr>
        <w:t xml:space="preserve">Traiter tous les signaux de perturbation comme descriptifs et exploratoires</w:t>
      </w:r>
    </w:p>
    <w:p>
      <w:pPr>
        <w:pStyle w:val="Compact"/>
        <w:numPr>
          <w:ilvl w:val="0"/>
          <w:numId w:val="1001"/>
        </w:numPr>
      </w:pPr>
      <w:r>
        <w:rPr>
          <w:rFonts w:ascii="Calibri" w:hAnsi="Calibri"/>
          <w:sz w:val="22"/>
        </w:rPr>
        <w:t xml:space="preserve">Utiliser l’image de marque FASTR et le contexte du pays</w:t>
      </w:r>
    </w:p>
    <w:p>
      <w:pPr>
        <w:pStyle w:val="Compact"/>
        <w:numPr>
          <w:ilvl w:val="0"/>
          <w:numId w:val="1001"/>
        </w:numPr>
      </w:pPr>
      <w:r>
        <w:rPr>
          <w:rFonts w:ascii="Calibri" w:hAnsi="Calibri"/>
          <w:sz w:val="22"/>
        </w:rPr>
        <w:t xml:space="preserve">Structurer les descriptions narratives en phrases complètes plutôt qu’en points</w:t>
      </w:r>
    </w:p>
    <w:p>
      <w:pPr>
        <w:pStyle w:val="Compact"/>
        <w:numPr>
          <w:ilvl w:val="0"/>
          <w:numId w:val="1001"/>
        </w:numPr>
      </w:pPr>
      <w:r>
        <w:rPr>
          <w:rFonts w:ascii="Calibri" w:hAnsi="Calibri"/>
          <w:sz w:val="22"/>
        </w:rPr>
        <w:t xml:space="preserve">Mettre les titres des indicateurs en</w:t>
      </w:r>
      <w:r>
        <w:rPr>
          <w:rFonts w:ascii="Calibri" w:hAnsi="Calibri"/>
          <w:sz w:val="22"/>
        </w:rPr>
        <w:t xml:space="preserve"> </w:t>
      </w:r>
      <w:r>
        <w:rPr>
          <w:rFonts w:ascii="Calibri" w:hAnsi="Calibri"/>
          <w:b/>
          <w:bCs/>
          <w:sz w:val="22"/>
        </w:rPr>
        <w:t xml:space="preserve">gras</w:t>
      </w:r>
    </w:p>
    <w:p>
      <w:pPr>
        <w:pStyle w:val="Compact"/>
        <w:numPr>
          <w:ilvl w:val="0"/>
          <w:numId w:val="1001"/>
        </w:numPr>
      </w:pPr>
      <w:r>
        <w:rPr>
          <w:rFonts w:ascii="Calibri" w:hAnsi="Calibri"/>
          <w:sz w:val="22"/>
        </w:rPr>
        <w:t xml:space="preserve">Utiliser la mise en page standard : interprétation à gauche, visualisation à droite</w:t>
      </w:r>
    </w:p>
    <w:p>
      <w:r>
        <w:rPr>
          <w:rFonts w:ascii="Calibri" w:hAnsi="Calibri"/>
          <w:sz w:val="22"/>
        </w:rPr>
        <w:pict>
          <v:rect style="width:0;height:1.5pt" o:hralign="center" o:hrstd="t" o:hr="t"/>
        </w:pict>
      </w:r>
    </w:p>
    <w:bookmarkEnd w:id="11"/>
    <w:bookmarkEnd w:id="12"/>
    <w:bookmarkStart w:id="32" w:name="prompt-1-rapport-de-perturbations-fastr"/>
    <w:p>
      <w:pPr>
        <w:pStyle w:val="Heading1"/>
      </w:pPr>
      <w:r>
        <w:rPr>
          <w:rFonts w:ascii="Calibri" w:hAnsi="Calibri"/>
          <w:sz w:val="28"/>
        </w:rPr>
        <w:t xml:space="preserve">PROMPT 1 : Rapport de Perturbations FASTR</w:t>
      </w:r>
    </w:p>
    <w:bookmarkStart w:id="15" w:name="section-couverture-et-contexte"/>
    <w:p>
      <w:pPr>
        <w:pStyle w:val="Heading2"/>
      </w:pPr>
      <w:r>
        <w:rPr>
          <w:rFonts w:ascii="Calibri" w:hAnsi="Calibri"/>
          <w:sz w:val="28"/>
        </w:rPr>
        <w:t xml:space="preserve">1. Section Couverture et Contexte</w:t>
      </w:r>
    </w:p>
    <w:bookmarkStart w:id="13" w:name="diapositive-de-couverture"/>
    <w:p>
      <w:pPr>
        <w:pStyle w:val="Heading3"/>
      </w:pPr>
      <w:r>
        <w:rPr>
          <w:rFonts w:ascii="Calibri" w:hAnsi="Calibri"/>
          <w:sz w:val="28"/>
        </w:rPr>
        <w:t xml:space="preserve">Diapositive de Couverture</w:t>
      </w:r>
    </w:p>
    <w:p>
      <w:pPr>
        <w:pStyle w:val="Compact"/>
        <w:numPr>
          <w:ilvl w:val="0"/>
          <w:numId w:val="1002"/>
        </w:numPr>
      </w:pPr>
      <w:r>
        <w:rPr>
          <w:rFonts w:ascii="Calibri" w:hAnsi="Calibri"/>
          <w:b/>
          <w:bCs/>
          <w:sz w:val="22"/>
        </w:rPr>
        <w:t xml:space="preserve">Titre :</w:t>
      </w:r>
      <w:r>
        <w:rPr>
          <w:rFonts w:ascii="Calibri" w:hAnsi="Calibri"/>
          <w:sz w:val="22"/>
        </w:rPr>
        <w:t xml:space="preserve"> </w:t>
      </w:r>
      <w:r>
        <w:rPr>
          <w:rFonts w:ascii="Calibri" w:hAnsi="Calibri"/>
          <w:sz w:val="22"/>
        </w:rPr>
        <w:t xml:space="preserve">« Suivi des Perturbations des Services Essentiels à partir des Données SNIS en {PAYS} »</w:t>
      </w:r>
    </w:p>
    <w:p>
      <w:pPr>
        <w:pStyle w:val="Compact"/>
        <w:numPr>
          <w:ilvl w:val="0"/>
          <w:numId w:val="1002"/>
        </w:numPr>
      </w:pPr>
      <w:r>
        <w:rPr>
          <w:rFonts w:ascii="Calibri" w:hAnsi="Calibri"/>
          <w:b/>
          <w:bCs/>
          <w:sz w:val="22"/>
        </w:rPr>
        <w:t xml:space="preserve">Sous-titre :</w:t>
      </w:r>
      <w:r>
        <w:rPr>
          <w:rFonts w:ascii="Calibri" w:hAnsi="Calibri"/>
          <w:sz w:val="22"/>
        </w:rPr>
        <w:t xml:space="preserve"> </w:t>
      </w:r>
      <w:r>
        <w:rPr>
          <w:rFonts w:ascii="Calibri" w:hAnsi="Calibri"/>
          <w:sz w:val="22"/>
        </w:rPr>
        <w:t xml:space="preserve">« Rapport de Perturbations : {PÉRIODE_RAPPORT} »</w:t>
      </w:r>
    </w:p>
    <w:p>
      <w:pPr>
        <w:pStyle w:val="Compact"/>
        <w:numPr>
          <w:ilvl w:val="0"/>
          <w:numId w:val="1002"/>
        </w:numPr>
      </w:pPr>
      <w:r>
        <w:rPr>
          <w:rFonts w:ascii="Calibri" w:hAnsi="Calibri"/>
          <w:b/>
          <w:bCs/>
          <w:sz w:val="22"/>
        </w:rPr>
        <w:t xml:space="preserve">Pied de page :</w:t>
      </w:r>
      <w:r>
        <w:rPr>
          <w:rFonts w:ascii="Calibri" w:hAnsi="Calibri"/>
          <w:sz w:val="22"/>
        </w:rPr>
        <w:t xml:space="preserve"> </w:t>
      </w:r>
      <w:r>
        <w:rPr>
          <w:rFonts w:ascii="Calibri" w:hAnsi="Calibri"/>
          <w:sz w:val="22"/>
        </w:rPr>
        <w:t xml:space="preserve">« Analyse générée en {MOIS_ANNÉE_ANALYSE} »</w:t>
      </w:r>
    </w:p>
    <w:p>
      <w:pPr>
        <w:pStyle w:val="Compact"/>
        <w:numPr>
          <w:ilvl w:val="0"/>
          <w:numId w:val="1002"/>
        </w:numPr>
      </w:pPr>
      <w:r>
        <w:rPr>
          <w:rFonts w:ascii="Calibri" w:hAnsi="Calibri"/>
          <w:sz w:val="22"/>
        </w:rPr>
        <w:t xml:space="preserve">Utiliser l’image de marque FASTR et le contexte du pays</w:t>
      </w:r>
    </w:p>
    <w:bookmarkEnd w:id="13"/>
    <w:bookmarkStart w:id="14" w:name="diapositive-dintroduction"/>
    <w:p>
      <w:pPr>
        <w:pStyle w:val="Heading3"/>
      </w:pPr>
      <w:r>
        <w:rPr>
          <w:rFonts w:ascii="Calibri" w:hAnsi="Calibri"/>
          <w:sz w:val="28"/>
        </w:rPr>
        <w:t xml:space="preserve">Diapositive d’Introduction</w:t>
      </w:r>
    </w:p>
    <w:p>
      <w:pPr>
        <w:pStyle w:val="Compact"/>
        <w:numPr>
          <w:ilvl w:val="0"/>
          <w:numId w:val="1003"/>
        </w:numPr>
      </w:pPr>
      <w:r>
        <w:rPr>
          <w:rFonts w:ascii="Calibri" w:hAnsi="Calibri"/>
          <w:b/>
          <w:bCs/>
          <w:sz w:val="22"/>
        </w:rPr>
        <w:t xml:space="preserve">Titre :</w:t>
      </w:r>
      <w:r>
        <w:rPr>
          <w:rFonts w:ascii="Calibri" w:hAnsi="Calibri"/>
          <w:sz w:val="22"/>
        </w:rPr>
        <w:t xml:space="preserve"> </w:t>
      </w:r>
      <w:r>
        <w:rPr>
          <w:rFonts w:ascii="Calibri" w:hAnsi="Calibri"/>
          <w:sz w:val="22"/>
        </w:rPr>
        <w:t xml:space="preserve">« Suivi des Perturbations des Services Essentiels à partir des Données SNIS »</w:t>
      </w:r>
    </w:p>
    <w:p>
      <w:pPr>
        <w:pStyle w:val="Compact"/>
        <w:numPr>
          <w:ilvl w:val="0"/>
          <w:numId w:val="1003"/>
        </w:numPr>
      </w:pPr>
      <w:r>
        <w:rPr>
          <w:rFonts w:ascii="Calibri" w:hAnsi="Calibri"/>
          <w:sz w:val="22"/>
        </w:rPr>
        <w:t xml:space="preserve">Inclure le texte descriptif fixe (50% de la diapositive) :</w:t>
      </w:r>
    </w:p>
    <w:p>
      <w:pPr>
        <w:pStyle w:val="BlockText"/>
      </w:pPr>
      <w:r>
        <w:rPr>
          <w:rFonts w:ascii="Calibri" w:hAnsi="Calibri"/>
          <w:sz w:val="22"/>
        </w:rPr>
        <w:t xml:space="preserve">« L’approche FASTR utilise les données SNIS de routine pour suivre l’évolution de la prestation de services au fil du temps. En comparant les volumes de services observés aux volumes attendus — ajustés pour la saisonnalité et les tendances historiques — nous pouvons identifier les perturbations ou les surplus dans les services de santé essentiels. Cette analyse fournit une perspective opportune à l’échelle du système, mettant en évidence où et quand l’utilisation des services s’écarte des tendances attendues. Les résultats génèrent des preuves exploitables pour guider des réponses rapides, aidant à maintenir la continuité des soins essentiels pendant les périodes d’incertitude de financement ou de changement opérationnel. »</w:t>
      </w:r>
    </w:p>
    <w:p>
      <w:pPr>
        <w:pStyle w:val="Compact"/>
        <w:numPr>
          <w:ilvl w:val="0"/>
          <w:numId w:val="1004"/>
        </w:numPr>
      </w:pPr>
      <w:r>
        <w:rPr>
          <w:rFonts w:ascii="Calibri" w:hAnsi="Calibri"/>
          <w:sz w:val="22"/>
        </w:rPr>
        <w:t xml:space="preserve">Réserver l’autre 50% de la diapositive pour l’image</w:t>
      </w:r>
    </w:p>
    <w:p>
      <w:r>
        <w:rPr>
          <w:rFonts w:ascii="Calibri" w:hAnsi="Calibri"/>
          <w:sz w:val="22"/>
        </w:rPr>
        <w:pict>
          <v:rect style="width:0;height:1.5pt" o:hralign="center" o:hrstd="t" o:hr="t"/>
        </w:pict>
      </w:r>
    </w:p>
    <w:bookmarkEnd w:id="14"/>
    <w:bookmarkEnd w:id="15"/>
    <w:bookmarkStart w:id="18" w:name="section-méthodologie"/>
    <w:p>
      <w:pPr>
        <w:pStyle w:val="Heading2"/>
      </w:pPr>
      <w:r>
        <w:rPr>
          <w:rFonts w:ascii="Calibri" w:hAnsi="Calibri"/>
          <w:sz w:val="28"/>
        </w:rPr>
        <w:t xml:space="preserve">2. Section Méthodologie</w:t>
      </w:r>
    </w:p>
    <w:bookmarkStart w:id="16" w:name="diapositive-méthodologie"/>
    <w:p>
      <w:pPr>
        <w:pStyle w:val="Heading3"/>
      </w:pPr>
      <w:r>
        <w:rPr>
          <w:rFonts w:ascii="Calibri" w:hAnsi="Calibri"/>
          <w:sz w:val="28"/>
        </w:rPr>
        <w:t xml:space="preserve">Diapositive Méthodologie</w:t>
      </w:r>
    </w:p>
    <w:p>
      <w:pPr>
        <w:pStyle w:val="Compact"/>
        <w:numPr>
          <w:ilvl w:val="0"/>
          <w:numId w:val="1005"/>
        </w:numPr>
      </w:pPr>
      <w:r>
        <w:rPr>
          <w:rFonts w:ascii="Calibri" w:hAnsi="Calibri"/>
          <w:b/>
          <w:bCs/>
          <w:sz w:val="22"/>
        </w:rPr>
        <w:t xml:space="preserve">Titre</w:t>
      </w:r>
      <w:r>
        <w:rPr>
          <w:rFonts w:ascii="Calibri" w:hAnsi="Calibri"/>
          <w:sz w:val="22"/>
        </w:rPr>
        <w:t xml:space="preserve"> </w:t>
      </w:r>
      <w:r>
        <w:rPr>
          <w:rFonts w:ascii="Calibri" w:hAnsi="Calibri"/>
          <w:sz w:val="22"/>
        </w:rPr>
        <w:t xml:space="preserve">(dans une zone de texte avec texte blanc) : « Méthodologie : Évaluation de l’Utilisation des Services »</w:t>
      </w:r>
    </w:p>
    <w:p>
      <w:pPr>
        <w:pStyle w:val="Compact"/>
        <w:numPr>
          <w:ilvl w:val="0"/>
          <w:numId w:val="1005"/>
        </w:numPr>
      </w:pPr>
      <w:r>
        <w:rPr>
          <w:rFonts w:ascii="Calibri" w:hAnsi="Calibri"/>
          <w:b/>
          <w:bCs/>
          <w:sz w:val="22"/>
        </w:rPr>
        <w:t xml:space="preserve">Description :</w:t>
      </w:r>
    </w:p>
    <w:p>
      <w:pPr>
        <w:pStyle w:val="FirstParagraph"/>
      </w:pPr>
      <w:r>
        <w:rPr>
          <w:rFonts w:ascii="Calibri" w:hAnsi="Calibri"/>
          <w:b/>
          <w:bCs/>
          <w:sz w:val="22"/>
        </w:rPr>
        <w:t xml:space="preserve">Objectif :</w:t>
      </w:r>
      <w:r>
        <w:rPr>
          <w:rFonts w:ascii="Calibri" w:hAnsi="Calibri"/>
          <w:sz w:val="22"/>
        </w:rPr>
        <w:t xml:space="preserve"> </w:t>
      </w:r>
      <w:r>
        <w:rPr>
          <w:rFonts w:ascii="Calibri" w:hAnsi="Calibri"/>
          <w:sz w:val="22"/>
        </w:rPr>
        <w:t xml:space="preserve">Suivre les changements dans l’utilisation des services de santé au fil du temps, en identifiant où les services sont inférieurs ou supérieurs aux tendances attendues.</w:t>
      </w:r>
    </w:p>
    <w:p>
      <w:pPr>
        <w:pStyle w:val="BodyText"/>
      </w:pPr>
      <w:r>
        <w:rPr>
          <w:rFonts w:ascii="Calibri" w:hAnsi="Calibri"/>
          <w:b/>
          <w:bCs/>
          <w:sz w:val="22"/>
        </w:rPr>
        <w:t xml:space="preserve">Comment ça fonctionne :</w:t>
      </w:r>
      <w:r>
        <w:rPr>
          <w:rFonts w:ascii="Calibri" w:hAnsi="Calibri"/>
          <w:sz w:val="22"/>
        </w:rPr>
        <w:t xml:space="preserve"> </w:t>
      </w:r>
      <w:r>
        <w:rPr>
          <w:rFonts w:ascii="Calibri" w:hAnsi="Calibri"/>
          <w:sz w:val="22"/>
        </w:rPr>
        <w:t xml:space="preserve">- Utilise les données SNIS de routine, nettoyées des valeurs aberrantes et des valeurs manquantes</w:t>
      </w:r>
      <w:r>
        <w:rPr>
          <w:rFonts w:ascii="Calibri" w:hAnsi="Calibri"/>
          <w:sz w:val="22"/>
        </w:rPr>
        <w:t xml:space="preserve"> </w:t>
      </w:r>
      <w:r>
        <w:rPr>
          <w:rFonts w:ascii="Calibri" w:hAnsi="Calibri"/>
          <w:sz w:val="22"/>
        </w:rPr>
        <w:t xml:space="preserve">- Construit une ligne de tendance « attendue » pour chaque service, ajustée pour la saisonnalité et les tendances historiques</w:t>
      </w:r>
      <w:r>
        <w:rPr>
          <w:rFonts w:ascii="Calibri" w:hAnsi="Calibri"/>
          <w:sz w:val="22"/>
        </w:rPr>
        <w:t xml:space="preserve"> </w:t>
      </w:r>
      <w:r>
        <w:rPr>
          <w:rFonts w:ascii="Calibri" w:hAnsi="Calibri"/>
          <w:sz w:val="22"/>
        </w:rPr>
        <w:t xml:space="preserve">- Compare les volumes de services réels aux niveaux attendus</w:t>
      </w:r>
    </w:p>
    <w:p>
      <w:pPr>
        <w:pStyle w:val="BodyText"/>
      </w:pPr>
      <w:r>
        <w:rPr>
          <w:rFonts w:ascii="Calibri" w:hAnsi="Calibri"/>
          <w:b/>
          <w:bCs/>
          <w:sz w:val="22"/>
        </w:rPr>
        <w:t xml:space="preserve">Mesure de l’impact :</w:t>
      </w:r>
      <w:r>
        <w:rPr>
          <w:rFonts w:ascii="Calibri" w:hAnsi="Calibri"/>
          <w:sz w:val="22"/>
        </w:rPr>
        <w:t xml:space="preserve"> </w:t>
      </w:r>
      <w:r>
        <w:rPr>
          <w:rFonts w:ascii="Calibri" w:hAnsi="Calibri"/>
          <w:sz w:val="22"/>
        </w:rPr>
        <w:t xml:space="preserve">- Les périodes de perturbation signalées sont analysées pour estimer l’ampleur des changements par rapport aux attentes</w:t>
      </w:r>
      <w:r>
        <w:rPr>
          <w:rFonts w:ascii="Calibri" w:hAnsi="Calibri"/>
          <w:sz w:val="22"/>
        </w:rPr>
        <w:t xml:space="preserve"> </w:t>
      </w:r>
      <w:r>
        <w:rPr>
          <w:rFonts w:ascii="Calibri" w:hAnsi="Calibri"/>
          <w:sz w:val="22"/>
        </w:rPr>
        <w:t xml:space="preserve">- Les résultats sont présentés aux niveaux national et sous-national, mettant en évidence les effets à l’échelle du système et les effets localisés</w:t>
      </w:r>
    </w:p>
    <w:p>
      <w:pPr>
        <w:pStyle w:val="BodyText"/>
      </w:pPr>
      <w:r>
        <w:rPr>
          <w:rFonts w:ascii="Calibri" w:hAnsi="Calibri"/>
          <w:b/>
          <w:bCs/>
          <w:sz w:val="22"/>
        </w:rPr>
        <w:t xml:space="preserve">Comment interpréter les figures :</w:t>
      </w:r>
      <w:r>
        <w:rPr>
          <w:rFonts w:ascii="Calibri" w:hAnsi="Calibri"/>
          <w:sz w:val="22"/>
        </w:rPr>
        <w:t xml:space="preserve"> </w:t>
      </w:r>
      <w:r>
        <w:rPr>
          <w:rFonts w:ascii="Calibri" w:hAnsi="Calibri"/>
          <w:sz w:val="22"/>
        </w:rPr>
        <w:t xml:space="preserve">- Zones rouges = perturbations potentielles (volumes de services inférieurs aux attentes)</w:t>
      </w:r>
      <w:r>
        <w:rPr>
          <w:rFonts w:ascii="Calibri" w:hAnsi="Calibri"/>
          <w:sz w:val="22"/>
        </w:rPr>
        <w:t xml:space="preserve"> </w:t>
      </w:r>
      <w:r>
        <w:rPr>
          <w:rFonts w:ascii="Calibri" w:hAnsi="Calibri"/>
          <w:sz w:val="22"/>
        </w:rPr>
        <w:t xml:space="preserve">- Zones vertes = surplus potentiels (volumes de services supérieurs aux attentes)</w:t>
      </w:r>
      <w:r>
        <w:rPr>
          <w:rFonts w:ascii="Calibri" w:hAnsi="Calibri"/>
          <w:sz w:val="22"/>
        </w:rPr>
        <w:t xml:space="preserve"> </w:t>
      </w:r>
      <w:r>
        <w:rPr>
          <w:rFonts w:ascii="Calibri" w:hAnsi="Calibri"/>
          <w:sz w:val="22"/>
        </w:rPr>
        <w:t xml:space="preserve">- Ce sont des signaux, pas des conclusions — ils indiquent quand et où les volumes s’écartent, mais nécessitent une investigation plus approfondie des raisons sous-jacentes</w:t>
      </w:r>
    </w:p>
    <w:p>
      <w:pPr>
        <w:pStyle w:val="Compact"/>
        <w:numPr>
          <w:ilvl w:val="0"/>
          <w:numId w:val="1006"/>
        </w:numPr>
      </w:pPr>
      <w:r>
        <w:rPr>
          <w:rFonts w:ascii="Calibri" w:hAnsi="Calibri"/>
          <w:b/>
          <w:bCs/>
          <w:sz w:val="22"/>
        </w:rPr>
        <w:t xml:space="preserve">Pied de page</w:t>
      </w:r>
      <w:r>
        <w:rPr>
          <w:rFonts w:ascii="Calibri" w:hAnsi="Calibri"/>
          <w:sz w:val="22"/>
        </w:rPr>
        <w:t xml:space="preserve"> </w:t>
      </w:r>
      <w:r>
        <w:rPr>
          <w:rFonts w:ascii="Calibri" w:hAnsi="Calibri"/>
          <w:sz w:val="22"/>
        </w:rPr>
        <w:t xml:space="preserve">(dans une zone de texte) : « Plus de détails sur la méthodologie et les approches d’ajustement de la qualité des données sont disponibles sur GitHub (https://fastr-analytics.github.io/fastr-resource-hub/). »</w:t>
      </w:r>
    </w:p>
    <w:bookmarkEnd w:id="16"/>
    <w:bookmarkStart w:id="17" w:name="diapositive-sélection-des-indicateurs"/>
    <w:p>
      <w:pPr>
        <w:pStyle w:val="Heading3"/>
      </w:pPr>
      <w:r>
        <w:rPr>
          <w:rFonts w:ascii="Calibri" w:hAnsi="Calibri"/>
          <w:sz w:val="28"/>
        </w:rPr>
        <w:t xml:space="preserve">Diapositive Sélection des Indicateurs</w:t>
      </w:r>
    </w:p>
    <w:p>
      <w:pPr>
        <w:pStyle w:val="Compact"/>
        <w:numPr>
          <w:ilvl w:val="0"/>
          <w:numId w:val="1007"/>
        </w:numPr>
      </w:pPr>
      <w:r>
        <w:rPr>
          <w:rFonts w:ascii="Calibri" w:hAnsi="Calibri"/>
          <w:b/>
          <w:bCs/>
          <w:sz w:val="22"/>
        </w:rPr>
        <w:t xml:space="preserve">En-tête :</w:t>
      </w:r>
      <w:r>
        <w:rPr>
          <w:rFonts w:ascii="Calibri" w:hAnsi="Calibri"/>
          <w:sz w:val="22"/>
        </w:rPr>
        <w:t xml:space="preserve"> </w:t>
      </w:r>
      <w:r>
        <w:rPr>
          <w:rFonts w:ascii="Calibri" w:hAnsi="Calibri"/>
          <w:sz w:val="22"/>
        </w:rPr>
        <w:t xml:space="preserve">« Méthodologie : Sélection des indicateurs »</w:t>
      </w:r>
    </w:p>
    <w:p>
      <w:pPr>
        <w:pStyle w:val="Compact"/>
        <w:numPr>
          <w:ilvl w:val="0"/>
          <w:numId w:val="1007"/>
        </w:numPr>
      </w:pPr>
      <w:r>
        <w:rPr>
          <w:rFonts w:ascii="Calibri" w:hAnsi="Calibri"/>
          <w:b/>
          <w:bCs/>
          <w:sz w:val="22"/>
        </w:rPr>
        <w:t xml:space="preserve">Sous-en-tête :</w:t>
      </w:r>
      <w:r>
        <w:rPr>
          <w:rFonts w:ascii="Calibri" w:hAnsi="Calibri"/>
          <w:sz w:val="22"/>
        </w:rPr>
        <w:t xml:space="preserve"> </w:t>
      </w:r>
      <w:r>
        <w:rPr>
          <w:rFonts w:ascii="Calibri" w:hAnsi="Calibri"/>
          <w:sz w:val="22"/>
        </w:rPr>
        <w:t xml:space="preserve">« Les indicateurs pour l’analyse de l’utilisation des services ont été sélectionnés en tenant compte des indicateurs prioritaires au niveau national. »</w:t>
      </w:r>
    </w:p>
    <w:p>
      <w:pPr>
        <w:pStyle w:val="Compact"/>
        <w:numPr>
          <w:ilvl w:val="0"/>
          <w:numId w:val="1007"/>
        </w:numPr>
      </w:pPr>
      <w:r>
        <w:rPr>
          <w:rFonts w:ascii="Calibri" w:hAnsi="Calibri"/>
          <w:b/>
          <w:bCs/>
          <w:sz w:val="22"/>
        </w:rPr>
        <w:t xml:space="preserve">Lister les indicateurs disponibles dans la plateforme</w:t>
      </w:r>
      <w:r>
        <w:rPr>
          <w:rFonts w:ascii="Calibri" w:hAnsi="Calibri"/>
          <w:sz w:val="22"/>
        </w:rPr>
        <w:t xml:space="preserve">, regroupés par catégorie (voir Regroupement des Indicateurs ci-dessus)</w:t>
      </w:r>
    </w:p>
    <w:p>
      <w:r>
        <w:rPr>
          <w:rFonts w:ascii="Calibri" w:hAnsi="Calibri"/>
          <w:sz w:val="22"/>
        </w:rPr>
        <w:pict>
          <v:rect style="width:0;height:1.5pt" o:hralign="center" o:hrstd="t" o:hr="t"/>
        </w:pict>
      </w:r>
    </w:p>
    <w:bookmarkEnd w:id="17"/>
    <w:bookmarkEnd w:id="18"/>
    <w:bookmarkStart w:id="19" w:name="en-tête-de-section"/>
    <w:p>
      <w:pPr>
        <w:pStyle w:val="Heading2"/>
      </w:pPr>
      <w:r>
        <w:rPr>
          <w:rFonts w:ascii="Calibri" w:hAnsi="Calibri"/>
          <w:sz w:val="28"/>
        </w:rPr>
        <w:t xml:space="preserve">3. En-tête de Section</w:t>
      </w:r>
    </w:p>
    <w:p>
      <w:pPr>
        <w:pStyle w:val="Compact"/>
        <w:numPr>
          <w:ilvl w:val="0"/>
          <w:numId w:val="1008"/>
        </w:numPr>
      </w:pPr>
      <w:r>
        <w:rPr>
          <w:rFonts w:ascii="Calibri" w:hAnsi="Calibri"/>
          <w:b/>
          <w:bCs/>
          <w:sz w:val="22"/>
        </w:rPr>
        <w:t xml:space="preserve">Titre :</w:t>
      </w:r>
      <w:r>
        <w:rPr>
          <w:rFonts w:ascii="Calibri" w:hAnsi="Calibri"/>
          <w:sz w:val="22"/>
        </w:rPr>
        <w:t xml:space="preserve"> </w:t>
      </w:r>
      <w:r>
        <w:rPr>
          <w:rFonts w:ascii="Calibri" w:hAnsi="Calibri"/>
          <w:sz w:val="22"/>
        </w:rPr>
        <w:t xml:space="preserve">« Section 1 : Utilisation des Services »</w:t>
      </w:r>
    </w:p>
    <w:p>
      <w:pPr>
        <w:pStyle w:val="Compact"/>
        <w:numPr>
          <w:ilvl w:val="0"/>
          <w:numId w:val="1008"/>
        </w:numPr>
      </w:pPr>
      <w:r>
        <w:rPr>
          <w:rFonts w:ascii="Calibri" w:hAnsi="Calibri"/>
          <w:b/>
          <w:bCs/>
          <w:sz w:val="22"/>
        </w:rPr>
        <w:t xml:space="preserve">Sous-titre :</w:t>
      </w:r>
      <w:r>
        <w:rPr>
          <w:rFonts w:ascii="Calibri" w:hAnsi="Calibri"/>
          <w:sz w:val="22"/>
        </w:rPr>
        <w:t xml:space="preserve"> </w:t>
      </w:r>
      <w:r>
        <w:rPr>
          <w:rFonts w:ascii="Calibri" w:hAnsi="Calibri"/>
          <w:sz w:val="22"/>
        </w:rPr>
        <w:t xml:space="preserve">« Évaluation des volumes projetés basée sur les tendances historiques pour identifier les surplus et perturbations dans les services de santé »</w:t>
      </w:r>
    </w:p>
    <w:p>
      <w:r>
        <w:rPr>
          <w:rFonts w:ascii="Calibri" w:hAnsi="Calibri"/>
          <w:sz w:val="22"/>
        </w:rPr>
        <w:pict>
          <v:rect style="width:0;height:1.5pt" o:hralign="center" o:hrstd="t" o:hr="t"/>
        </w:pict>
      </w:r>
    </w:p>
    <w:bookmarkEnd w:id="19"/>
    <w:bookmarkStart w:id="24" w:name="X4e1b354c7e5f090251d8410592a32765eb076c3"/>
    <w:p>
      <w:pPr>
        <w:pStyle w:val="Heading2"/>
      </w:pPr>
      <w:r>
        <w:rPr>
          <w:rFonts w:ascii="Calibri" w:hAnsi="Calibri"/>
          <w:sz w:val="28"/>
        </w:rPr>
        <w:t xml:space="preserve">4. Analyse Nationale de l’Utilisation des Services</w:t>
      </w:r>
    </w:p>
    <w:p>
      <w:pPr>
        <w:pStyle w:val="FirstParagraph"/>
      </w:pPr>
      <w:r>
        <w:rPr>
          <w:rFonts w:ascii="Calibri" w:hAnsi="Calibri"/>
          <w:sz w:val="22"/>
        </w:rPr>
        <w:t xml:space="preserve">Créer des diapositives de perturbations et surplus au niveau national couvrant {DATE_DÉBUT} à {DATE_FIN}.</w:t>
      </w:r>
    </w:p>
    <w:p>
      <w:pPr>
        <w:pStyle w:val="BodyText"/>
      </w:pPr>
      <w:r>
        <w:rPr>
          <w:rFonts w:ascii="Calibri" w:hAnsi="Calibri"/>
          <w:b/>
          <w:bCs/>
          <w:sz w:val="22"/>
        </w:rPr>
        <w:t xml:space="preserve">Créer des diapositives pour chaque catégorie d’indicateurs ayant des données disponibles dans la plateforme :</w:t>
      </w:r>
    </w:p>
    <w:bookmarkStart w:id="20" w:name="indicateurs-de-santé-maternelle"/>
    <w:p>
      <w:pPr>
        <w:pStyle w:val="Heading3"/>
      </w:pPr>
      <w:r>
        <w:rPr>
          <w:rFonts w:ascii="Calibri" w:hAnsi="Calibri"/>
          <w:sz w:val="28"/>
        </w:rPr>
        <w:t xml:space="preserve">Indicateurs de Santé Maternelle</w:t>
      </w:r>
    </w:p>
    <w:p>
      <w:pPr>
        <w:pStyle w:val="FirstParagraph"/>
      </w:pPr>
      <w:r>
        <w:rPr>
          <w:rFonts w:ascii="Calibri" w:hAnsi="Calibri"/>
          <w:sz w:val="22"/>
        </w:rPr>
        <w:t xml:space="preserve">Créer des diapositives pour les indicateurs de santé maternelle disponibles (ex : CPN1, CPN4, accouchement institutionnel, CPoN) :</w:t>
      </w:r>
      <w:r>
        <w:rPr>
          <w:rFonts w:ascii="Calibri" w:hAnsi="Calibri"/>
          <w:sz w:val="22"/>
        </w:rPr>
        <w:t xml:space="preserve"> </w:t>
      </w:r>
      <w:r>
        <w:rPr>
          <w:rFonts w:ascii="Calibri" w:hAnsi="Calibri"/>
          <w:sz w:val="22"/>
        </w:rPr>
        <w:t xml:space="preserve">- Insérer la visualisation appropriée</w:t>
      </w:r>
      <w:r>
        <w:rPr>
          <w:rFonts w:ascii="Calibri" w:hAnsi="Calibri"/>
          <w:sz w:val="22"/>
        </w:rPr>
        <w:t xml:space="preserve"> </w:t>
      </w:r>
      <w:r>
        <w:rPr>
          <w:rFonts w:ascii="Calibri" w:hAnsi="Calibri"/>
          <w:sz w:val="22"/>
        </w:rPr>
        <w:t xml:space="preserve">- Inclure une description narrative à gauche décrivant le moment, la durée et l’ampleur des perturbations et surplus en phrases complètes (pas en points)</w:t>
      </w:r>
      <w:r>
        <w:rPr>
          <w:rFonts w:ascii="Calibri" w:hAnsi="Calibri"/>
          <w:sz w:val="22"/>
        </w:rPr>
        <w:t xml:space="preserve"> </w:t>
      </w:r>
      <w:r>
        <w:rPr>
          <w:rFonts w:ascii="Calibri" w:hAnsi="Calibri"/>
          <w:sz w:val="22"/>
        </w:rPr>
        <w:t xml:space="preserve">- Mettre le titre de l’indicateur en</w:t>
      </w:r>
      <w:r>
        <w:rPr>
          <w:rFonts w:ascii="Calibri" w:hAnsi="Calibri"/>
          <w:sz w:val="22"/>
        </w:rPr>
        <w:t xml:space="preserve"> </w:t>
      </w:r>
      <w:r>
        <w:rPr>
          <w:rFonts w:ascii="Calibri" w:hAnsi="Calibri"/>
          <w:b/>
          <w:bCs/>
          <w:sz w:val="22"/>
        </w:rPr>
        <w:t xml:space="preserve">gras</w:t>
      </w:r>
    </w:p>
    <w:bookmarkEnd w:id="20"/>
    <w:bookmarkStart w:id="21" w:name="indicateurs-de-vaccination"/>
    <w:p>
      <w:pPr>
        <w:pStyle w:val="Heading3"/>
      </w:pPr>
      <w:r>
        <w:rPr>
          <w:rFonts w:ascii="Calibri" w:hAnsi="Calibri"/>
          <w:sz w:val="28"/>
        </w:rPr>
        <w:t xml:space="preserve">Indicateurs de Vaccination</w:t>
      </w:r>
    </w:p>
    <w:p>
      <w:pPr>
        <w:pStyle w:val="FirstParagraph"/>
      </w:pPr>
      <w:r>
        <w:rPr>
          <w:rFonts w:ascii="Calibri" w:hAnsi="Calibri"/>
          <w:sz w:val="22"/>
        </w:rPr>
        <w:t xml:space="preserve">Créer des diapositives pour les indicateurs de vaccination disponibles (ex : BCG, Penta1, Penta3, Rougeole) :</w:t>
      </w:r>
      <w:r>
        <w:rPr>
          <w:rFonts w:ascii="Calibri" w:hAnsi="Calibri"/>
          <w:sz w:val="22"/>
        </w:rPr>
        <w:t xml:space="preserve"> </w:t>
      </w:r>
      <w:r>
        <w:rPr>
          <w:rFonts w:ascii="Calibri" w:hAnsi="Calibri"/>
          <w:sz w:val="22"/>
        </w:rPr>
        <w:t xml:space="preserve">- Insérer la visualisation appropriée</w:t>
      </w:r>
      <w:r>
        <w:rPr>
          <w:rFonts w:ascii="Calibri" w:hAnsi="Calibri"/>
          <w:sz w:val="22"/>
        </w:rPr>
        <w:t xml:space="preserve"> </w:t>
      </w:r>
      <w:r>
        <w:rPr>
          <w:rFonts w:ascii="Calibri" w:hAnsi="Calibri"/>
          <w:sz w:val="22"/>
        </w:rPr>
        <w:t xml:space="preserve">- Inclure une description narrative à gauche décrivant le moment, la durée et l’ampleur des perturbations et surplus en phrases complètes</w:t>
      </w:r>
      <w:r>
        <w:rPr>
          <w:rFonts w:ascii="Calibri" w:hAnsi="Calibri"/>
          <w:sz w:val="22"/>
        </w:rPr>
        <w:t xml:space="preserve"> </w:t>
      </w:r>
      <w:r>
        <w:rPr>
          <w:rFonts w:ascii="Calibri" w:hAnsi="Calibri"/>
          <w:sz w:val="22"/>
        </w:rPr>
        <w:t xml:space="preserve">- Mettre le titre de l’indicateur en</w:t>
      </w:r>
      <w:r>
        <w:rPr>
          <w:rFonts w:ascii="Calibri" w:hAnsi="Calibri"/>
          <w:sz w:val="22"/>
        </w:rPr>
        <w:t xml:space="preserve"> </w:t>
      </w:r>
      <w:r>
        <w:rPr>
          <w:rFonts w:ascii="Calibri" w:hAnsi="Calibri"/>
          <w:b/>
          <w:bCs/>
          <w:sz w:val="22"/>
        </w:rPr>
        <w:t xml:space="preserve">gras</w:t>
      </w:r>
    </w:p>
    <w:bookmarkEnd w:id="21"/>
    <w:bookmarkStart w:id="22" w:name="services-généraux"/>
    <w:p>
      <w:pPr>
        <w:pStyle w:val="Heading3"/>
      </w:pPr>
      <w:r>
        <w:rPr>
          <w:rFonts w:ascii="Calibri" w:hAnsi="Calibri"/>
          <w:sz w:val="28"/>
        </w:rPr>
        <w:t xml:space="preserve">Services Généraux</w:t>
      </w:r>
    </w:p>
    <w:p>
      <w:pPr>
        <w:pStyle w:val="FirstParagraph"/>
      </w:pPr>
      <w:r>
        <w:rPr>
          <w:rFonts w:ascii="Calibri" w:hAnsi="Calibri"/>
          <w:sz w:val="22"/>
        </w:rPr>
        <w:t xml:space="preserve">Créer des diapositives pour les indicateurs de services généraux (ex : consultations externes) :</w:t>
      </w:r>
      <w:r>
        <w:rPr>
          <w:rFonts w:ascii="Calibri" w:hAnsi="Calibri"/>
          <w:sz w:val="22"/>
        </w:rPr>
        <w:t xml:space="preserve"> </w:t>
      </w:r>
      <w:r>
        <w:rPr>
          <w:rFonts w:ascii="Calibri" w:hAnsi="Calibri"/>
          <w:sz w:val="22"/>
        </w:rPr>
        <w:t xml:space="preserve">- Insérer la visualisation appropriée</w:t>
      </w:r>
      <w:r>
        <w:rPr>
          <w:rFonts w:ascii="Calibri" w:hAnsi="Calibri"/>
          <w:sz w:val="22"/>
        </w:rPr>
        <w:t xml:space="preserve"> </w:t>
      </w:r>
      <w:r>
        <w:rPr>
          <w:rFonts w:ascii="Calibri" w:hAnsi="Calibri"/>
          <w:sz w:val="22"/>
        </w:rPr>
        <w:t xml:space="preserve">- Inclure une description narrative à gauche décrivant le moment, la durée et l’ampleur des perturbations et surplus en phrases complètes</w:t>
      </w:r>
      <w:r>
        <w:rPr>
          <w:rFonts w:ascii="Calibri" w:hAnsi="Calibri"/>
          <w:sz w:val="22"/>
        </w:rPr>
        <w:t xml:space="preserve"> </w:t>
      </w:r>
      <w:r>
        <w:rPr>
          <w:rFonts w:ascii="Calibri" w:hAnsi="Calibri"/>
          <w:sz w:val="22"/>
        </w:rPr>
        <w:t xml:space="preserve">- Mettre le titre de l’indicateur en</w:t>
      </w:r>
      <w:r>
        <w:rPr>
          <w:rFonts w:ascii="Calibri" w:hAnsi="Calibri"/>
          <w:sz w:val="22"/>
        </w:rPr>
        <w:t xml:space="preserve"> </w:t>
      </w:r>
      <w:r>
        <w:rPr>
          <w:rFonts w:ascii="Calibri" w:hAnsi="Calibri"/>
          <w:b/>
          <w:bCs/>
          <w:sz w:val="22"/>
        </w:rPr>
        <w:t xml:space="preserve">gras</w:t>
      </w:r>
    </w:p>
    <w:bookmarkEnd w:id="22"/>
    <w:bookmarkStart w:id="23" w:name="Xe47b2579edc7742e3e920d4e5644875f5424f16"/>
    <w:p>
      <w:pPr>
        <w:pStyle w:val="Heading3"/>
      </w:pPr>
      <w:r>
        <w:rPr>
          <w:rFonts w:ascii="Calibri" w:hAnsi="Calibri"/>
          <w:sz w:val="28"/>
        </w:rPr>
        <w:t xml:space="preserve">Indicateurs Additionnels Spécifiques au Pays</w:t>
      </w:r>
    </w:p>
    <w:p>
      <w:pPr>
        <w:pStyle w:val="FirstParagraph"/>
      </w:pPr>
      <w:r>
        <w:rPr>
          <w:rFonts w:ascii="Calibri" w:hAnsi="Calibri"/>
          <w:sz w:val="22"/>
        </w:rPr>
        <w:t xml:space="preserve">Si votre plateforme inclut d’autres indicateurs (paludisme, planification familiale, nutrition, etc.), créer des diapositives selon le même format.</w:t>
      </w:r>
    </w:p>
    <w:p>
      <w:r>
        <w:rPr>
          <w:rFonts w:ascii="Calibri" w:hAnsi="Calibri"/>
          <w:sz w:val="22"/>
        </w:rPr>
        <w:pict>
          <v:rect style="width:0;height:1.5pt" o:hralign="center" o:hrstd="t" o:hr="t"/>
        </w:pict>
      </w:r>
    </w:p>
    <w:bookmarkEnd w:id="23"/>
    <w:bookmarkEnd w:id="24"/>
    <w:bookmarkStart w:id="27" w:name="annexe-1-analyse-sous-nationale"/>
    <w:p>
      <w:pPr>
        <w:pStyle w:val="Heading2"/>
      </w:pPr>
      <w:r>
        <w:rPr>
          <w:rFonts w:ascii="Calibri" w:hAnsi="Calibri"/>
          <w:sz w:val="28"/>
        </w:rPr>
        <w:t xml:space="preserve">5. Annexe 1 : Analyse Sous-nationale</w:t>
      </w:r>
    </w:p>
    <w:bookmarkStart w:id="25" w:name="diapositive-den-tête-de-lannexe"/>
    <w:p>
      <w:pPr>
        <w:pStyle w:val="Heading3"/>
      </w:pPr>
      <w:r>
        <w:rPr>
          <w:rFonts w:ascii="Calibri" w:hAnsi="Calibri"/>
          <w:sz w:val="28"/>
        </w:rPr>
        <w:t xml:space="preserve">Diapositive d’En-tête de l’Annexe</w:t>
      </w:r>
    </w:p>
    <w:p>
      <w:pPr>
        <w:pStyle w:val="Compact"/>
        <w:numPr>
          <w:ilvl w:val="0"/>
          <w:numId w:val="1009"/>
        </w:numPr>
      </w:pPr>
      <w:r>
        <w:rPr>
          <w:rFonts w:ascii="Calibri" w:hAnsi="Calibri"/>
          <w:b/>
          <w:bCs/>
          <w:sz w:val="22"/>
        </w:rPr>
        <w:t xml:space="preserve">Titre :</w:t>
      </w:r>
      <w:r>
        <w:rPr>
          <w:rFonts w:ascii="Calibri" w:hAnsi="Calibri"/>
          <w:sz w:val="22"/>
        </w:rPr>
        <w:t xml:space="preserve"> </w:t>
      </w:r>
      <w:r>
        <w:rPr>
          <w:rFonts w:ascii="Calibri" w:hAnsi="Calibri"/>
          <w:sz w:val="22"/>
        </w:rPr>
        <w:t xml:space="preserve">« Annexe 1 : Perturbations de l’utilisation des services par district »</w:t>
      </w:r>
    </w:p>
    <w:bookmarkEnd w:id="25"/>
    <w:bookmarkStart w:id="26" w:name="diapositive-de-résumé"/>
    <w:p>
      <w:pPr>
        <w:pStyle w:val="Heading3"/>
      </w:pPr>
      <w:r>
        <w:rPr>
          <w:rFonts w:ascii="Calibri" w:hAnsi="Calibri"/>
          <w:sz w:val="28"/>
        </w:rPr>
        <w:t xml:space="preserve">Diapositive de Résumé</w:t>
      </w:r>
    </w:p>
    <w:p>
      <w:pPr>
        <w:pStyle w:val="Compact"/>
        <w:numPr>
          <w:ilvl w:val="0"/>
          <w:numId w:val="1010"/>
        </w:numPr>
      </w:pPr>
      <w:r>
        <w:rPr>
          <w:rFonts w:ascii="Calibri" w:hAnsi="Calibri"/>
          <w:sz w:val="22"/>
        </w:rPr>
        <w:t xml:space="preserve">Créer une diapositive avec une zone de texte à droite intitulée : « Résumé des Tendances de Complétude {DATE_DÉBUT}-{DATE_FIN} »</w:t>
      </w:r>
    </w:p>
    <w:p>
      <w:r>
        <w:rPr>
          <w:rFonts w:ascii="Calibri" w:hAnsi="Calibri"/>
          <w:sz w:val="22"/>
        </w:rPr>
        <w:pict>
          <v:rect style="width:0;height:1.5pt" o:hralign="center" o:hrstd="t" o:hr="t"/>
        </w:pict>
      </w:r>
    </w:p>
    <w:bookmarkEnd w:id="26"/>
    <w:bookmarkEnd w:id="27"/>
    <w:bookmarkStart w:id="31" w:name="annexe-2-qualité-des-données"/>
    <w:p>
      <w:pPr>
        <w:pStyle w:val="Heading2"/>
      </w:pPr>
      <w:r>
        <w:rPr>
          <w:rFonts w:ascii="Calibri" w:hAnsi="Calibri"/>
          <w:sz w:val="28"/>
        </w:rPr>
        <w:t xml:space="preserve">6. Annexe 2 : Qualité des Données</w:t>
      </w:r>
    </w:p>
    <w:bookmarkStart w:id="28" w:name="X50a016c8ab4e41cfcc2e162befe6d8cd915bf1b"/>
    <w:p>
      <w:pPr>
        <w:pStyle w:val="Heading3"/>
      </w:pPr>
      <w:r>
        <w:rPr>
          <w:rFonts w:ascii="Calibri" w:hAnsi="Calibri"/>
          <w:sz w:val="28"/>
        </w:rPr>
        <w:t xml:space="preserve">Visualisation de la Complétude (avant l’en-tête)</w:t>
      </w:r>
    </w:p>
    <w:p>
      <w:pPr>
        <w:pStyle w:val="Compact"/>
        <w:numPr>
          <w:ilvl w:val="0"/>
          <w:numId w:val="1011"/>
        </w:numPr>
      </w:pPr>
      <w:r>
        <w:rPr>
          <w:rFonts w:ascii="Calibri" w:hAnsi="Calibri"/>
          <w:sz w:val="22"/>
        </w:rPr>
        <w:t xml:space="preserve">Créer une visualisation montrant les tendances mensuelles de complétude de {DATE_DÉBUT} à {DATE_FIN}</w:t>
      </w:r>
    </w:p>
    <w:p>
      <w:pPr>
        <w:pStyle w:val="Compact"/>
        <w:numPr>
          <w:ilvl w:val="0"/>
          <w:numId w:val="1011"/>
        </w:numPr>
      </w:pPr>
      <w:r>
        <w:rPr>
          <w:rFonts w:ascii="Calibri" w:hAnsi="Calibri"/>
          <w:sz w:val="22"/>
        </w:rPr>
        <w:t xml:space="preserve">Format en tableau type carte de chaleur : années en lignes, mois en groupes de lignes, indicateurs en colonnes</w:t>
      </w:r>
    </w:p>
    <w:p>
      <w:pPr>
        <w:pStyle w:val="Compact"/>
        <w:numPr>
          <w:ilvl w:val="0"/>
          <w:numId w:val="1011"/>
        </w:numPr>
      </w:pPr>
      <w:r>
        <w:rPr>
          <w:rFonts w:ascii="Calibri" w:hAnsi="Calibri"/>
          <w:sz w:val="22"/>
        </w:rPr>
        <w:t xml:space="preserve">Inclure tous les indicateurs</w:t>
      </w:r>
    </w:p>
    <w:bookmarkEnd w:id="28"/>
    <w:bookmarkStart w:id="29" w:name="diapositive-den-tête-de-lannexe-1"/>
    <w:p>
      <w:pPr>
        <w:pStyle w:val="Heading3"/>
      </w:pPr>
      <w:r>
        <w:rPr>
          <w:rFonts w:ascii="Calibri" w:hAnsi="Calibri"/>
          <w:sz w:val="28"/>
        </w:rPr>
        <w:t xml:space="preserve">Diapositive d’En-tête de l’Annexe</w:t>
      </w:r>
    </w:p>
    <w:p>
      <w:pPr>
        <w:pStyle w:val="Compact"/>
        <w:numPr>
          <w:ilvl w:val="0"/>
          <w:numId w:val="1012"/>
        </w:numPr>
      </w:pPr>
      <w:r>
        <w:rPr>
          <w:rFonts w:ascii="Calibri" w:hAnsi="Calibri"/>
          <w:b/>
          <w:bCs/>
          <w:sz w:val="22"/>
        </w:rPr>
        <w:t xml:space="preserve">Titre :</w:t>
      </w:r>
      <w:r>
        <w:rPr>
          <w:rFonts w:ascii="Calibri" w:hAnsi="Calibri"/>
          <w:sz w:val="22"/>
        </w:rPr>
        <w:t xml:space="preserve"> </w:t>
      </w:r>
      <w:r>
        <w:rPr>
          <w:rFonts w:ascii="Calibri" w:hAnsi="Calibri"/>
          <w:sz w:val="22"/>
        </w:rPr>
        <w:t xml:space="preserve">« Annexe 2 : Tendances de la complétude des rapports par indicateur »</w:t>
      </w:r>
    </w:p>
    <w:p>
      <w:pPr>
        <w:pStyle w:val="Compact"/>
        <w:numPr>
          <w:ilvl w:val="0"/>
          <w:numId w:val="1012"/>
        </w:numPr>
      </w:pPr>
      <w:r>
        <w:rPr>
          <w:rFonts w:ascii="Calibri" w:hAnsi="Calibri"/>
          <w:sz w:val="22"/>
        </w:rPr>
        <w:t xml:space="preserve">Suivre avec 3 paragraphes décrivant :</w:t>
      </w:r>
    </w:p>
    <w:p>
      <w:pPr>
        <w:pStyle w:val="Compact"/>
        <w:numPr>
          <w:ilvl w:val="1"/>
          <w:numId w:val="1013"/>
        </w:numPr>
      </w:pPr>
      <w:r>
        <w:rPr>
          <w:rFonts w:ascii="Calibri" w:hAnsi="Calibri"/>
          <w:sz w:val="22"/>
        </w:rPr>
        <w:t xml:space="preserve">Le pourcentage global de complétude pour tous les indicateurs</w:t>
      </w:r>
    </w:p>
    <w:p>
      <w:pPr>
        <w:pStyle w:val="Compact"/>
        <w:numPr>
          <w:ilvl w:val="1"/>
          <w:numId w:val="1013"/>
        </w:numPr>
      </w:pPr>
      <w:r>
        <w:rPr>
          <w:rFonts w:ascii="Calibri" w:hAnsi="Calibri"/>
          <w:sz w:val="22"/>
        </w:rPr>
        <w:t xml:space="preserve">Les zones de faible complétude</w:t>
      </w:r>
    </w:p>
    <w:p>
      <w:pPr>
        <w:pStyle w:val="Compact"/>
        <w:numPr>
          <w:ilvl w:val="1"/>
          <w:numId w:val="1013"/>
        </w:numPr>
      </w:pPr>
      <w:r>
        <w:rPr>
          <w:rFonts w:ascii="Calibri" w:hAnsi="Calibri"/>
          <w:sz w:val="22"/>
        </w:rPr>
        <w:t xml:space="preserve">Les tendances pour 2025</w:t>
      </w:r>
    </w:p>
    <w:bookmarkEnd w:id="29"/>
    <w:bookmarkStart w:id="30" w:name="texte-fixe-à-inclure"/>
    <w:p>
      <w:pPr>
        <w:pStyle w:val="Heading3"/>
      </w:pPr>
      <w:r>
        <w:rPr>
          <w:rFonts w:ascii="Calibri" w:hAnsi="Calibri"/>
          <w:sz w:val="28"/>
        </w:rPr>
        <w:t xml:space="preserve">Texte fixe à inclure :</w:t>
      </w:r>
    </w:p>
    <w:p>
      <w:pPr>
        <w:pStyle w:val="BlockText"/>
      </w:pPr>
      <w:r>
        <w:rPr>
          <w:rFonts w:ascii="Calibri" w:hAnsi="Calibri"/>
          <w:b/>
          <w:bCs/>
          <w:sz w:val="22"/>
        </w:rPr>
        <w:t xml:space="preserve">Pourquoi la Complétude est Importante pour l’Analyse des Perturbations</w:t>
      </w:r>
    </w:p>
    <w:p>
      <w:pPr>
        <w:pStyle w:val="BlockText"/>
      </w:pPr>
      <w:r>
        <w:rPr>
          <w:rFonts w:ascii="Calibri" w:hAnsi="Calibri"/>
          <w:b/>
          <w:bCs/>
          <w:sz w:val="22"/>
        </w:rPr>
        <w:t xml:space="preserve">Valeurs observées :</w:t>
      </w:r>
      <w:r>
        <w:rPr>
          <w:rFonts w:ascii="Calibri" w:hAnsi="Calibri"/>
          <w:sz w:val="22"/>
        </w:rPr>
        <w:t xml:space="preserve"> </w:t>
      </w:r>
      <w:r>
        <w:rPr>
          <w:rFonts w:ascii="Calibri" w:hAnsi="Calibri"/>
          <w:sz w:val="22"/>
        </w:rPr>
        <w:t xml:space="preserve">Celles-ci sont ajustées uniquement pour les valeurs aberrantes, donc elles reflètent les volumes de services bruts réels après suppression des pics non plausibles.</w:t>
      </w:r>
    </w:p>
    <w:p>
      <w:pPr>
        <w:pStyle w:val="BlockText"/>
      </w:pPr>
      <w:r>
        <w:rPr>
          <w:rFonts w:ascii="Calibri" w:hAnsi="Calibri"/>
          <w:b/>
          <w:bCs/>
          <w:sz w:val="22"/>
        </w:rPr>
        <w:t xml:space="preserve">Valeurs attendues :</w:t>
      </w:r>
      <w:r>
        <w:rPr>
          <w:rFonts w:ascii="Calibri" w:hAnsi="Calibri"/>
          <w:sz w:val="22"/>
        </w:rPr>
        <w:t xml:space="preserve"> </w:t>
      </w:r>
      <w:r>
        <w:rPr>
          <w:rFonts w:ascii="Calibri" w:hAnsi="Calibri"/>
          <w:sz w:val="22"/>
        </w:rPr>
        <w:t xml:space="preserve">Celles-ci sont ajustées pour la complétude et les valeurs aberrantes. Cela signifie que le modèle « comble » les lacunes de rapportage, construisant une ligne de tendance attendue comme si tous les établissements avaient rapporté de manière cohérente.</w:t>
      </w:r>
    </w:p>
    <w:p>
      <w:pPr>
        <w:pStyle w:val="BlockText"/>
      </w:pPr>
      <w:r>
        <w:rPr>
          <w:rFonts w:ascii="Calibri" w:hAnsi="Calibri"/>
          <w:sz w:val="22"/>
        </w:rPr>
        <w:t xml:space="preserve">Lorsque la complétude est élevée, les volumes observés et attendus sont plus comparables, et les perturbations sont plus susceptibles de refléter de vrais changements de services. Lorsque la complétude est faible, les valeurs attendues peuvent être artificiellement plus élevées que les valeurs observées, créant des « perturbations » apparentes qui reflètent en réalité des rapports manquants plutôt que de vraies baisses de la prestation de services.</w:t>
      </w:r>
    </w:p>
    <w:p>
      <w:r>
        <w:rPr>
          <w:rFonts w:ascii="Calibri" w:hAnsi="Calibri"/>
          <w:sz w:val="22"/>
        </w:rPr>
        <w:pict>
          <v:rect style="width:0;height:1.5pt" o:hralign="center" o:hrstd="t" o:hr="t"/>
        </w:pict>
      </w:r>
    </w:p>
    <w:bookmarkEnd w:id="30"/>
    <w:bookmarkEnd w:id="31"/>
    <w:bookmarkEnd w:id="32"/>
    <w:bookmarkStart w:id="35" w:name="Xc397aeacf3cd922dbc9b065543698f868d94691"/>
    <w:p>
      <w:pPr>
        <w:pStyle w:val="Heading1"/>
      </w:pPr>
      <w:r>
        <w:rPr>
          <w:rFonts w:ascii="Calibri" w:hAnsi="Calibri"/>
          <w:sz w:val="28"/>
        </w:rPr>
        <w:t xml:space="preserve">PROMPT 2 : Analyse Régionale des Perturbations</w:t>
      </w:r>
    </w:p>
    <w:p>
      <w:pPr>
        <w:pStyle w:val="FirstParagraph"/>
      </w:pPr>
      <w:r>
        <w:rPr>
          <w:rFonts w:ascii="Calibri" w:hAnsi="Calibri"/>
          <w:sz w:val="22"/>
        </w:rPr>
        <w:t xml:space="preserve">Créer les diapositives dans l’ordre suivant :</w:t>
      </w:r>
    </w:p>
    <w:bookmarkStart w:id="33" w:name="diapositive-de-couverture-1"/>
    <w:p>
      <w:pPr>
        <w:pStyle w:val="Heading3"/>
      </w:pPr>
      <w:r>
        <w:rPr>
          <w:rFonts w:ascii="Calibri" w:hAnsi="Calibri"/>
          <w:sz w:val="28"/>
        </w:rPr>
        <w:t xml:space="preserve">Diapositive de Couverture</w:t>
      </w:r>
    </w:p>
    <w:p>
      <w:pPr>
        <w:pStyle w:val="Compact"/>
        <w:numPr>
          <w:ilvl w:val="0"/>
          <w:numId w:val="1014"/>
        </w:numPr>
      </w:pPr>
      <w:r>
        <w:rPr>
          <w:rFonts w:ascii="Calibri" w:hAnsi="Calibri"/>
          <w:b/>
          <w:bCs/>
          <w:sz w:val="22"/>
        </w:rPr>
        <w:t xml:space="preserve">Titre :</w:t>
      </w:r>
      <w:r>
        <w:rPr>
          <w:rFonts w:ascii="Calibri" w:hAnsi="Calibri"/>
          <w:sz w:val="22"/>
        </w:rPr>
        <w:t xml:space="preserve"> </w:t>
      </w:r>
      <w:r>
        <w:rPr>
          <w:rFonts w:ascii="Calibri" w:hAnsi="Calibri"/>
          <w:sz w:val="22"/>
        </w:rPr>
        <w:t xml:space="preserve">« Perturbations de l’utilisation des services au niveau sous-national »</w:t>
      </w:r>
    </w:p>
    <w:bookmarkEnd w:id="33"/>
    <w:bookmarkStart w:id="34" w:name="diapositives-par-zone-sous-nationale"/>
    <w:p>
      <w:pPr>
        <w:pStyle w:val="Heading3"/>
      </w:pPr>
      <w:r>
        <w:rPr>
          <w:rFonts w:ascii="Calibri" w:hAnsi="Calibri"/>
          <w:sz w:val="28"/>
        </w:rPr>
        <w:t xml:space="preserve">Diapositives par Zone Sous-nationale</w:t>
      </w:r>
    </w:p>
    <w:p>
      <w:pPr>
        <w:pStyle w:val="FirstParagraph"/>
      </w:pPr>
      <w:r>
        <w:rPr>
          <w:rFonts w:ascii="Calibri" w:hAnsi="Calibri"/>
          <w:sz w:val="22"/>
        </w:rPr>
        <w:t xml:space="preserve">Pour chaque zone sous-nationale, générer une nouvelle diapositive avec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b/>
          <w:bCs/>
          <w:sz w:val="22"/>
        </w:rPr>
        <w:t xml:space="preserve">Titre de la diapositive :</w:t>
      </w:r>
      <w:r>
        <w:rPr>
          <w:rFonts w:ascii="Calibri" w:hAnsi="Calibri"/>
          <w:sz w:val="22"/>
        </w:rPr>
        <w:t xml:space="preserve"> </w:t>
      </w:r>
      <w:r>
        <w:rPr>
          <w:rFonts w:ascii="Calibri" w:hAnsi="Calibri"/>
          <w:sz w:val="22"/>
        </w:rPr>
        <w:t xml:space="preserve">Nom de la zone sous-nationale</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b/>
          <w:bCs/>
          <w:sz w:val="22"/>
        </w:rPr>
        <w:t xml:space="preserve">Visualisation :</w:t>
      </w:r>
      <w:r>
        <w:rPr>
          <w:rFonts w:ascii="Calibri" w:hAnsi="Calibri"/>
          <w:sz w:val="22"/>
        </w:rPr>
        <w:t xml:space="preserve"> </w:t>
      </w:r>
      <w:r>
        <w:rPr>
          <w:rFonts w:ascii="Calibri" w:hAnsi="Calibri"/>
          <w:sz w:val="22"/>
        </w:rPr>
        <w:t xml:space="preserve">« Défaut 6. Nombre réel vs attendu de services (Zone administrative 2) » pour la zone correspondante</w:t>
      </w:r>
    </w:p>
    <w:p>
      <w:r>
        <w:rPr>
          <w:rFonts w:ascii="Calibri" w:hAnsi="Calibri"/>
          <w:sz w:val="22"/>
        </w:rPr>
        <w:pict>
          <v:rect style="width:0;height:1.5pt" o:hralign="center" o:hrstd="t" o:hr="t"/>
        </w:pict>
      </w:r>
    </w:p>
    <w:bookmarkEnd w:id="34"/>
    <w:bookmarkEnd w:id="35"/>
    <w:bookmarkStart w:id="43" w:name="X4066b4afac0bc722fdd4890135f354d7eb7da1b"/>
    <w:p>
      <w:pPr>
        <w:pStyle w:val="Heading1"/>
      </w:pPr>
      <w:r>
        <w:rPr>
          <w:rFonts w:ascii="Calibri" w:hAnsi="Calibri"/>
          <w:sz w:val="28"/>
        </w:rPr>
        <w:t xml:space="preserve">PROMPT 3 : Évaluation de la Qualité des Données</w:t>
      </w:r>
    </w:p>
    <w:p>
      <w:pPr>
        <w:pStyle w:val="FirstParagraph"/>
      </w:pPr>
      <w:r>
        <w:rPr>
          <w:rFonts w:ascii="Calibri" w:hAnsi="Calibri"/>
          <w:sz w:val="22"/>
        </w:rPr>
        <w:t xml:space="preserve">Créer les diapositives dans l’ordre suivant :</w:t>
      </w:r>
    </w:p>
    <w:bookmarkStart w:id="36" w:name="diapositive-1---couverture"/>
    <w:p>
      <w:pPr>
        <w:pStyle w:val="Heading3"/>
      </w:pPr>
      <w:r>
        <w:rPr>
          <w:rFonts w:ascii="Calibri" w:hAnsi="Calibri"/>
          <w:sz w:val="28"/>
        </w:rPr>
        <w:t xml:space="preserve">Diapositive 1 - Couverture</w:t>
      </w:r>
    </w:p>
    <w:p>
      <w:pPr>
        <w:pStyle w:val="Compact"/>
        <w:numPr>
          <w:ilvl w:val="0"/>
          <w:numId w:val="1015"/>
        </w:numPr>
      </w:pPr>
      <w:r>
        <w:rPr>
          <w:rFonts w:ascii="Calibri" w:hAnsi="Calibri"/>
          <w:b/>
          <w:bCs/>
          <w:sz w:val="22"/>
        </w:rPr>
        <w:t xml:space="preserve">Titre :</w:t>
      </w:r>
      <w:r>
        <w:rPr>
          <w:rFonts w:ascii="Calibri" w:hAnsi="Calibri"/>
          <w:sz w:val="22"/>
        </w:rPr>
        <w:t xml:space="preserve"> </w:t>
      </w:r>
      <w:r>
        <w:rPr>
          <w:rFonts w:ascii="Calibri" w:hAnsi="Calibri"/>
          <w:sz w:val="22"/>
        </w:rPr>
        <w:t xml:space="preserve">« Évaluation de la Qualité des Données »</w:t>
      </w:r>
    </w:p>
    <w:p>
      <w:pPr>
        <w:pStyle w:val="Compact"/>
        <w:numPr>
          <w:ilvl w:val="0"/>
          <w:numId w:val="1015"/>
        </w:numPr>
      </w:pPr>
      <w:r>
        <w:rPr>
          <w:rFonts w:ascii="Calibri" w:hAnsi="Calibri"/>
          <w:b/>
          <w:bCs/>
          <w:sz w:val="22"/>
        </w:rPr>
        <w:t xml:space="preserve">Sous-titre :</w:t>
      </w:r>
      <w:r>
        <w:rPr>
          <w:rFonts w:ascii="Calibri" w:hAnsi="Calibri"/>
          <w:sz w:val="22"/>
        </w:rPr>
        <w:t xml:space="preserve"> </w:t>
      </w:r>
      <w:r>
        <w:rPr>
          <w:rFonts w:ascii="Calibri" w:hAnsi="Calibri"/>
          <w:sz w:val="22"/>
        </w:rPr>
        <w:t xml:space="preserve">« Les évaluations de la qualité des données — axées sur la complétude, la cohérence et les valeurs aberrantes — informent les ajustements appliqués aux données de routine pour améliorer la fiabilité des analyses présentées. »</w:t>
      </w:r>
    </w:p>
    <w:bookmarkEnd w:id="36"/>
    <w:bookmarkStart w:id="37" w:name="diapositive-2---complétude-des-rapports"/>
    <w:p>
      <w:pPr>
        <w:pStyle w:val="Heading3"/>
      </w:pPr>
      <w:r>
        <w:rPr>
          <w:rFonts w:ascii="Calibri" w:hAnsi="Calibri"/>
          <w:sz w:val="28"/>
        </w:rPr>
        <w:t xml:space="preserve">Diapositive 2 - Complétude des Rapports</w:t>
      </w:r>
    </w:p>
    <w:p>
      <w:pPr>
        <w:pStyle w:val="Compact"/>
        <w:numPr>
          <w:ilvl w:val="0"/>
          <w:numId w:val="1016"/>
        </w:numPr>
      </w:pPr>
      <w:r>
        <w:rPr>
          <w:rFonts w:ascii="Calibri" w:hAnsi="Calibri"/>
          <w:b/>
          <w:bCs/>
          <w:sz w:val="22"/>
        </w:rPr>
        <w:t xml:space="preserve">Titre :</w:t>
      </w:r>
      <w:r>
        <w:rPr>
          <w:rFonts w:ascii="Calibri" w:hAnsi="Calibri"/>
          <w:sz w:val="22"/>
        </w:rPr>
        <w:t xml:space="preserve"> </w:t>
      </w:r>
      <w:r>
        <w:rPr>
          <w:rFonts w:ascii="Calibri" w:hAnsi="Calibri"/>
          <w:sz w:val="22"/>
        </w:rPr>
        <w:t xml:space="preserve">« Complétude des rapports »</w:t>
      </w:r>
    </w:p>
    <w:p>
      <w:pPr>
        <w:pStyle w:val="Compact"/>
        <w:numPr>
          <w:ilvl w:val="0"/>
          <w:numId w:val="1016"/>
        </w:numPr>
      </w:pPr>
      <w:r>
        <w:rPr>
          <w:rFonts w:ascii="Calibri" w:hAnsi="Calibri"/>
          <w:sz w:val="22"/>
        </w:rPr>
        <w:t xml:space="preserve">Insérer la visualisation à droite : « Défaut 2. Proportion de dossiers complets »</w:t>
      </w:r>
    </w:p>
    <w:p>
      <w:pPr>
        <w:pStyle w:val="Compact"/>
        <w:numPr>
          <w:ilvl w:val="0"/>
          <w:numId w:val="1016"/>
        </w:numPr>
      </w:pPr>
      <w:r>
        <w:rPr>
          <w:rFonts w:ascii="Calibri" w:hAnsi="Calibri"/>
          <w:sz w:val="22"/>
        </w:rPr>
        <w:t xml:space="preserve">Ajouter l’interprétation à gauche incluant :</w:t>
      </w:r>
    </w:p>
    <w:p>
      <w:pPr>
        <w:pStyle w:val="Compact"/>
        <w:numPr>
          <w:ilvl w:val="1"/>
          <w:numId w:val="1017"/>
        </w:numPr>
      </w:pPr>
      <w:r>
        <w:rPr>
          <w:rFonts w:ascii="Calibri" w:hAnsi="Calibri"/>
          <w:sz w:val="22"/>
        </w:rPr>
        <w:t xml:space="preserve">Tendances nationales globales de la complétude</w:t>
      </w:r>
    </w:p>
    <w:p>
      <w:pPr>
        <w:pStyle w:val="Compact"/>
        <w:numPr>
          <w:ilvl w:val="1"/>
          <w:numId w:val="1017"/>
        </w:numPr>
      </w:pPr>
      <w:r>
        <w:rPr>
          <w:rFonts w:ascii="Calibri" w:hAnsi="Calibri"/>
          <w:sz w:val="22"/>
        </w:rPr>
        <w:t xml:space="preserve">Discussion des indicateurs avec une faible complétude</w:t>
      </w:r>
    </w:p>
    <w:p>
      <w:pPr>
        <w:pStyle w:val="Compact"/>
        <w:numPr>
          <w:ilvl w:val="1"/>
          <w:numId w:val="1017"/>
        </w:numPr>
      </w:pPr>
      <w:r>
        <w:rPr>
          <w:rFonts w:ascii="Calibri" w:hAnsi="Calibri"/>
          <w:sz w:val="22"/>
        </w:rPr>
        <w:t xml:space="preserve">Discussion des zones administratives avec une faible complétude</w:t>
      </w:r>
    </w:p>
    <w:bookmarkEnd w:id="37"/>
    <w:bookmarkStart w:id="38" w:name="diapositive-3---valeurs-aberrantes"/>
    <w:p>
      <w:pPr>
        <w:pStyle w:val="Heading3"/>
      </w:pPr>
      <w:r>
        <w:rPr>
          <w:rFonts w:ascii="Calibri" w:hAnsi="Calibri"/>
          <w:sz w:val="28"/>
        </w:rPr>
        <w:t xml:space="preserve">Diapositive 3 - Valeurs Aberrantes</w:t>
      </w:r>
    </w:p>
    <w:p>
      <w:pPr>
        <w:pStyle w:val="Compact"/>
        <w:numPr>
          <w:ilvl w:val="0"/>
          <w:numId w:val="1018"/>
        </w:numPr>
      </w:pPr>
      <w:r>
        <w:rPr>
          <w:rFonts w:ascii="Calibri" w:hAnsi="Calibri"/>
          <w:b/>
          <w:bCs/>
          <w:sz w:val="22"/>
        </w:rPr>
        <w:t xml:space="preserve">Titre :</w:t>
      </w:r>
      <w:r>
        <w:rPr>
          <w:rFonts w:ascii="Calibri" w:hAnsi="Calibri"/>
          <w:sz w:val="22"/>
        </w:rPr>
        <w:t xml:space="preserve"> </w:t>
      </w:r>
      <w:r>
        <w:rPr>
          <w:rFonts w:ascii="Calibri" w:hAnsi="Calibri"/>
          <w:sz w:val="22"/>
        </w:rPr>
        <w:t xml:space="preserve">« Valeurs aberrantes »</w:t>
      </w:r>
    </w:p>
    <w:p>
      <w:pPr>
        <w:pStyle w:val="Compact"/>
        <w:numPr>
          <w:ilvl w:val="0"/>
          <w:numId w:val="1018"/>
        </w:numPr>
      </w:pPr>
      <w:r>
        <w:rPr>
          <w:rFonts w:ascii="Calibri" w:hAnsi="Calibri"/>
          <w:sz w:val="22"/>
        </w:rPr>
        <w:t xml:space="preserve">Insérer la visualisation à droite : « Défaut 1. Proportion de valeurs aberrantes »</w:t>
      </w:r>
    </w:p>
    <w:p>
      <w:pPr>
        <w:pStyle w:val="Compact"/>
        <w:numPr>
          <w:ilvl w:val="0"/>
          <w:numId w:val="1018"/>
        </w:numPr>
      </w:pPr>
      <w:r>
        <w:rPr>
          <w:rFonts w:ascii="Calibri" w:hAnsi="Calibri"/>
          <w:sz w:val="22"/>
        </w:rPr>
        <w:t xml:space="preserve">Ajouter l’interprétation à gauche incluant :</w:t>
      </w:r>
    </w:p>
    <w:p>
      <w:pPr>
        <w:pStyle w:val="Compact"/>
        <w:numPr>
          <w:ilvl w:val="1"/>
          <w:numId w:val="1019"/>
        </w:numPr>
      </w:pPr>
      <w:r>
        <w:rPr>
          <w:rFonts w:ascii="Calibri" w:hAnsi="Calibri"/>
          <w:sz w:val="22"/>
        </w:rPr>
        <w:t xml:space="preserve">Tendances nationales globales des valeurs aberrantes</w:t>
      </w:r>
    </w:p>
    <w:p>
      <w:pPr>
        <w:pStyle w:val="Compact"/>
        <w:numPr>
          <w:ilvl w:val="1"/>
          <w:numId w:val="1019"/>
        </w:numPr>
      </w:pPr>
      <w:r>
        <w:rPr>
          <w:rFonts w:ascii="Calibri" w:hAnsi="Calibri"/>
          <w:sz w:val="22"/>
        </w:rPr>
        <w:t xml:space="preserve">Discussion des indicateurs avec beaucoup de valeurs aberrantes</w:t>
      </w:r>
    </w:p>
    <w:p>
      <w:pPr>
        <w:pStyle w:val="Compact"/>
        <w:numPr>
          <w:ilvl w:val="1"/>
          <w:numId w:val="1019"/>
        </w:numPr>
      </w:pPr>
      <w:r>
        <w:rPr>
          <w:rFonts w:ascii="Calibri" w:hAnsi="Calibri"/>
          <w:sz w:val="22"/>
        </w:rPr>
        <w:t xml:space="preserve">Discussion des zones administratives avec beaucoup de valeurs aberrantes</w:t>
      </w:r>
    </w:p>
    <w:bookmarkEnd w:id="38"/>
    <w:bookmarkStart w:id="39" w:name="diapositive-4---cohérence-interne"/>
    <w:p>
      <w:pPr>
        <w:pStyle w:val="Heading3"/>
      </w:pPr>
      <w:r>
        <w:rPr>
          <w:rFonts w:ascii="Calibri" w:hAnsi="Calibri"/>
          <w:sz w:val="28"/>
        </w:rPr>
        <w:t xml:space="preserve">Diapositive 4 - Cohérence Interne</w:t>
      </w:r>
    </w:p>
    <w:p>
      <w:pPr>
        <w:pStyle w:val="Compact"/>
        <w:numPr>
          <w:ilvl w:val="0"/>
          <w:numId w:val="1020"/>
        </w:numPr>
      </w:pPr>
      <w:r>
        <w:rPr>
          <w:rFonts w:ascii="Calibri" w:hAnsi="Calibri"/>
          <w:b/>
          <w:bCs/>
          <w:sz w:val="22"/>
        </w:rPr>
        <w:t xml:space="preserve">Titre :</w:t>
      </w:r>
      <w:r>
        <w:rPr>
          <w:rFonts w:ascii="Calibri" w:hAnsi="Calibri"/>
          <w:sz w:val="22"/>
        </w:rPr>
        <w:t xml:space="preserve"> </w:t>
      </w:r>
      <w:r>
        <w:rPr>
          <w:rFonts w:ascii="Calibri" w:hAnsi="Calibri"/>
          <w:sz w:val="22"/>
        </w:rPr>
        <w:t xml:space="preserve">« Cohérence interne »</w:t>
      </w:r>
    </w:p>
    <w:p>
      <w:pPr>
        <w:pStyle w:val="Compact"/>
        <w:numPr>
          <w:ilvl w:val="0"/>
          <w:numId w:val="1020"/>
        </w:numPr>
      </w:pPr>
      <w:r>
        <w:rPr>
          <w:rFonts w:ascii="Calibri" w:hAnsi="Calibri"/>
          <w:sz w:val="22"/>
        </w:rPr>
        <w:t xml:space="preserve">Insérer la visualisation à droite : « Défaut 4. Proportion de zones sous-nationales répondant aux critères de cohérence »</w:t>
      </w:r>
    </w:p>
    <w:p>
      <w:pPr>
        <w:pStyle w:val="Compact"/>
        <w:numPr>
          <w:ilvl w:val="0"/>
          <w:numId w:val="1020"/>
        </w:numPr>
      </w:pPr>
      <w:r>
        <w:rPr>
          <w:rFonts w:ascii="Calibri" w:hAnsi="Calibri"/>
          <w:sz w:val="22"/>
        </w:rPr>
        <w:t xml:space="preserve">Ajouter l’interprétation à gauche incluant :</w:t>
      </w:r>
    </w:p>
    <w:p>
      <w:pPr>
        <w:pStyle w:val="Compact"/>
        <w:numPr>
          <w:ilvl w:val="1"/>
          <w:numId w:val="1021"/>
        </w:numPr>
      </w:pPr>
      <w:r>
        <w:rPr>
          <w:rFonts w:ascii="Calibri" w:hAnsi="Calibri"/>
          <w:sz w:val="22"/>
        </w:rPr>
        <w:t xml:space="preserve">Description de la cohérence entre les comparaisons</w:t>
      </w:r>
    </w:p>
    <w:p>
      <w:pPr>
        <w:pStyle w:val="Compact"/>
        <w:numPr>
          <w:ilvl w:val="1"/>
          <w:numId w:val="1021"/>
        </w:numPr>
      </w:pPr>
      <w:r>
        <w:rPr>
          <w:rFonts w:ascii="Calibri" w:hAnsi="Calibri"/>
          <w:sz w:val="22"/>
        </w:rPr>
        <w:t xml:space="preserve">À travers le pays</w:t>
      </w:r>
    </w:p>
    <w:p>
      <w:pPr>
        <w:pStyle w:val="Compact"/>
        <w:numPr>
          <w:ilvl w:val="1"/>
          <w:numId w:val="1021"/>
        </w:numPr>
      </w:pPr>
      <w:r>
        <w:rPr>
          <w:rFonts w:ascii="Calibri" w:hAnsi="Calibri"/>
          <w:sz w:val="22"/>
        </w:rPr>
        <w:t xml:space="preserve">À travers les zones administratives</w:t>
      </w:r>
    </w:p>
    <w:bookmarkEnd w:id="39"/>
    <w:bookmarkStart w:id="40" w:name="diapositive-5---cohérence-interne-suite"/>
    <w:p>
      <w:pPr>
        <w:pStyle w:val="Heading3"/>
      </w:pPr>
      <w:r>
        <w:rPr>
          <w:rFonts w:ascii="Calibri" w:hAnsi="Calibri"/>
          <w:sz w:val="28"/>
        </w:rPr>
        <w:t xml:space="preserve">Diapositive 5 - Cohérence Interne (suite)</w:t>
      </w:r>
    </w:p>
    <w:p>
      <w:pPr>
        <w:pStyle w:val="Compact"/>
        <w:numPr>
          <w:ilvl w:val="0"/>
          <w:numId w:val="1022"/>
        </w:numPr>
      </w:pPr>
      <w:r>
        <w:rPr>
          <w:rFonts w:ascii="Calibri" w:hAnsi="Calibri"/>
          <w:sz w:val="22"/>
        </w:rPr>
        <w:t xml:space="preserve">Insérer la visualisation à droite : « Défaut 4. Proportion de zones sous-nationales répondant aux critères de cohérence »</w:t>
      </w:r>
    </w:p>
    <w:p>
      <w:pPr>
        <w:pStyle w:val="Compact"/>
        <w:numPr>
          <w:ilvl w:val="0"/>
          <w:numId w:val="1022"/>
        </w:numPr>
      </w:pPr>
      <w:r>
        <w:rPr>
          <w:rFonts w:ascii="Calibri" w:hAnsi="Calibri"/>
          <w:sz w:val="22"/>
        </w:rPr>
        <w:t xml:space="preserve">Ajouter l’interprétation à gauche incluant :</w:t>
      </w:r>
    </w:p>
    <w:p>
      <w:pPr>
        <w:pStyle w:val="Compact"/>
        <w:numPr>
          <w:ilvl w:val="1"/>
          <w:numId w:val="1023"/>
        </w:numPr>
      </w:pPr>
      <w:r>
        <w:rPr>
          <w:rFonts w:ascii="Calibri" w:hAnsi="Calibri"/>
          <w:sz w:val="22"/>
        </w:rPr>
        <w:t xml:space="preserve">Description de la cohérence entre les comparaisons</w:t>
      </w:r>
    </w:p>
    <w:p>
      <w:pPr>
        <w:pStyle w:val="Compact"/>
        <w:numPr>
          <w:ilvl w:val="1"/>
          <w:numId w:val="1023"/>
        </w:numPr>
      </w:pPr>
      <w:r>
        <w:rPr>
          <w:rFonts w:ascii="Calibri" w:hAnsi="Calibri"/>
          <w:sz w:val="22"/>
        </w:rPr>
        <w:t xml:space="preserve">À travers le pays</w:t>
      </w:r>
    </w:p>
    <w:p>
      <w:pPr>
        <w:pStyle w:val="Compact"/>
        <w:numPr>
          <w:ilvl w:val="1"/>
          <w:numId w:val="1023"/>
        </w:numPr>
      </w:pPr>
      <w:r>
        <w:rPr>
          <w:rFonts w:ascii="Calibri" w:hAnsi="Calibri"/>
          <w:sz w:val="22"/>
        </w:rPr>
        <w:t xml:space="preserve">À travers les zones administratives</w:t>
      </w:r>
    </w:p>
    <w:bookmarkEnd w:id="40"/>
    <w:bookmarkStart w:id="41" w:name="X2f34760799c7ac4e7ab479e309de37eeab08edf"/>
    <w:p>
      <w:pPr>
        <w:pStyle w:val="Heading3"/>
      </w:pPr>
      <w:r>
        <w:rPr>
          <w:rFonts w:ascii="Calibri" w:hAnsi="Calibri"/>
          <w:sz w:val="28"/>
        </w:rPr>
        <w:t xml:space="preserve">Diapositive 6 - Tendances de la Qualité des Données</w:t>
      </w:r>
    </w:p>
    <w:p>
      <w:pPr>
        <w:pStyle w:val="Compact"/>
        <w:numPr>
          <w:ilvl w:val="0"/>
          <w:numId w:val="1024"/>
        </w:numPr>
      </w:pPr>
      <w:r>
        <w:rPr>
          <w:rFonts w:ascii="Calibri" w:hAnsi="Calibri"/>
          <w:b/>
          <w:bCs/>
          <w:sz w:val="22"/>
        </w:rPr>
        <w:t xml:space="preserve">Titre :</w:t>
      </w:r>
      <w:r>
        <w:rPr>
          <w:rFonts w:ascii="Calibri" w:hAnsi="Calibri"/>
          <w:sz w:val="22"/>
        </w:rPr>
        <w:t xml:space="preserve"> </w:t>
      </w:r>
      <w:r>
        <w:rPr>
          <w:rFonts w:ascii="Calibri" w:hAnsi="Calibri"/>
          <w:sz w:val="22"/>
        </w:rPr>
        <w:t xml:space="preserve">« Tendances de la qualité des données »</w:t>
      </w:r>
    </w:p>
    <w:p>
      <w:pPr>
        <w:pStyle w:val="Compact"/>
        <w:numPr>
          <w:ilvl w:val="0"/>
          <w:numId w:val="1024"/>
        </w:numPr>
      </w:pPr>
      <w:r>
        <w:rPr>
          <w:rFonts w:ascii="Calibri" w:hAnsi="Calibri"/>
          <w:sz w:val="22"/>
        </w:rPr>
        <w:t xml:space="preserve">Insérer la visualisation à droite : « Défaut 5. Score global de QDD »</w:t>
      </w:r>
    </w:p>
    <w:p>
      <w:pPr>
        <w:pStyle w:val="Compact"/>
        <w:numPr>
          <w:ilvl w:val="0"/>
          <w:numId w:val="1024"/>
        </w:numPr>
      </w:pPr>
      <w:r>
        <w:rPr>
          <w:rFonts w:ascii="Calibri" w:hAnsi="Calibri"/>
          <w:sz w:val="22"/>
        </w:rPr>
        <w:t xml:space="preserve">Ajouter l’interprétation à gauche incluant :</w:t>
      </w:r>
    </w:p>
    <w:p>
      <w:pPr>
        <w:pStyle w:val="Compact"/>
        <w:numPr>
          <w:ilvl w:val="1"/>
          <w:numId w:val="1025"/>
        </w:numPr>
      </w:pPr>
      <w:r>
        <w:rPr>
          <w:rFonts w:ascii="Calibri" w:hAnsi="Calibri"/>
          <w:sz w:val="22"/>
        </w:rPr>
        <w:t xml:space="preserve">Description du score de QDD à travers les années</w:t>
      </w:r>
    </w:p>
    <w:p>
      <w:pPr>
        <w:pStyle w:val="Compact"/>
        <w:numPr>
          <w:ilvl w:val="1"/>
          <w:numId w:val="1025"/>
        </w:numPr>
      </w:pPr>
      <w:r>
        <w:rPr>
          <w:rFonts w:ascii="Calibri" w:hAnsi="Calibri"/>
          <w:sz w:val="22"/>
        </w:rPr>
        <w:t xml:space="preserve">À travers le pays</w:t>
      </w:r>
    </w:p>
    <w:p>
      <w:pPr>
        <w:pStyle w:val="Compact"/>
        <w:numPr>
          <w:ilvl w:val="1"/>
          <w:numId w:val="1025"/>
        </w:numPr>
      </w:pPr>
      <w:r>
        <w:rPr>
          <w:rFonts w:ascii="Calibri" w:hAnsi="Calibri"/>
          <w:sz w:val="22"/>
        </w:rPr>
        <w:t xml:space="preserve">À travers les zones administratives</w:t>
      </w:r>
    </w:p>
    <w:bookmarkEnd w:id="41"/>
    <w:bookmarkStart w:id="42" w:name="X84f7362a01c70fd47d5c5e40c2536373ccc09a7"/>
    <w:p>
      <w:pPr>
        <w:pStyle w:val="Heading3"/>
      </w:pPr>
      <w:r>
        <w:rPr>
          <w:rFonts w:ascii="Calibri" w:hAnsi="Calibri"/>
          <w:sz w:val="28"/>
        </w:rPr>
        <w:t xml:space="preserve">Diapositive 7 - Tendances de la Qualité des Données (suite)</w:t>
      </w:r>
    </w:p>
    <w:p>
      <w:pPr>
        <w:pStyle w:val="Compact"/>
        <w:numPr>
          <w:ilvl w:val="0"/>
          <w:numId w:val="1026"/>
        </w:numPr>
      </w:pPr>
      <w:r>
        <w:rPr>
          <w:rFonts w:ascii="Calibri" w:hAnsi="Calibri"/>
          <w:b/>
          <w:bCs/>
          <w:sz w:val="22"/>
        </w:rPr>
        <w:t xml:space="preserve">Titre :</w:t>
      </w:r>
      <w:r>
        <w:rPr>
          <w:rFonts w:ascii="Calibri" w:hAnsi="Calibri"/>
          <w:sz w:val="22"/>
        </w:rPr>
        <w:t xml:space="preserve"> </w:t>
      </w:r>
      <w:r>
        <w:rPr>
          <w:rFonts w:ascii="Calibri" w:hAnsi="Calibri"/>
          <w:sz w:val="22"/>
        </w:rPr>
        <w:t xml:space="preserve">« Tendances de la qualité des données »</w:t>
      </w:r>
    </w:p>
    <w:p>
      <w:pPr>
        <w:pStyle w:val="Compact"/>
        <w:numPr>
          <w:ilvl w:val="0"/>
          <w:numId w:val="1026"/>
        </w:numPr>
      </w:pPr>
      <w:r>
        <w:rPr>
          <w:rFonts w:ascii="Calibri" w:hAnsi="Calibri"/>
          <w:sz w:val="22"/>
        </w:rPr>
        <w:t xml:space="preserve">Insérer la visualisation à droite : « Défaut 6. Score moyen de QDD »</w:t>
      </w:r>
    </w:p>
    <w:p>
      <w:pPr>
        <w:pStyle w:val="Compact"/>
        <w:numPr>
          <w:ilvl w:val="0"/>
          <w:numId w:val="1026"/>
        </w:numPr>
      </w:pPr>
      <w:r>
        <w:rPr>
          <w:rFonts w:ascii="Calibri" w:hAnsi="Calibri"/>
          <w:sz w:val="22"/>
        </w:rPr>
        <w:t xml:space="preserve">Ajouter l’interprétation à gauche incluant :</w:t>
      </w:r>
    </w:p>
    <w:p>
      <w:pPr>
        <w:pStyle w:val="Compact"/>
        <w:numPr>
          <w:ilvl w:val="1"/>
          <w:numId w:val="1027"/>
        </w:numPr>
      </w:pPr>
      <w:r>
        <w:rPr>
          <w:rFonts w:ascii="Calibri" w:hAnsi="Calibri"/>
          <w:sz w:val="22"/>
        </w:rPr>
        <w:t xml:space="preserve">Description du score moyen de QDD à travers les années</w:t>
      </w:r>
    </w:p>
    <w:p>
      <w:pPr>
        <w:pStyle w:val="Compact"/>
        <w:numPr>
          <w:ilvl w:val="1"/>
          <w:numId w:val="1027"/>
        </w:numPr>
      </w:pPr>
      <w:r>
        <w:rPr>
          <w:rFonts w:ascii="Calibri" w:hAnsi="Calibri"/>
          <w:sz w:val="22"/>
        </w:rPr>
        <w:t xml:space="preserve">À travers le pays</w:t>
      </w:r>
    </w:p>
    <w:p>
      <w:pPr>
        <w:pStyle w:val="Compact"/>
        <w:numPr>
          <w:ilvl w:val="1"/>
          <w:numId w:val="1027"/>
        </w:numPr>
      </w:pPr>
      <w:r>
        <w:rPr>
          <w:rFonts w:ascii="Calibri" w:hAnsi="Calibri"/>
          <w:sz w:val="22"/>
        </w:rPr>
        <w:t xml:space="preserve">À travers les zones administratives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2026-02-09T05:30:40Z</dcterms:created>
  <dcterms:modified xsi:type="dcterms:W3CDTF">2026-02-09T05:30:40Z</dcterms:modified>
</cp:coreProperties>
</file>

<file path=docProps/custom.xml><?xml version="1.0" encoding="utf-8"?>
<Properties xmlns="http://schemas.openxmlformats.org/officeDocument/2006/custom-properties" xmlns:vt="http://schemas.openxmlformats.org/officeDocument/2006/docPropsVTypes"/>
</file>