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3631" w14:textId="2E8A0A32" w:rsidR="00572E16" w:rsidRPr="00572E16" w:rsidRDefault="00572E16" w:rsidP="00572E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Protein Tertiary Structure Prediction</w:t>
      </w:r>
    </w:p>
    <w:p w14:paraId="2462A90E" w14:textId="00B5EF25" w:rsidR="00572E16" w:rsidRPr="00572E16" w:rsidRDefault="00572E16" w:rsidP="00572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Tertiary Structure?</w:t>
      </w:r>
    </w:p>
    <w:p w14:paraId="77FC3ADA" w14:textId="7447EAD6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Overall 3D folding of a single polypeptide chain.</w:t>
      </w:r>
    </w:p>
    <w:p w14:paraId="226AA2F3" w14:textId="77777777" w:rsidR="00572E16" w:rsidRPr="00572E16" w:rsidRDefault="00572E16" w:rsidP="00572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Stabilized by:</w:t>
      </w:r>
    </w:p>
    <w:p w14:paraId="6FFA1160" w14:textId="77777777" w:rsidR="00572E16" w:rsidRPr="00572E16" w:rsidRDefault="00572E16" w:rsidP="00572E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Disulfide bridges.</w:t>
      </w:r>
    </w:p>
    <w:p w14:paraId="67798C8E" w14:textId="77777777" w:rsidR="00572E16" w:rsidRPr="00572E16" w:rsidRDefault="00572E16" w:rsidP="00572E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Hydrophobic interactions.</w:t>
      </w:r>
    </w:p>
    <w:p w14:paraId="3D120704" w14:textId="77777777" w:rsidR="00572E16" w:rsidRPr="00572E16" w:rsidRDefault="00572E16" w:rsidP="00572E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Ionic bonds.</w:t>
      </w:r>
    </w:p>
    <w:p w14:paraId="77A3FFB6" w14:textId="77777777" w:rsidR="00572E16" w:rsidRPr="00572E16" w:rsidRDefault="00572E16" w:rsidP="00572E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Hydrogen bonds.</w:t>
      </w:r>
    </w:p>
    <w:p w14:paraId="6995F275" w14:textId="77777777" w:rsidR="00572E16" w:rsidRPr="00572E16" w:rsidRDefault="00572E16" w:rsidP="00572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Functional importance: enzyme active sites, receptor binding, protein–protein interactions.</w:t>
      </w:r>
    </w:p>
    <w:p w14:paraId="388370C2" w14:textId="77777777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899ECA" w14:textId="5F6BC643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</w:p>
    <w:p w14:paraId="2B9D7CD5" w14:textId="77777777" w:rsidR="00572E16" w:rsidRPr="00572E16" w:rsidRDefault="00572E16" w:rsidP="0057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Primary structure = letters.</w:t>
      </w:r>
    </w:p>
    <w:p w14:paraId="53CABBDD" w14:textId="77777777" w:rsidR="00572E16" w:rsidRPr="00572E16" w:rsidRDefault="00572E16" w:rsidP="0057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Secondary = words (helix, sheet).</w:t>
      </w:r>
    </w:p>
    <w:p w14:paraId="2395E7E0" w14:textId="77777777" w:rsidR="00572E16" w:rsidRPr="00572E16" w:rsidRDefault="00572E16" w:rsidP="00572E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Tertiary = complete sentence (meaningful function).</w:t>
      </w:r>
    </w:p>
    <w:p w14:paraId="48ED4701" w14:textId="4935885C" w:rsidR="00572E16" w:rsidRPr="00572E16" w:rsidRDefault="00572E16" w:rsidP="00572E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9C7E8" w14:textId="44A1DEFE" w:rsidR="00572E16" w:rsidRPr="00572E16" w:rsidRDefault="00572E16" w:rsidP="00572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Experimental vs Computational Methods</w:t>
      </w:r>
    </w:p>
    <w:p w14:paraId="4506E141" w14:textId="77777777" w:rsidR="00572E16" w:rsidRPr="00572E16" w:rsidRDefault="00572E16" w:rsidP="00572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Experimental Approaches</w:t>
      </w:r>
    </w:p>
    <w:p w14:paraId="33FC4984" w14:textId="77777777" w:rsidR="00572E16" w:rsidRPr="00572E16" w:rsidRDefault="00572E16" w:rsidP="00572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X-ray crystallography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 → very accurate, but time-consuming &amp; costly.</w:t>
      </w:r>
    </w:p>
    <w:p w14:paraId="709D0AB1" w14:textId="77777777" w:rsidR="00572E16" w:rsidRPr="00572E16" w:rsidRDefault="00572E16" w:rsidP="00572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NMR spectroscopy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 → good for small proteins.</w:t>
      </w:r>
    </w:p>
    <w:p w14:paraId="53B01BEA" w14:textId="77777777" w:rsidR="00572E16" w:rsidRPr="00572E16" w:rsidRDefault="00572E16" w:rsidP="00572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Cryo-EM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 → works for large complexes, Nobel Prize 2017.</w:t>
      </w:r>
    </w:p>
    <w:p w14:paraId="262BC457" w14:textId="77777777" w:rsidR="00572E16" w:rsidRPr="00572E16" w:rsidRDefault="00572E16" w:rsidP="00572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Approaches</w:t>
      </w:r>
    </w:p>
    <w:p w14:paraId="7817F965" w14:textId="77777777" w:rsidR="00572E16" w:rsidRPr="00572E16" w:rsidRDefault="00572E16" w:rsidP="00572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Homology modeling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 structure using a similar known protein.</w:t>
      </w:r>
    </w:p>
    <w:p w14:paraId="4AC795F2" w14:textId="77777777" w:rsidR="00572E16" w:rsidRPr="00572E16" w:rsidRDefault="00572E16" w:rsidP="00572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Threading (Fold recognition)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 → fit sequence into a library of known folds.</w:t>
      </w:r>
    </w:p>
    <w:p w14:paraId="65D0414C" w14:textId="77777777" w:rsidR="00572E16" w:rsidRPr="00572E16" w:rsidRDefault="00572E16" w:rsidP="00572E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 initio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 from scratch using physics-based rules (computationally heavy).</w:t>
      </w:r>
    </w:p>
    <w:p w14:paraId="0165FF64" w14:textId="10F48A45" w:rsidR="00572E16" w:rsidRPr="00572E16" w:rsidRDefault="00572E16" w:rsidP="00572E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035FB1" w14:textId="1069444C" w:rsidR="00572E16" w:rsidRPr="00572E16" w:rsidRDefault="00572E16" w:rsidP="00572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Modern Advances in Structure Prediction</w:t>
      </w:r>
    </w:p>
    <w:p w14:paraId="397AE444" w14:textId="77777777" w:rsidR="00572E16" w:rsidRPr="00572E16" w:rsidRDefault="00572E16" w:rsidP="00572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SWISS-MODEL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: Online homology modeling tool.</w:t>
      </w:r>
    </w:p>
    <w:p w14:paraId="3A93D746" w14:textId="77777777" w:rsidR="00572E16" w:rsidRPr="00572E16" w:rsidRDefault="00572E16" w:rsidP="00572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I-TASSER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: Combines threading + ab initio methods.</w:t>
      </w:r>
    </w:p>
    <w:p w14:paraId="54B678B6" w14:textId="77777777" w:rsidR="00572E16" w:rsidRPr="00572E16" w:rsidRDefault="00572E16" w:rsidP="00572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AlphaFold (DeepMind)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: Revolutionized the field; predicts near-experimental accuracy using AI.</w:t>
      </w:r>
    </w:p>
    <w:p w14:paraId="7741C79D" w14:textId="77777777" w:rsidR="00572E16" w:rsidRPr="00572E16" w:rsidRDefault="00572E16" w:rsidP="00572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Applications:</w:t>
      </w:r>
    </w:p>
    <w:p w14:paraId="3193C8A6" w14:textId="77777777" w:rsidR="00572E16" w:rsidRPr="00572E16" w:rsidRDefault="00572E16" w:rsidP="00572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Drug discovery.</w:t>
      </w:r>
    </w:p>
    <w:p w14:paraId="0D855077" w14:textId="77777777" w:rsidR="00572E16" w:rsidRPr="00572E16" w:rsidRDefault="00572E16" w:rsidP="00572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Understanding effects of mutations.</w:t>
      </w:r>
    </w:p>
    <w:p w14:paraId="4E6C95A2" w14:textId="77777777" w:rsidR="00572E16" w:rsidRPr="00572E16" w:rsidRDefault="00572E16" w:rsidP="00572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Protein engineering &amp; synthetic biology.</w:t>
      </w:r>
    </w:p>
    <w:p w14:paraId="36B54EBB" w14:textId="316DD92C" w:rsidR="00572E16" w:rsidRPr="00572E16" w:rsidRDefault="00572E16" w:rsidP="00572E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9A1E78" w14:textId="77777777" w:rsidR="00572E16" w:rsidRPr="00572E16" w:rsidRDefault="00572E16" w:rsidP="00572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E1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572E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Session: Predicting Protein 3D Structure</w:t>
      </w:r>
    </w:p>
    <w:p w14:paraId="078FC6D3" w14:textId="77777777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CB4F57" w14:textId="77777777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 Explore computational tools for tertiary structure prediction.</w:t>
      </w:r>
    </w:p>
    <w:p w14:paraId="5FAF8968" w14:textId="77777777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73B96" w14:textId="77777777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1DF5DD69" w14:textId="77777777" w:rsidR="00572E16" w:rsidRPr="00572E16" w:rsidRDefault="00572E16" w:rsidP="00572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Collect sequence of insulin protein (</w:t>
      </w:r>
      <w:proofErr w:type="spellStart"/>
      <w:r w:rsidRPr="00572E16">
        <w:rPr>
          <w:rFonts w:ascii="Times New Roman" w:eastAsia="Times New Roman" w:hAnsi="Times New Roman" w:cs="Times New Roman"/>
          <w:kern w:val="0"/>
          <w14:ligatures w14:val="none"/>
        </w:rPr>
        <w:t>UniProt</w:t>
      </w:r>
      <w:proofErr w:type="spellEnd"/>
      <w:r w:rsidRPr="00572E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C3BB89E" w14:textId="77777777" w:rsidR="00572E16" w:rsidRPr="00572E16" w:rsidRDefault="00572E16" w:rsidP="00572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SWISS-MODEL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267D70" w14:textId="77777777" w:rsidR="00572E16" w:rsidRPr="00572E16" w:rsidRDefault="00572E16" w:rsidP="00572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Paste sequence → Generate 3D model.</w:t>
      </w:r>
    </w:p>
    <w:p w14:paraId="51A6E4B7" w14:textId="77777777" w:rsidR="00572E16" w:rsidRPr="00572E16" w:rsidRDefault="00572E16" w:rsidP="00572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Visualize model (helices, sheets, loops).</w:t>
      </w:r>
    </w:p>
    <w:p w14:paraId="0AA10EB6" w14:textId="77777777" w:rsidR="00572E16" w:rsidRPr="00572E16" w:rsidRDefault="00572E16" w:rsidP="00572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Compare predicted model with known PDB structure of insulin.</w:t>
      </w:r>
    </w:p>
    <w:p w14:paraId="5FBE0181" w14:textId="77777777" w:rsidR="00572E16" w:rsidRPr="00572E16" w:rsidRDefault="00572E16" w:rsidP="00572E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(Optional advanced) Explore </w:t>
      </w: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AlphaFold Protein Structure Database</w:t>
      </w: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4CA435" w14:textId="77777777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43FC5" w14:textId="1ABE0E54" w:rsidR="00572E16" w:rsidRPr="00572E16" w:rsidRDefault="00572E16" w:rsidP="00572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Apple Color Emoji"/>
          <w:kern w:val="0"/>
          <w14:ligatures w14:val="none"/>
        </w:rPr>
        <w:t>Tasks</w:t>
      </w:r>
      <w:r w:rsidRPr="00572E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F4F6373" w14:textId="77777777" w:rsidR="00572E16" w:rsidRPr="00572E16" w:rsidRDefault="00572E16" w:rsidP="0057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Students choose one protein sequence (enzyme, hormone, etc.).</w:t>
      </w:r>
    </w:p>
    <w:p w14:paraId="63A7086B" w14:textId="77777777" w:rsidR="00572E16" w:rsidRPr="00572E16" w:rsidRDefault="00572E16" w:rsidP="0057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Predict structure online.</w:t>
      </w:r>
    </w:p>
    <w:p w14:paraId="19FAE251" w14:textId="77777777" w:rsidR="00572E16" w:rsidRPr="00572E16" w:rsidRDefault="00572E16" w:rsidP="00572E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 xml:space="preserve">Discuss: </w:t>
      </w:r>
      <w:r w:rsidRPr="00572E1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functional sites can you identify in your protein?</w:t>
      </w:r>
    </w:p>
    <w:p w14:paraId="48C8F10D" w14:textId="083872E1" w:rsidR="00572E16" w:rsidRPr="00572E16" w:rsidRDefault="00572E16" w:rsidP="00572E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D45F54" w14:textId="0AC8ADC1" w:rsidR="00572E16" w:rsidRPr="00572E16" w:rsidRDefault="00572E16" w:rsidP="00572E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E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Review Questions</w:t>
      </w:r>
    </w:p>
    <w:p w14:paraId="715A1106" w14:textId="77777777" w:rsidR="00572E16" w:rsidRPr="00572E16" w:rsidRDefault="00572E16" w:rsidP="00572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What is the difference between homology modeling, threading, and ab initio methods?</w:t>
      </w:r>
    </w:p>
    <w:p w14:paraId="274C0885" w14:textId="77777777" w:rsidR="00572E16" w:rsidRPr="00572E16" w:rsidRDefault="00572E16" w:rsidP="00572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Why is AlphaFold considered a breakthrough in protein structure prediction?</w:t>
      </w:r>
    </w:p>
    <w:p w14:paraId="2AEF9B07" w14:textId="77777777" w:rsidR="00572E16" w:rsidRPr="00572E16" w:rsidRDefault="00572E16" w:rsidP="00572E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2E16">
        <w:rPr>
          <w:rFonts w:ascii="Times New Roman" w:eastAsia="Times New Roman" w:hAnsi="Times New Roman" w:cs="Times New Roman"/>
          <w:kern w:val="0"/>
          <w14:ligatures w14:val="none"/>
        </w:rPr>
        <w:t>How do experimental and computational methods complement each other?</w:t>
      </w:r>
    </w:p>
    <w:p w14:paraId="451B24AC" w14:textId="4FBE7EBC" w:rsidR="00572E16" w:rsidRPr="00572E16" w:rsidRDefault="00572E16" w:rsidP="00572E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89A4E9" w14:textId="77777777" w:rsidR="00CC2FE5" w:rsidRDefault="00CC2FE5"/>
    <w:sectPr w:rsidR="00C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27354"/>
    <w:multiLevelType w:val="multilevel"/>
    <w:tmpl w:val="3CE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6E22"/>
    <w:multiLevelType w:val="multilevel"/>
    <w:tmpl w:val="B0CE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5C50"/>
    <w:multiLevelType w:val="multilevel"/>
    <w:tmpl w:val="3F9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B476A"/>
    <w:multiLevelType w:val="multilevel"/>
    <w:tmpl w:val="DA32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E0E04"/>
    <w:multiLevelType w:val="multilevel"/>
    <w:tmpl w:val="E694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B0534"/>
    <w:multiLevelType w:val="multilevel"/>
    <w:tmpl w:val="A40C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03DE6"/>
    <w:multiLevelType w:val="multilevel"/>
    <w:tmpl w:val="C24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33310"/>
    <w:multiLevelType w:val="multilevel"/>
    <w:tmpl w:val="476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642199">
    <w:abstractNumId w:val="2"/>
  </w:num>
  <w:num w:numId="2" w16cid:durableId="1888754578">
    <w:abstractNumId w:val="0"/>
  </w:num>
  <w:num w:numId="3" w16cid:durableId="1265382131">
    <w:abstractNumId w:val="5"/>
  </w:num>
  <w:num w:numId="4" w16cid:durableId="1817260595">
    <w:abstractNumId w:val="3"/>
  </w:num>
  <w:num w:numId="5" w16cid:durableId="2124956568">
    <w:abstractNumId w:val="7"/>
  </w:num>
  <w:num w:numId="6" w16cid:durableId="1806124466">
    <w:abstractNumId w:val="4"/>
  </w:num>
  <w:num w:numId="7" w16cid:durableId="160321371">
    <w:abstractNumId w:val="6"/>
  </w:num>
  <w:num w:numId="8" w16cid:durableId="204605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16"/>
    <w:rsid w:val="002C13A1"/>
    <w:rsid w:val="00572E16"/>
    <w:rsid w:val="009F192B"/>
    <w:rsid w:val="00A7186E"/>
    <w:rsid w:val="00A8372E"/>
    <w:rsid w:val="00CC2FE5"/>
    <w:rsid w:val="00D07AAC"/>
    <w:rsid w:val="00E04E6F"/>
    <w:rsid w:val="00E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DECE"/>
  <w15:chartTrackingRefBased/>
  <w15:docId w15:val="{5BE2F254-E622-3C43-80F8-2D808B88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E16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7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72E16"/>
  </w:style>
  <w:style w:type="paragraph" w:customStyle="1" w:styleId="p2">
    <w:name w:val="p2"/>
    <w:basedOn w:val="Normal"/>
    <w:rsid w:val="0057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7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57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72E16"/>
  </w:style>
  <w:style w:type="character" w:customStyle="1" w:styleId="s3">
    <w:name w:val="s3"/>
    <w:basedOn w:val="DefaultParagraphFont"/>
    <w:rsid w:val="0057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2025-09-22T12:45:00Z</dcterms:created>
  <dcterms:modified xsi:type="dcterms:W3CDTF">2025-09-22T12:46:00Z</dcterms:modified>
</cp:coreProperties>
</file>