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452" w:rsidRDefault="00012452" w:rsidP="00012452">
      <w:pPr>
        <w:rPr>
          <w:b/>
          <w:sz w:val="28"/>
          <w:szCs w:val="24"/>
        </w:rPr>
      </w:pPr>
      <w:r>
        <w:rPr>
          <w:b/>
          <w:sz w:val="28"/>
          <w:szCs w:val="24"/>
        </w:rPr>
        <w:t>Click here to find a risk management education program</w:t>
      </w:r>
    </w:p>
    <w:p w:rsidR="00012452" w:rsidRDefault="00012452" w:rsidP="00012452">
      <w:pPr>
        <w:rPr>
          <w:b/>
          <w:sz w:val="28"/>
          <w:szCs w:val="24"/>
        </w:rPr>
      </w:pPr>
    </w:p>
    <w:p w:rsidR="00012452" w:rsidRPr="00012452" w:rsidRDefault="00012452" w:rsidP="00012452">
      <w:pPr>
        <w:rPr>
          <w:b/>
          <w:sz w:val="24"/>
          <w:szCs w:val="24"/>
        </w:rPr>
      </w:pPr>
      <w:r w:rsidRPr="00012452">
        <w:rPr>
          <w:b/>
          <w:sz w:val="24"/>
          <w:szCs w:val="24"/>
        </w:rPr>
        <w:t>In the popup window, use the Date, Location, Topic and Code dropdowns and the interactiv</w:t>
      </w:r>
      <w:r>
        <w:rPr>
          <w:b/>
          <w:sz w:val="24"/>
          <w:szCs w:val="24"/>
        </w:rPr>
        <w:t>e map to quickly find programs. Once you have found a program, click the “Register” button to go to the registration page. You will need to enter your mmlis.com login information to register.</w:t>
      </w:r>
    </w:p>
    <w:p w:rsidR="00012452" w:rsidRDefault="00012452" w:rsidP="00012452">
      <w:pPr>
        <w:rPr>
          <w:b/>
          <w:sz w:val="28"/>
          <w:szCs w:val="24"/>
        </w:rPr>
      </w:pPr>
    </w:p>
    <w:p w:rsidR="00012452" w:rsidRPr="00E46071" w:rsidRDefault="00012452" w:rsidP="00012452">
      <w:pPr>
        <w:rPr>
          <w:b/>
          <w:sz w:val="28"/>
          <w:szCs w:val="24"/>
        </w:rPr>
      </w:pPr>
      <w:r w:rsidRPr="00E46071">
        <w:rPr>
          <w:b/>
          <w:sz w:val="28"/>
          <w:szCs w:val="24"/>
        </w:rPr>
        <w:t>HOW TO REGISTER</w:t>
      </w:r>
    </w:p>
    <w:p w:rsidR="00012452" w:rsidRPr="00E46071" w:rsidRDefault="00012452" w:rsidP="00012452">
      <w:pPr>
        <w:rPr>
          <w:sz w:val="24"/>
          <w:szCs w:val="24"/>
        </w:rPr>
      </w:pPr>
    </w:p>
    <w:p w:rsidR="00012452" w:rsidRPr="00E46071" w:rsidRDefault="00012452" w:rsidP="00012452">
      <w:pPr>
        <w:pStyle w:val="ListBullet"/>
        <w:numPr>
          <w:ilvl w:val="0"/>
          <w:numId w:val="0"/>
        </w:numPr>
        <w:rPr>
          <w:b/>
          <w:sz w:val="24"/>
          <w:szCs w:val="24"/>
        </w:rPr>
      </w:pPr>
      <w:r w:rsidRPr="00E46071">
        <w:rPr>
          <w:b/>
          <w:sz w:val="24"/>
          <w:szCs w:val="24"/>
        </w:rPr>
        <w:t>Program Fee</w:t>
      </w:r>
    </w:p>
    <w:p w:rsidR="00012452" w:rsidRPr="00E46071" w:rsidRDefault="00012452" w:rsidP="00012452">
      <w:pPr>
        <w:pStyle w:val="ListBullet"/>
        <w:numPr>
          <w:ilvl w:val="0"/>
          <w:numId w:val="0"/>
        </w:numPr>
        <w:rPr>
          <w:b/>
          <w:sz w:val="24"/>
          <w:szCs w:val="24"/>
        </w:rPr>
      </w:pPr>
      <w:r>
        <w:rPr>
          <w:sz w:val="24"/>
          <w:szCs w:val="24"/>
        </w:rPr>
        <w:t>The first program costs $6</w:t>
      </w:r>
      <w:r w:rsidRPr="00E46071">
        <w:rPr>
          <w:sz w:val="24"/>
          <w:szCs w:val="24"/>
        </w:rPr>
        <w:t>0 PER PERSON. If you wish to attend more than one program, e</w:t>
      </w:r>
      <w:r>
        <w:rPr>
          <w:sz w:val="24"/>
          <w:szCs w:val="24"/>
        </w:rPr>
        <w:t>ach additional program costs $30</w:t>
      </w:r>
      <w:r w:rsidRPr="00E46071">
        <w:rPr>
          <w:sz w:val="24"/>
          <w:szCs w:val="24"/>
        </w:rPr>
        <w:t xml:space="preserve"> PER PERSON, a savings of 50%!</w:t>
      </w:r>
    </w:p>
    <w:p w:rsidR="004C5358" w:rsidRDefault="007B782B"/>
    <w:p w:rsidR="00012452" w:rsidRPr="00E46071" w:rsidRDefault="00012452" w:rsidP="00012452">
      <w:pPr>
        <w:pStyle w:val="ListBullet"/>
        <w:numPr>
          <w:ilvl w:val="0"/>
          <w:numId w:val="0"/>
        </w:numPr>
        <w:ind w:left="360" w:hanging="360"/>
        <w:rPr>
          <w:b/>
          <w:sz w:val="28"/>
          <w:szCs w:val="24"/>
        </w:rPr>
      </w:pPr>
      <w:r w:rsidRPr="00E46071">
        <w:rPr>
          <w:b/>
          <w:sz w:val="28"/>
          <w:szCs w:val="24"/>
        </w:rPr>
        <w:t>PROGRAM SCHEDULE</w:t>
      </w:r>
    </w:p>
    <w:p w:rsidR="00012452" w:rsidRPr="00E46071" w:rsidRDefault="00012452" w:rsidP="00012452">
      <w:pPr>
        <w:pStyle w:val="ListBullet"/>
        <w:numPr>
          <w:ilvl w:val="0"/>
          <w:numId w:val="0"/>
        </w:numPr>
        <w:ind w:left="360" w:hanging="360"/>
        <w:rPr>
          <w:b/>
          <w:sz w:val="24"/>
          <w:szCs w:val="24"/>
        </w:rPr>
      </w:pPr>
    </w:p>
    <w:p w:rsidR="00012452" w:rsidRPr="00012452" w:rsidRDefault="00012452" w:rsidP="00012452">
      <w:pPr>
        <w:pStyle w:val="ListBullet"/>
        <w:numPr>
          <w:ilvl w:val="0"/>
          <w:numId w:val="0"/>
        </w:numPr>
        <w:ind w:left="720" w:hanging="720"/>
        <w:rPr>
          <w:sz w:val="24"/>
          <w:szCs w:val="24"/>
        </w:rPr>
      </w:pPr>
      <w:r w:rsidRPr="00E46071">
        <w:rPr>
          <w:b/>
          <w:sz w:val="24"/>
          <w:szCs w:val="24"/>
        </w:rPr>
        <w:t>5:30</w:t>
      </w:r>
      <w:r w:rsidRPr="00E46071">
        <w:rPr>
          <w:b/>
          <w:sz w:val="24"/>
          <w:szCs w:val="24"/>
        </w:rPr>
        <w:tab/>
      </w:r>
      <w:r w:rsidRPr="00E46071">
        <w:rPr>
          <w:sz w:val="24"/>
          <w:szCs w:val="24"/>
        </w:rPr>
        <w:t>Registration and light dinner</w:t>
      </w:r>
    </w:p>
    <w:p w:rsidR="00012452" w:rsidRPr="00012452" w:rsidRDefault="00012452" w:rsidP="00012452">
      <w:pPr>
        <w:pStyle w:val="ListBullet"/>
        <w:numPr>
          <w:ilvl w:val="0"/>
          <w:numId w:val="0"/>
        </w:numPr>
        <w:ind w:left="360" w:hanging="360"/>
        <w:rPr>
          <w:sz w:val="24"/>
          <w:szCs w:val="24"/>
        </w:rPr>
      </w:pPr>
      <w:r w:rsidRPr="00E46071">
        <w:rPr>
          <w:b/>
          <w:sz w:val="24"/>
          <w:szCs w:val="24"/>
        </w:rPr>
        <w:t>6:00</w:t>
      </w:r>
      <w:r w:rsidRPr="00E46071">
        <w:rPr>
          <w:b/>
          <w:sz w:val="24"/>
          <w:szCs w:val="24"/>
        </w:rPr>
        <w:tab/>
      </w:r>
      <w:r w:rsidRPr="00E46071">
        <w:rPr>
          <w:sz w:val="24"/>
          <w:szCs w:val="24"/>
        </w:rPr>
        <w:t>Program begins</w:t>
      </w:r>
    </w:p>
    <w:p w:rsidR="00012452" w:rsidRPr="00012452" w:rsidRDefault="00012452" w:rsidP="00012452">
      <w:pPr>
        <w:pStyle w:val="ListBullet"/>
        <w:numPr>
          <w:ilvl w:val="0"/>
          <w:numId w:val="0"/>
        </w:numPr>
        <w:ind w:left="720" w:hanging="720"/>
        <w:rPr>
          <w:sz w:val="24"/>
          <w:szCs w:val="24"/>
        </w:rPr>
      </w:pPr>
      <w:r w:rsidRPr="00E46071">
        <w:rPr>
          <w:b/>
          <w:sz w:val="24"/>
          <w:szCs w:val="24"/>
        </w:rPr>
        <w:t>6:30</w:t>
      </w:r>
      <w:r w:rsidRPr="00E46071">
        <w:rPr>
          <w:b/>
          <w:sz w:val="24"/>
          <w:szCs w:val="24"/>
        </w:rPr>
        <w:tab/>
      </w:r>
      <w:r w:rsidRPr="00E46071">
        <w:rPr>
          <w:sz w:val="24"/>
          <w:szCs w:val="24"/>
        </w:rPr>
        <w:t xml:space="preserve">Grace period ends – </w:t>
      </w:r>
      <w:r w:rsidRPr="00B2449C">
        <w:rPr>
          <w:sz w:val="24"/>
          <w:szCs w:val="24"/>
          <w:u w:val="single"/>
        </w:rPr>
        <w:t>no one will be admitted after this time</w:t>
      </w:r>
    </w:p>
    <w:p w:rsidR="00012452" w:rsidRPr="00E46071" w:rsidRDefault="00012452" w:rsidP="00012452">
      <w:pPr>
        <w:pStyle w:val="ListBullet"/>
        <w:numPr>
          <w:ilvl w:val="0"/>
          <w:numId w:val="0"/>
        </w:numPr>
        <w:ind w:left="360" w:hanging="360"/>
        <w:rPr>
          <w:sz w:val="24"/>
          <w:szCs w:val="24"/>
        </w:rPr>
      </w:pPr>
      <w:r w:rsidRPr="00E46071">
        <w:rPr>
          <w:b/>
          <w:sz w:val="24"/>
          <w:szCs w:val="24"/>
        </w:rPr>
        <w:t>8:00</w:t>
      </w:r>
      <w:r w:rsidRPr="00E46071">
        <w:rPr>
          <w:b/>
          <w:sz w:val="24"/>
          <w:szCs w:val="24"/>
        </w:rPr>
        <w:tab/>
      </w:r>
      <w:r w:rsidRPr="00E46071">
        <w:rPr>
          <w:sz w:val="24"/>
          <w:szCs w:val="24"/>
        </w:rPr>
        <w:t>Program ends</w:t>
      </w:r>
    </w:p>
    <w:p w:rsidR="00012452" w:rsidRPr="00E46071" w:rsidRDefault="00012452" w:rsidP="00012452">
      <w:pPr>
        <w:pStyle w:val="ListBullet"/>
        <w:numPr>
          <w:ilvl w:val="0"/>
          <w:numId w:val="0"/>
        </w:numPr>
        <w:rPr>
          <w:b/>
          <w:sz w:val="24"/>
          <w:szCs w:val="24"/>
        </w:rPr>
      </w:pPr>
    </w:p>
    <w:p w:rsidR="00012452" w:rsidRPr="00E46071" w:rsidRDefault="00012452" w:rsidP="00012452">
      <w:pPr>
        <w:pStyle w:val="ListBullet"/>
        <w:numPr>
          <w:ilvl w:val="0"/>
          <w:numId w:val="0"/>
        </w:numPr>
        <w:ind w:left="360" w:hanging="360"/>
        <w:rPr>
          <w:b/>
          <w:sz w:val="24"/>
          <w:szCs w:val="24"/>
        </w:rPr>
      </w:pPr>
      <w:r w:rsidRPr="00E46071">
        <w:rPr>
          <w:b/>
          <w:sz w:val="24"/>
          <w:szCs w:val="24"/>
        </w:rPr>
        <w:t>Dinner</w:t>
      </w:r>
    </w:p>
    <w:p w:rsidR="00012452" w:rsidRPr="00E46071" w:rsidRDefault="00012452" w:rsidP="00012452">
      <w:pPr>
        <w:pStyle w:val="ListBullet"/>
        <w:numPr>
          <w:ilvl w:val="0"/>
          <w:numId w:val="0"/>
        </w:numPr>
        <w:rPr>
          <w:b/>
          <w:sz w:val="24"/>
          <w:szCs w:val="24"/>
        </w:rPr>
      </w:pPr>
      <w:r w:rsidRPr="00E46071">
        <w:rPr>
          <w:sz w:val="24"/>
          <w:szCs w:val="24"/>
        </w:rPr>
        <w:t>For your convenience, a light dinner is served before each program. If you require a Vegetarian or Kosher meal, please note this request on your registration form. Special dietary needs cannot be accommodated at all locations.</w:t>
      </w:r>
    </w:p>
    <w:p w:rsidR="00012452" w:rsidRPr="00E46071" w:rsidRDefault="00012452" w:rsidP="00012452">
      <w:pPr>
        <w:pStyle w:val="ListBullet"/>
        <w:numPr>
          <w:ilvl w:val="0"/>
          <w:numId w:val="0"/>
        </w:numPr>
        <w:ind w:left="360" w:hanging="360"/>
        <w:rPr>
          <w:b/>
          <w:sz w:val="24"/>
          <w:szCs w:val="24"/>
        </w:rPr>
      </w:pPr>
    </w:p>
    <w:p w:rsidR="00012452" w:rsidRPr="00E46071" w:rsidRDefault="00012452" w:rsidP="00012452">
      <w:pPr>
        <w:pStyle w:val="ListBullet"/>
        <w:numPr>
          <w:ilvl w:val="0"/>
          <w:numId w:val="0"/>
        </w:numPr>
        <w:ind w:left="360" w:hanging="360"/>
        <w:rPr>
          <w:b/>
          <w:sz w:val="24"/>
          <w:szCs w:val="24"/>
        </w:rPr>
      </w:pPr>
    </w:p>
    <w:p w:rsidR="00012452" w:rsidRPr="00E46071" w:rsidRDefault="00012452" w:rsidP="00012452">
      <w:pPr>
        <w:pStyle w:val="ListBullet"/>
        <w:numPr>
          <w:ilvl w:val="0"/>
          <w:numId w:val="0"/>
        </w:numPr>
        <w:rPr>
          <w:b/>
          <w:sz w:val="24"/>
          <w:szCs w:val="24"/>
        </w:rPr>
      </w:pPr>
      <w:r>
        <w:rPr>
          <w:b/>
          <w:sz w:val="24"/>
          <w:szCs w:val="24"/>
        </w:rPr>
        <w:t xml:space="preserve">You MUST participate in the entire program to qualify for a 5% discount and CME credits. </w:t>
      </w:r>
      <w:r w:rsidRPr="00E46071">
        <w:rPr>
          <w:rFonts w:eastAsia="Times New Roman" w:cs="Times New Roman"/>
          <w:szCs w:val="24"/>
        </w:rPr>
        <w:t>We will count in attendance only those participants who are signed in within the first 30 minutes of the program. Late arrivals or early departures will not be considered present for satisfaction of the premium credit or CME and will be expected to attend a later program to qualify for the premium credit or CME.</w:t>
      </w:r>
    </w:p>
    <w:p w:rsidR="00012452" w:rsidRDefault="00012452"/>
    <w:p w:rsidR="00012452" w:rsidRPr="00E46071" w:rsidRDefault="00012452" w:rsidP="00012452">
      <w:pPr>
        <w:pStyle w:val="ListBullet"/>
        <w:numPr>
          <w:ilvl w:val="0"/>
          <w:numId w:val="0"/>
        </w:numPr>
        <w:rPr>
          <w:b/>
          <w:sz w:val="28"/>
          <w:szCs w:val="24"/>
        </w:rPr>
      </w:pPr>
      <w:r w:rsidRPr="00E46071">
        <w:rPr>
          <w:b/>
          <w:sz w:val="28"/>
          <w:szCs w:val="24"/>
        </w:rPr>
        <w:t>CME CREDITS &amp; PREMIUM DISCOUNT</w:t>
      </w:r>
    </w:p>
    <w:p w:rsidR="00012452" w:rsidRPr="00E46071" w:rsidRDefault="00012452" w:rsidP="00012452">
      <w:pPr>
        <w:pStyle w:val="ListBullet"/>
        <w:numPr>
          <w:ilvl w:val="0"/>
          <w:numId w:val="0"/>
        </w:numPr>
        <w:rPr>
          <w:b/>
          <w:sz w:val="24"/>
          <w:szCs w:val="24"/>
        </w:rPr>
      </w:pPr>
    </w:p>
    <w:p w:rsidR="00012452" w:rsidRPr="00E46071" w:rsidRDefault="00012452" w:rsidP="00012452">
      <w:pPr>
        <w:pStyle w:val="ListBullet"/>
        <w:numPr>
          <w:ilvl w:val="0"/>
          <w:numId w:val="0"/>
        </w:numPr>
        <w:rPr>
          <w:b/>
          <w:sz w:val="24"/>
          <w:szCs w:val="24"/>
        </w:rPr>
      </w:pPr>
      <w:r w:rsidRPr="00E46071">
        <w:rPr>
          <w:b/>
          <w:sz w:val="24"/>
          <w:szCs w:val="24"/>
        </w:rPr>
        <w:t>CME Credits</w:t>
      </w:r>
    </w:p>
    <w:p w:rsidR="00012452" w:rsidRPr="00E46071" w:rsidRDefault="00012452" w:rsidP="00012452">
      <w:pPr>
        <w:pStyle w:val="ListBullet"/>
        <w:numPr>
          <w:ilvl w:val="0"/>
          <w:numId w:val="0"/>
        </w:numPr>
        <w:rPr>
          <w:sz w:val="24"/>
          <w:szCs w:val="24"/>
        </w:rPr>
      </w:pPr>
      <w:r w:rsidRPr="00E46071">
        <w:rPr>
          <w:sz w:val="24"/>
          <w:szCs w:val="24"/>
        </w:rPr>
        <w:t>Each program is worth a maximum of two CME credits, commensurate with the extent of your participation in the program.</w:t>
      </w:r>
    </w:p>
    <w:p w:rsidR="00012452" w:rsidRPr="00E46071" w:rsidRDefault="00012452" w:rsidP="00012452">
      <w:pPr>
        <w:pStyle w:val="ListBullet"/>
        <w:numPr>
          <w:ilvl w:val="0"/>
          <w:numId w:val="0"/>
        </w:numPr>
        <w:rPr>
          <w:b/>
          <w:sz w:val="24"/>
          <w:szCs w:val="24"/>
        </w:rPr>
      </w:pPr>
    </w:p>
    <w:p w:rsidR="00012452" w:rsidRPr="00E46071" w:rsidRDefault="00012452" w:rsidP="00012452">
      <w:pPr>
        <w:pStyle w:val="ListBullet"/>
        <w:numPr>
          <w:ilvl w:val="0"/>
          <w:numId w:val="0"/>
        </w:numPr>
        <w:rPr>
          <w:b/>
          <w:sz w:val="24"/>
          <w:szCs w:val="24"/>
        </w:rPr>
      </w:pPr>
      <w:r w:rsidRPr="00E46071">
        <w:rPr>
          <w:b/>
          <w:sz w:val="24"/>
          <w:szCs w:val="24"/>
        </w:rPr>
        <w:t>Premium discount</w:t>
      </w:r>
    </w:p>
    <w:p w:rsidR="00012452" w:rsidRPr="00E46071" w:rsidRDefault="00012452" w:rsidP="00012452">
      <w:pPr>
        <w:pStyle w:val="ListBullet"/>
        <w:numPr>
          <w:ilvl w:val="0"/>
          <w:numId w:val="0"/>
        </w:numPr>
        <w:rPr>
          <w:sz w:val="24"/>
          <w:szCs w:val="24"/>
        </w:rPr>
      </w:pPr>
      <w:r w:rsidRPr="00E46071">
        <w:rPr>
          <w:sz w:val="24"/>
          <w:szCs w:val="24"/>
        </w:rPr>
        <w:t>A 5% Risk Management premium discoun</w:t>
      </w:r>
      <w:r>
        <w:rPr>
          <w:sz w:val="24"/>
          <w:szCs w:val="24"/>
        </w:rPr>
        <w:t>t will be given on all Year 2017</w:t>
      </w:r>
      <w:r w:rsidRPr="00E46071">
        <w:rPr>
          <w:sz w:val="24"/>
          <w:szCs w:val="24"/>
        </w:rPr>
        <w:t xml:space="preserve"> medical professional liability renewal policies to </w:t>
      </w:r>
      <w:r w:rsidRPr="00E46071">
        <w:rPr>
          <w:smallCaps/>
          <w:sz w:val="24"/>
          <w:szCs w:val="24"/>
        </w:rPr>
        <w:t xml:space="preserve">Medical Mutual </w:t>
      </w:r>
      <w:r w:rsidRPr="00E46071">
        <w:rPr>
          <w:sz w:val="24"/>
          <w:szCs w:val="24"/>
        </w:rPr>
        <w:t>mem</w:t>
      </w:r>
      <w:r>
        <w:rPr>
          <w:sz w:val="24"/>
          <w:szCs w:val="24"/>
        </w:rPr>
        <w:t>bers who attend any one of the</w:t>
      </w:r>
      <w:r w:rsidRPr="00E46071">
        <w:rPr>
          <w:sz w:val="24"/>
          <w:szCs w:val="24"/>
        </w:rPr>
        <w:t xml:space="preserve"> Physician educational programs offered.</w:t>
      </w:r>
    </w:p>
    <w:p w:rsidR="00012452" w:rsidRDefault="00012452"/>
    <w:p w:rsidR="00012452" w:rsidRPr="00E46071" w:rsidRDefault="00012452" w:rsidP="00012452">
      <w:pPr>
        <w:pStyle w:val="ListBullet"/>
        <w:numPr>
          <w:ilvl w:val="0"/>
          <w:numId w:val="0"/>
        </w:numPr>
        <w:ind w:left="360" w:hanging="360"/>
        <w:rPr>
          <w:b/>
          <w:sz w:val="28"/>
          <w:szCs w:val="24"/>
        </w:rPr>
      </w:pPr>
      <w:r w:rsidRPr="00E46071">
        <w:rPr>
          <w:b/>
          <w:sz w:val="28"/>
          <w:szCs w:val="24"/>
        </w:rPr>
        <w:t>FAQs</w:t>
      </w:r>
    </w:p>
    <w:p w:rsidR="00012452" w:rsidRPr="00E46071" w:rsidRDefault="00012452" w:rsidP="00012452">
      <w:pPr>
        <w:pStyle w:val="ListBullet"/>
        <w:numPr>
          <w:ilvl w:val="0"/>
          <w:numId w:val="0"/>
        </w:numPr>
        <w:ind w:left="360" w:hanging="360"/>
        <w:rPr>
          <w:b/>
          <w:sz w:val="24"/>
          <w:szCs w:val="24"/>
        </w:rPr>
      </w:pPr>
    </w:p>
    <w:p w:rsidR="00012452" w:rsidRPr="00E46071" w:rsidRDefault="00012452" w:rsidP="00012452">
      <w:pPr>
        <w:pStyle w:val="ListBullet"/>
        <w:numPr>
          <w:ilvl w:val="0"/>
          <w:numId w:val="0"/>
        </w:numPr>
        <w:rPr>
          <w:b/>
          <w:sz w:val="24"/>
          <w:szCs w:val="24"/>
        </w:rPr>
      </w:pPr>
      <w:r w:rsidRPr="00E46071">
        <w:rPr>
          <w:b/>
          <w:sz w:val="24"/>
          <w:szCs w:val="24"/>
        </w:rPr>
        <w:t>How far in advance do I need to register?</w:t>
      </w:r>
    </w:p>
    <w:p w:rsidR="00012452" w:rsidRPr="00E46071" w:rsidRDefault="00012452" w:rsidP="00012452">
      <w:pPr>
        <w:pStyle w:val="ListBullet"/>
        <w:numPr>
          <w:ilvl w:val="0"/>
          <w:numId w:val="0"/>
        </w:numPr>
        <w:rPr>
          <w:b/>
          <w:sz w:val="24"/>
          <w:szCs w:val="24"/>
        </w:rPr>
      </w:pPr>
      <w:r w:rsidRPr="00E46071">
        <w:rPr>
          <w:sz w:val="24"/>
          <w:szCs w:val="24"/>
        </w:rPr>
        <w:t>Registration is permitted on the day of the program at the program site on a space-available basis. However, some program locations have limited seating capacity and may close to registration weeks or months in advance. We urge you to register early in the program season to have the best possible opportunity to attend the program, date and location of your choice.</w:t>
      </w:r>
    </w:p>
    <w:p w:rsidR="00012452" w:rsidRPr="00E46071" w:rsidRDefault="00012452" w:rsidP="00012452">
      <w:pPr>
        <w:pStyle w:val="ListBullet"/>
        <w:numPr>
          <w:ilvl w:val="0"/>
          <w:numId w:val="0"/>
        </w:numPr>
        <w:rPr>
          <w:b/>
          <w:sz w:val="24"/>
          <w:szCs w:val="24"/>
        </w:rPr>
      </w:pPr>
    </w:p>
    <w:p w:rsidR="00012452" w:rsidRPr="00E46071" w:rsidRDefault="00012452" w:rsidP="00012452">
      <w:pPr>
        <w:pStyle w:val="ListBullet"/>
        <w:numPr>
          <w:ilvl w:val="0"/>
          <w:numId w:val="0"/>
        </w:numPr>
        <w:rPr>
          <w:b/>
          <w:sz w:val="24"/>
          <w:szCs w:val="24"/>
        </w:rPr>
      </w:pPr>
      <w:r w:rsidRPr="00E46071">
        <w:rPr>
          <w:b/>
          <w:sz w:val="24"/>
          <w:szCs w:val="24"/>
        </w:rPr>
        <w:t>Can I reschedule or cancel my registration?</w:t>
      </w:r>
    </w:p>
    <w:p w:rsidR="00012452" w:rsidRPr="00E46071" w:rsidRDefault="00012452" w:rsidP="00012452">
      <w:pPr>
        <w:pStyle w:val="ListBullet"/>
        <w:numPr>
          <w:ilvl w:val="0"/>
          <w:numId w:val="0"/>
        </w:numPr>
        <w:rPr>
          <w:b/>
          <w:sz w:val="24"/>
          <w:szCs w:val="24"/>
        </w:rPr>
      </w:pPr>
      <w:r w:rsidRPr="00E46071">
        <w:rPr>
          <w:rFonts w:cs="Times New Roman"/>
          <w:sz w:val="24"/>
          <w:szCs w:val="24"/>
        </w:rPr>
        <w:t xml:space="preserve">If you have already made a payment for a program and would like to reschedule, we will apply the payment already made for the program you choose to attend. </w:t>
      </w:r>
      <w:r w:rsidRPr="00E46071">
        <w:rPr>
          <w:sz w:val="24"/>
          <w:szCs w:val="24"/>
        </w:rPr>
        <w:t xml:space="preserve">Due to program commitments for facilities, catering and workbook materials, program fees are </w:t>
      </w:r>
      <w:r w:rsidRPr="00E46071">
        <w:rPr>
          <w:b/>
          <w:sz w:val="24"/>
          <w:szCs w:val="24"/>
        </w:rPr>
        <w:t>non-refundable</w:t>
      </w:r>
      <w:r w:rsidRPr="00E46071">
        <w:rPr>
          <w:sz w:val="24"/>
          <w:szCs w:val="24"/>
        </w:rPr>
        <w:t xml:space="preserve"> in the event you are unable to attend.</w:t>
      </w:r>
    </w:p>
    <w:p w:rsidR="00012452" w:rsidRPr="00E46071" w:rsidRDefault="00012452" w:rsidP="00012452">
      <w:pPr>
        <w:pStyle w:val="ListBullet"/>
        <w:numPr>
          <w:ilvl w:val="0"/>
          <w:numId w:val="0"/>
        </w:numPr>
        <w:rPr>
          <w:b/>
          <w:sz w:val="24"/>
          <w:szCs w:val="24"/>
        </w:rPr>
      </w:pPr>
    </w:p>
    <w:p w:rsidR="00012452" w:rsidRPr="00E46071" w:rsidRDefault="00012452" w:rsidP="00012452">
      <w:pPr>
        <w:pStyle w:val="ListBullet"/>
        <w:numPr>
          <w:ilvl w:val="0"/>
          <w:numId w:val="0"/>
        </w:numPr>
        <w:rPr>
          <w:b/>
          <w:sz w:val="24"/>
          <w:szCs w:val="24"/>
        </w:rPr>
      </w:pPr>
      <w:r w:rsidRPr="00E46071">
        <w:rPr>
          <w:b/>
          <w:sz w:val="24"/>
          <w:szCs w:val="24"/>
        </w:rPr>
        <w:t>Will I get a refund if the program is cancelled?</w:t>
      </w:r>
    </w:p>
    <w:p w:rsidR="00012452" w:rsidRPr="00E46071" w:rsidRDefault="00012452" w:rsidP="00012452">
      <w:pPr>
        <w:pStyle w:val="ListBullet"/>
        <w:numPr>
          <w:ilvl w:val="0"/>
          <w:numId w:val="0"/>
        </w:numPr>
        <w:rPr>
          <w:b/>
          <w:sz w:val="24"/>
          <w:szCs w:val="24"/>
        </w:rPr>
      </w:pPr>
      <w:r w:rsidRPr="00E46071">
        <w:rPr>
          <w:smallCaps/>
          <w:sz w:val="24"/>
          <w:szCs w:val="24"/>
        </w:rPr>
        <w:t>Medical Mutual</w:t>
      </w:r>
      <w:r w:rsidRPr="00E46071">
        <w:rPr>
          <w:sz w:val="24"/>
          <w:szCs w:val="24"/>
        </w:rPr>
        <w:t xml:space="preserve"> reserves the right to cancel a scheduled program due to insufficient registration. If a program is cancelled, your payment will be refunded</w:t>
      </w:r>
      <w:r>
        <w:rPr>
          <w:sz w:val="24"/>
          <w:szCs w:val="24"/>
        </w:rPr>
        <w:t xml:space="preserve"> or applied to a new date</w:t>
      </w:r>
      <w:r w:rsidRPr="00E46071">
        <w:rPr>
          <w:sz w:val="24"/>
          <w:szCs w:val="24"/>
        </w:rPr>
        <w:t>.</w:t>
      </w:r>
    </w:p>
    <w:p w:rsidR="00012452" w:rsidRPr="00E46071" w:rsidRDefault="00012452" w:rsidP="00012452">
      <w:pPr>
        <w:pStyle w:val="ListBullet"/>
        <w:numPr>
          <w:ilvl w:val="0"/>
          <w:numId w:val="0"/>
        </w:numPr>
        <w:rPr>
          <w:b/>
          <w:sz w:val="24"/>
          <w:szCs w:val="24"/>
        </w:rPr>
      </w:pPr>
    </w:p>
    <w:p w:rsidR="00012452" w:rsidRPr="00E46071" w:rsidRDefault="00012452" w:rsidP="00012452">
      <w:pPr>
        <w:pStyle w:val="ListBullet"/>
        <w:numPr>
          <w:ilvl w:val="0"/>
          <w:numId w:val="0"/>
        </w:numPr>
        <w:rPr>
          <w:b/>
          <w:sz w:val="24"/>
          <w:szCs w:val="24"/>
        </w:rPr>
      </w:pPr>
      <w:r w:rsidRPr="00E46071">
        <w:rPr>
          <w:b/>
          <w:sz w:val="24"/>
          <w:szCs w:val="24"/>
        </w:rPr>
        <w:t>For additional questions…</w:t>
      </w:r>
    </w:p>
    <w:p w:rsidR="00012452" w:rsidRPr="00E46071" w:rsidRDefault="00012452" w:rsidP="00012452">
      <w:pPr>
        <w:pStyle w:val="ListBullet"/>
        <w:numPr>
          <w:ilvl w:val="0"/>
          <w:numId w:val="0"/>
        </w:numPr>
        <w:rPr>
          <w:b/>
          <w:sz w:val="24"/>
          <w:szCs w:val="24"/>
        </w:rPr>
      </w:pPr>
      <w:r w:rsidRPr="00E46071">
        <w:rPr>
          <w:sz w:val="24"/>
          <w:szCs w:val="24"/>
        </w:rPr>
        <w:t>If you need additional information, or have questions about our programs, call our Risk Management Services Department at 410-785-005</w:t>
      </w:r>
      <w:r>
        <w:rPr>
          <w:sz w:val="24"/>
          <w:szCs w:val="24"/>
        </w:rPr>
        <w:t>0 or toll free at 800-492-0193.</w:t>
      </w:r>
    </w:p>
    <w:p w:rsidR="00012452" w:rsidRDefault="00012452"/>
    <w:p w:rsidR="00012452" w:rsidRDefault="00012452"/>
    <w:p w:rsidR="00012452" w:rsidRDefault="00012452"/>
    <w:p w:rsidR="00012452" w:rsidRDefault="00012452"/>
    <w:p w:rsidR="00012452" w:rsidRPr="00E46071" w:rsidRDefault="00012452" w:rsidP="00012452">
      <w:pPr>
        <w:pStyle w:val="ListBullet"/>
        <w:numPr>
          <w:ilvl w:val="0"/>
          <w:numId w:val="0"/>
        </w:numPr>
        <w:rPr>
          <w:b/>
          <w:szCs w:val="24"/>
        </w:rPr>
      </w:pPr>
      <w:r w:rsidRPr="00E46071">
        <w:rPr>
          <w:b/>
          <w:szCs w:val="24"/>
        </w:rPr>
        <w:t>Accreditation statement</w:t>
      </w:r>
    </w:p>
    <w:p w:rsidR="00012452" w:rsidRPr="00E46071" w:rsidRDefault="00012452" w:rsidP="00012452">
      <w:pPr>
        <w:pStyle w:val="ListBullet"/>
        <w:numPr>
          <w:ilvl w:val="0"/>
          <w:numId w:val="0"/>
        </w:numPr>
        <w:rPr>
          <w:sz w:val="24"/>
          <w:szCs w:val="24"/>
        </w:rPr>
      </w:pPr>
      <w:r w:rsidRPr="00E46071">
        <w:rPr>
          <w:smallCaps/>
          <w:szCs w:val="24"/>
        </w:rPr>
        <w:t>Medical Mutual</w:t>
      </w:r>
      <w:r w:rsidRPr="00E46071">
        <w:rPr>
          <w:szCs w:val="24"/>
        </w:rPr>
        <w:t xml:space="preserve"> Liability Insurance Society of Maryland is accredited by the Accreditation Council for Continuing Medical Education (ACCME) to provide co</w:t>
      </w:r>
      <w:r>
        <w:rPr>
          <w:szCs w:val="24"/>
        </w:rPr>
        <w:t>ntinuing medical education for p</w:t>
      </w:r>
      <w:r w:rsidRPr="00E46071">
        <w:rPr>
          <w:szCs w:val="24"/>
        </w:rPr>
        <w:t>hysicians.</w:t>
      </w:r>
    </w:p>
    <w:p w:rsidR="00012452" w:rsidRDefault="00012452"/>
    <w:p w:rsidR="00012452" w:rsidRPr="00E46071" w:rsidRDefault="00012452" w:rsidP="00012452">
      <w:pPr>
        <w:pStyle w:val="ListBullet"/>
        <w:numPr>
          <w:ilvl w:val="0"/>
          <w:numId w:val="0"/>
        </w:numPr>
        <w:rPr>
          <w:b/>
          <w:szCs w:val="24"/>
        </w:rPr>
      </w:pPr>
      <w:r w:rsidRPr="00E46071">
        <w:rPr>
          <w:b/>
          <w:szCs w:val="24"/>
        </w:rPr>
        <w:t>Designation Statement</w:t>
      </w:r>
    </w:p>
    <w:p w:rsidR="00012452" w:rsidRPr="00E46071" w:rsidRDefault="00012452" w:rsidP="00012452">
      <w:pPr>
        <w:pStyle w:val="ListBullet"/>
        <w:numPr>
          <w:ilvl w:val="0"/>
          <w:numId w:val="0"/>
        </w:numPr>
        <w:rPr>
          <w:szCs w:val="24"/>
        </w:rPr>
      </w:pPr>
      <w:r w:rsidRPr="00E46071">
        <w:rPr>
          <w:smallCaps/>
          <w:szCs w:val="24"/>
        </w:rPr>
        <w:t>Medical Mutual</w:t>
      </w:r>
      <w:r w:rsidRPr="00E46071">
        <w:rPr>
          <w:szCs w:val="24"/>
        </w:rPr>
        <w:t xml:space="preserve"> designates this live activity for a maximum of two (2) </w:t>
      </w:r>
      <w:r w:rsidRPr="00E46071">
        <w:rPr>
          <w:i/>
          <w:szCs w:val="24"/>
        </w:rPr>
        <w:t>AMA PRA</w:t>
      </w:r>
      <w:r w:rsidRPr="00E46071">
        <w:rPr>
          <w:szCs w:val="24"/>
        </w:rPr>
        <w:t xml:space="preserve"> </w:t>
      </w:r>
      <w:r w:rsidRPr="00E46071">
        <w:rPr>
          <w:i/>
          <w:iCs/>
          <w:szCs w:val="24"/>
        </w:rPr>
        <w:t>Category 1 Credits</w:t>
      </w:r>
      <w:proofErr w:type="gramStart"/>
      <w:r w:rsidRPr="00E46071">
        <w:rPr>
          <w:szCs w:val="24"/>
        </w:rPr>
        <w:t>.™</w:t>
      </w:r>
      <w:proofErr w:type="gramEnd"/>
      <w:r w:rsidRPr="00E46071">
        <w:rPr>
          <w:szCs w:val="24"/>
        </w:rPr>
        <w:t xml:space="preserve"> Physicians should claim only the credit commensurate with the extent of their participation in the activity.</w:t>
      </w:r>
    </w:p>
    <w:p w:rsidR="00012452" w:rsidRDefault="00012452"/>
    <w:p w:rsidR="00012452" w:rsidRPr="00E46071" w:rsidRDefault="00012452" w:rsidP="00012452">
      <w:pPr>
        <w:pStyle w:val="ListBullet"/>
        <w:numPr>
          <w:ilvl w:val="0"/>
          <w:numId w:val="0"/>
        </w:numPr>
        <w:rPr>
          <w:b/>
          <w:szCs w:val="24"/>
        </w:rPr>
      </w:pPr>
      <w:r w:rsidRPr="00E46071">
        <w:rPr>
          <w:b/>
          <w:szCs w:val="24"/>
        </w:rPr>
        <w:t>Disclosure policy</w:t>
      </w:r>
    </w:p>
    <w:p w:rsidR="00012452" w:rsidRPr="00E46071" w:rsidRDefault="00012452" w:rsidP="00012452">
      <w:pPr>
        <w:pStyle w:val="ListBullet"/>
        <w:numPr>
          <w:ilvl w:val="0"/>
          <w:numId w:val="0"/>
        </w:numPr>
        <w:rPr>
          <w:b/>
          <w:sz w:val="24"/>
          <w:szCs w:val="24"/>
        </w:rPr>
      </w:pPr>
      <w:r w:rsidRPr="00E46071">
        <w:rPr>
          <w:szCs w:val="24"/>
        </w:rPr>
        <w:t xml:space="preserve">It is the policy of </w:t>
      </w:r>
      <w:r w:rsidRPr="00E46071">
        <w:rPr>
          <w:smallCaps/>
          <w:szCs w:val="24"/>
        </w:rPr>
        <w:t>Medical Mutual</w:t>
      </w:r>
      <w:r w:rsidRPr="00E46071">
        <w:rPr>
          <w:szCs w:val="24"/>
        </w:rPr>
        <w:t xml:space="preserve"> to ensure balance, independence, objectivity and scientific rigor in all its sponsored educational activities. All faculty participating in activities sponsored by </w:t>
      </w:r>
      <w:r w:rsidRPr="00E46071">
        <w:rPr>
          <w:smallCaps/>
          <w:szCs w:val="24"/>
        </w:rPr>
        <w:t>Medical Mutual</w:t>
      </w:r>
      <w:r w:rsidRPr="00E46071">
        <w:rPr>
          <w:szCs w:val="24"/>
        </w:rPr>
        <w:t xml:space="preserve"> are expected to disclose to the program participants any </w:t>
      </w:r>
      <w:r>
        <w:rPr>
          <w:szCs w:val="24"/>
        </w:rPr>
        <w:t xml:space="preserve">relevant financial relationships </w:t>
      </w:r>
      <w:r w:rsidRPr="00E46071">
        <w:rPr>
          <w:szCs w:val="24"/>
        </w:rPr>
        <w:t>related to the content of their presentation(s).</w:t>
      </w:r>
    </w:p>
    <w:p w:rsidR="00012452" w:rsidRDefault="00012452"/>
    <w:sectPr w:rsidR="00012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360C93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452"/>
    <w:rsid w:val="00012452"/>
    <w:rsid w:val="00853037"/>
    <w:rsid w:val="008D7939"/>
    <w:rsid w:val="0099249D"/>
    <w:rsid w:val="00CB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12452"/>
    <w:pPr>
      <w:numPr>
        <w:numId w:val="1"/>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01245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medmutual</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
  <cp:revision>1</cp:revision>
  <dcterms:created xsi:type="dcterms:W3CDTF">2016-12-19T15:40:00Z</dcterms:created>
</cp:coreProperties>
</file>