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INSTITUTO TECNOLÓGICO AUTÓNOMO DE MÉXICO</w:t>
      </w:r>
    </w:p>
    <w:p w:rsidR="00000000" w:rsidDel="00000000" w:rsidP="00000000" w:rsidRDefault="00000000" w:rsidRPr="00000000" w14:paraId="00000003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Organización y Programación de Computadoras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TAREA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Grupo de Trabajo</w:t>
      </w:r>
    </w:p>
    <w:p w:rsidR="00000000" w:rsidDel="00000000" w:rsidP="00000000" w:rsidRDefault="00000000" w:rsidRPr="00000000" w14:paraId="0000000E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Cuatro Cuarentenas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left" w:pos="321"/>
          <w:tab w:val="center" w:pos="4419"/>
        </w:tabs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3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América Castrejón – 166414</w:t>
      </w:r>
    </w:p>
    <w:p w:rsidR="00000000" w:rsidDel="00000000" w:rsidP="00000000" w:rsidRDefault="00000000" w:rsidRPr="00000000" w14:paraId="00000014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Renata Monsalve– 176371</w:t>
      </w:r>
    </w:p>
    <w:p w:rsidR="00000000" w:rsidDel="00000000" w:rsidP="00000000" w:rsidRDefault="00000000" w:rsidRPr="00000000" w14:paraId="00000015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Francisco Altamirano – 163314</w:t>
      </w:r>
    </w:p>
    <w:p w:rsidR="00000000" w:rsidDel="00000000" w:rsidP="00000000" w:rsidRDefault="00000000" w:rsidRPr="00000000" w14:paraId="00000016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Rodrigo Castillo — 168114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Fecha (s) de elaboración</w:t>
      </w:r>
    </w:p>
    <w:p w:rsidR="00000000" w:rsidDel="00000000" w:rsidP="00000000" w:rsidRDefault="00000000" w:rsidRPr="00000000" w14:paraId="0000001B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 DE NOVIEMBRE DE 2020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Tarea CA &gt;&gt; 18nov20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reporte, por cada ejercicio, muestre como resultado el despliegue de la ventana Console (cmd.exe) y explique su contenido. Entre su despliegue y lo que usted responda, deberá visualizarse la correcta justificación. Incluya en su respuesta todos los valores que se necesiten.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ejercicio también despliegue la parte importante del programa en lenguaje ensamblador.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 --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y resultados deben ser precedidos por un texto adecuado.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 siempre, todo el ejercicio completo antes de empezar a resolverlo.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Elabore el programa que calcule la suma de los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salarios.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Tecle el dato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así como los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salarios a continuación. Recuerde que todos los datos deber ir precedido, por un texto pidiendo dicho dato. Un dato por renglón.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6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60"/>
        <w:tblGridChange w:id="0">
          <w:tblGrid>
            <w:gridCol w:w="6060"/>
          </w:tblGrid>
        </w:tblGridChange>
      </w:tblGrid>
      <w:tr>
        <w:trPr>
          <w:trHeight w:val="33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Teclee el dato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_____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Tecle el +1 salario: ____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Tecle el +2 salario: _____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. . 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Tecle el +i salario: _____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Resultado: ______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</w:t>
              <w:tab/>
              <w:t xml:space="preserve">Adios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 ventana Win32, la letra “T” de “Teclee el dato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:” deberá aparecer a partir de la fila 8 y columna 14. Los demás renglones deberán iniciar en los siguientes renglones pero en la misma columna.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Usaremos los procedimientos “Clrscr” y “Gotoxy” (del libro de Irvine). “Clrscr” se empleará para limpiar la ventana Win32. “Gotoxy” se encargará de posicionar el cursor en el inicio de cada renglón.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Tendrá que programar los procedimientos “Salarios” y “Possal”.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“Salarios” se encarga de pedir los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salarios y llevar a cabo la suma de los salarios; este procedimiento invoca a “Possal” para imprimir el pedido del salario. Tanto “main” como “Possal” invocan a “Gotoxy”.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 en la siguiente página.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right="-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siguiente cuadro muestra un esqueleto de los tres procedimientos pedidos. Si lo requiere, puede programar algún procedimiento extra.</w:t>
      </w:r>
    </w:p>
    <w:tbl>
      <w:tblPr>
        <w:tblStyle w:val="Table2"/>
        <w:tblW w:w="6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60"/>
        <w:tblGridChange w:id="0">
          <w:tblGrid>
            <w:gridCol w:w="6060"/>
          </w:tblGrid>
        </w:tblGridChange>
      </w:tblGrid>
      <w:tr>
        <w:trPr>
          <w:trHeight w:val="72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;pide el dato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CALL Salarios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; imprime “Resultado:_______”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;imprime “Adios”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Salarios PROC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;pedido de los n salaries y suma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;llama (CALL) a “Possal”, cada vez,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Salarios ENDP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Possal PROC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;solo imprime “Tecle el +i salario:” posicionándolo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RET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Possal ENDP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 el procedimiento “GotoXY” para que el msg1 ( “Teclee el dato n”) aparezca en la fila 8 y columna 14; para ello, además se definieron las variables fila y columna que definen la posición en la que aparece el mensaje. Para lograr que se pregunte n veces por los salarios dentro del procedimiento Salarios se incluyó un ciclo while donde cada vez pregunta por la suma del salario y realiza la suma; ya que cada nueva fila debe empezar en la columna 14 es necesario hacer una nueva llamada a “GotoXY” esta llamada se realiza en el procedimiento Possal además se imprime “Tecle el +i salario:”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04332" cy="32051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332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4753" cy="320301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753" cy="320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5608" cy="32337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608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0234" cy="33956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0234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 en la siguiente página.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right="-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Usted deberá leer un string, con sólo caracteres alfabéticos, no más de 30, conteniendo tanto mayúsculas como minúsculas.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deberá imprimir, renglón por renglón, cada carácter con la leyenda minúscula o MAYUSCULA, o indicando que se trata de un carácter no alfabético “Char no alfa.”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deberá imprimir como resultado la misma cadena con las mayúsculas convertidas en minúsculas y las minúsculas en mayúsculas (con la ayuda de las instrucciones Booleanas).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imprimirá ADIOS.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ejemplo, si la cadena fuera </w:t>
      </w:r>
      <w:r w:rsidDel="00000000" w:rsidR="00000000" w:rsidRPr="00000000">
        <w:rPr>
          <w:i w:val="1"/>
          <w:sz w:val="24"/>
          <w:szCs w:val="24"/>
          <w:rtl w:val="0"/>
        </w:rPr>
        <w:t xml:space="preserve">UnoDosTresCuatrO</w:t>
      </w:r>
      <w:r w:rsidDel="00000000" w:rsidR="00000000" w:rsidRPr="00000000">
        <w:rPr>
          <w:sz w:val="24"/>
          <w:szCs w:val="24"/>
          <w:rtl w:val="0"/>
        </w:rPr>
        <w:t xml:space="preserve">, se desplegría lo siguiente: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4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tblGridChange w:id="0">
          <w:tblGrid>
            <w:gridCol w:w="4620"/>
          </w:tblGrid>
        </w:tblGridChange>
      </w:tblGrid>
      <w:tr>
        <w:trPr>
          <w:trHeight w:val="2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String: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Un1DosTresCuatrO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  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Caracter 1o: U - MAYUSCULA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Caracter 2o: n – minúscula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Caracter 3o: 1 – Char no alfa.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Caracter 4o: D - MAYUSCULA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. . 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Conversion: uNOdOStREScUATRo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ADIOS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viene la tabla ASCII (Apéndice A) para que analice la diferencia entre caracteres mayúsculas y minúsculas.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instrucciones como AND, OR, XOR, NOT, etc. WriteChar, ReadString, WriteString, etc.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Usted deberá programar, además del procedimiento principal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los siguientes procedimientos:</w:t>
      </w:r>
    </w:p>
    <w:p w:rsidR="00000000" w:rsidDel="00000000" w:rsidP="00000000" w:rsidRDefault="00000000" w:rsidRPr="00000000" w14:paraId="0000007C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Uno para leer el string, imprimiendo el texto de pedido.</w:t>
      </w:r>
    </w:p>
    <w:p w:rsidR="00000000" w:rsidDel="00000000" w:rsidP="00000000" w:rsidRDefault="00000000" w:rsidRPr="00000000" w14:paraId="0000007D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Otro más para imprimir el análisis de cada carácter.</w:t>
      </w:r>
    </w:p>
    <w:p w:rsidR="00000000" w:rsidDel="00000000" w:rsidP="00000000" w:rsidRDefault="00000000" w:rsidRPr="00000000" w14:paraId="0000007E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Finalmente, un último procedimiento para imprimir el texto convertido.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36360" cy="334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360" cy="33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7520" cy="334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520" cy="33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400" cy="33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400" cy="33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 w14:paraId="00000082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La respuesta a esta tarea deberá subirla a Comunidad, a la sección de TRABAJOS Y EXAMENES, a más tardar este domingo 28 de octubre, antes de las 23:30 hs.</w:t>
      </w:r>
    </w:p>
    <w:p w:rsidR="00000000" w:rsidDel="00000000" w:rsidP="00000000" w:rsidRDefault="00000000" w:rsidRPr="00000000" w14:paraId="00000083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La primera página de este reporte deberá contener la portada que hemos manejado.</w:t>
      </w:r>
    </w:p>
    <w:p w:rsidR="00000000" w:rsidDel="00000000" w:rsidP="00000000" w:rsidRDefault="00000000" w:rsidRPr="00000000" w14:paraId="00000084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El nombre del archivo zip donde usted pondrá el archivo respuesta, deberá llamarse con el nombre del grupo de trabajo seguido del nombre de este ejercicio, p.e.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“SparkEjerciciosBI.zip”,</w:t>
      </w:r>
      <w:r w:rsidDel="00000000" w:rsidR="00000000" w:rsidRPr="00000000">
        <w:rPr>
          <w:sz w:val="24"/>
          <w:szCs w:val="24"/>
          <w:rtl w:val="0"/>
        </w:rPr>
        <w:t xml:space="preserve"> donde “Spark” sería el nombre de su grupo de trabajo.</w:t>
      </w:r>
    </w:p>
    <w:p w:rsidR="00000000" w:rsidDel="00000000" w:rsidP="00000000" w:rsidRDefault="00000000" w:rsidRPr="00000000" w14:paraId="00000085">
      <w:pP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También deberá incluir el programa fuente (archivo .asm).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right="-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caratulaTareas.docx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11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Organización y Programación de Computadoras.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right="-162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708" w:right="-540" w:firstLine="708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right="-540" w:firstLine="708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 w:val="1"/>
      <w:ind w:left="1416"/>
      <w:jc w:val="both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right="-162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708" w:right="-540" w:firstLine="708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right="-540" w:firstLine="708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32"/>
      <w:szCs w:val="32"/>
    </w:rPr>
  </w:style>
  <w:style w:type="paragraph" w:styleId="Heading6">
    <w:name w:val="heading 6"/>
    <w:basedOn w:val="Normal"/>
    <w:next w:val="Normal"/>
    <w:pPr>
      <w:keepNext w:val="1"/>
      <w:ind w:left="1416"/>
      <w:jc w:val="both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 w:val="es-ES_tradnl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 w:val="1"/>
    <w:pPr>
      <w:keepNext w:val="1"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 w:val="1"/>
    <w:pPr>
      <w:keepNext w:val="1"/>
      <w:ind w:left="708" w:right="-540" w:firstLine="708"/>
      <w:outlineLvl w:val="2"/>
    </w:pPr>
    <w:rPr>
      <w:i w:val="1"/>
      <w:sz w:val="28"/>
      <w:lang w:val="es-MX"/>
    </w:rPr>
  </w:style>
  <w:style w:type="paragraph" w:styleId="Ttulo4">
    <w:name w:val="heading 4"/>
    <w:basedOn w:val="Normal"/>
    <w:next w:val="Normal"/>
    <w:qFormat w:val="1"/>
    <w:pPr>
      <w:keepNext w:val="1"/>
      <w:ind w:right="-540" w:firstLine="708"/>
      <w:outlineLvl w:val="3"/>
    </w:pPr>
    <w:rPr>
      <w:i w:val="1"/>
      <w:sz w:val="24"/>
      <w:lang w:val="es-MX"/>
    </w:rPr>
  </w:style>
  <w:style w:type="paragraph" w:styleId="Ttulo5">
    <w:name w:val="heading 5"/>
    <w:basedOn w:val="Normal"/>
    <w:next w:val="Normal"/>
    <w:qFormat w:val="1"/>
    <w:pPr>
      <w:keepNext w:val="1"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 w:val="1"/>
    <w:pPr>
      <w:keepNext w:val="1"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 w:val="1"/>
    <w:pPr>
      <w:keepNext w:val="1"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keepNext w:val="1"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keepNext w:val="1"/>
      <w:ind w:left="708" w:firstLine="708"/>
      <w:jc w:val="both"/>
      <w:outlineLvl w:val="8"/>
    </w:pPr>
    <w:rPr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Textoennegrita">
    <w:name w:val="Strong"/>
    <w:qFormat w:val="1"/>
    <w:rPr>
      <w:b w:val="1"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 w:val="1"/>
      <w:i w:val="1"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styleId="ejer" w:customStyle="1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styleId="resp" w:customStyle="1">
    <w:name w:val="resp"/>
    <w:basedOn w:val="ejer"/>
    <w:pPr>
      <w:ind w:left="851" w:right="1325" w:firstLine="0"/>
    </w:pPr>
    <w:rPr>
      <w:b w:val="1"/>
      <w:i w:val="1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 w:val="1"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B61D9C"/>
    <w:rPr>
      <w:rFonts w:ascii="Tahoma" w:cs="Tahoma" w:hAnsi="Tahoma"/>
      <w:sz w:val="16"/>
      <w:szCs w:val="16"/>
      <w:lang w:eastAsia="en-US"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7auMYXc90XxVkRyF6cNX1CmcQ==">AMUW2mWXgfiVTk7D7FTkOuAPLCfqEtnA1aJL49Dum3j52UQz/fgagoiHI725wJhmSRQLbXRenpnMQwKwop2aiwKoijvmIh+Gs5U1ka8n9XUyZFpw7ijHgrcoQsjb6r6+VpZUBt0aYQf8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2016-08-08T23:42:00Z</dcterms:created>
  <dc:creator>jrrs</dc:creator>
</cp:coreProperties>
</file>