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BC8" w:rsidRPr="00075F88" w:rsidRDefault="00B13F03" w:rsidP="00075F88">
      <w:pPr>
        <w:jc w:val="center"/>
        <w:rPr>
          <w:b/>
          <w:lang w:val="en-US"/>
        </w:rPr>
      </w:pPr>
      <w:r>
        <w:rPr>
          <w:b/>
          <w:lang w:val="en-US"/>
        </w:rPr>
        <w:t>P</w:t>
      </w:r>
      <w:r w:rsidR="00216A8A" w:rsidRPr="002B5BC8">
        <w:rPr>
          <w:b/>
          <w:lang w:val="en-US"/>
        </w:rPr>
        <w:t xml:space="preserve">reparation of </w:t>
      </w:r>
      <w:r w:rsidR="00D33A54">
        <w:rPr>
          <w:b/>
          <w:lang w:val="en-US"/>
        </w:rPr>
        <w:t>pre-culture</w:t>
      </w:r>
      <w:r>
        <w:rPr>
          <w:b/>
          <w:lang w:val="en-US"/>
        </w:rPr>
        <w:t>s SM091 for kinetics assays</w:t>
      </w:r>
    </w:p>
    <w:p w:rsidR="002B5BC8" w:rsidRDefault="002B5BC8" w:rsidP="00B13F03">
      <w:pPr>
        <w:pStyle w:val="ListParagraph"/>
        <w:numPr>
          <w:ilvl w:val="0"/>
          <w:numId w:val="1"/>
        </w:numPr>
        <w:jc w:val="both"/>
        <w:rPr>
          <w:lang w:val="en-US"/>
        </w:rPr>
      </w:pPr>
      <w:r>
        <w:rPr>
          <w:lang w:val="en-US"/>
        </w:rPr>
        <w:t>Plate</w:t>
      </w:r>
      <w:r w:rsidR="00B13F03">
        <w:rPr>
          <w:lang w:val="en-US"/>
        </w:rPr>
        <w:t>d</w:t>
      </w:r>
      <w:r>
        <w:rPr>
          <w:lang w:val="en-US"/>
        </w:rPr>
        <w:t xml:space="preserve"> </w:t>
      </w:r>
      <w:r w:rsidR="00B13F03">
        <w:rPr>
          <w:lang w:val="en-US"/>
        </w:rPr>
        <w:t xml:space="preserve">SM091 (Streptococcus mutans </w:t>
      </w:r>
      <w:proofErr w:type="spellStart"/>
      <w:r w:rsidR="00B13F03" w:rsidRPr="00B13F03">
        <w:rPr>
          <w:lang w:val="en-US"/>
        </w:rPr>
        <w:t>ΔcomS</w:t>
      </w:r>
      <w:proofErr w:type="spellEnd"/>
      <w:r w:rsidR="00B13F03" w:rsidRPr="00B13F03">
        <w:rPr>
          <w:lang w:val="en-US"/>
        </w:rPr>
        <w:t> </w:t>
      </w:r>
      <w:proofErr w:type="spellStart"/>
      <w:r w:rsidR="00B13F03" w:rsidRPr="00B13F03">
        <w:rPr>
          <w:lang w:val="en-US"/>
        </w:rPr>
        <w:t>PsigX-luc</w:t>
      </w:r>
      <w:proofErr w:type="spellEnd"/>
      <w:r w:rsidR="00B13F03" w:rsidRPr="00B13F03">
        <w:rPr>
          <w:lang w:val="en-US"/>
        </w:rPr>
        <w:t xml:space="preserve"> reporter</w:t>
      </w:r>
      <w:r w:rsidR="00B13F03">
        <w:rPr>
          <w:lang w:val="en-US"/>
        </w:rPr>
        <w:t>) in TSB agar</w:t>
      </w:r>
      <w:r>
        <w:rPr>
          <w:lang w:val="en-US"/>
        </w:rPr>
        <w:t xml:space="preserve">. </w:t>
      </w:r>
      <w:proofErr w:type="spellStart"/>
      <w:r>
        <w:rPr>
          <w:lang w:val="en-US"/>
        </w:rPr>
        <w:t>Incubate</w:t>
      </w:r>
      <w:r w:rsidR="00B13F03">
        <w:rPr>
          <w:lang w:val="en-US"/>
        </w:rPr>
        <w:t>t</w:t>
      </w:r>
      <w:proofErr w:type="spellEnd"/>
      <w:r>
        <w:rPr>
          <w:lang w:val="en-US"/>
        </w:rPr>
        <w:t xml:space="preserve"> it overnight at 37 </w:t>
      </w:r>
      <w:proofErr w:type="spellStart"/>
      <w:r>
        <w:rPr>
          <w:lang w:val="en-US"/>
        </w:rPr>
        <w:t>celsius</w:t>
      </w:r>
      <w:proofErr w:type="spellEnd"/>
      <w:r>
        <w:rPr>
          <w:lang w:val="en-US"/>
        </w:rPr>
        <w:t xml:space="preserve"> and 5% CO</w:t>
      </w:r>
      <w:r>
        <w:rPr>
          <w:vertAlign w:val="subscript"/>
          <w:lang w:val="en-US"/>
        </w:rPr>
        <w:t>2</w:t>
      </w:r>
      <w:r>
        <w:rPr>
          <w:lang w:val="en-US"/>
        </w:rPr>
        <w:t>.</w:t>
      </w:r>
    </w:p>
    <w:p w:rsidR="002B5BC8" w:rsidRDefault="00B13F03" w:rsidP="00205580">
      <w:pPr>
        <w:pStyle w:val="ListParagraph"/>
        <w:numPr>
          <w:ilvl w:val="0"/>
          <w:numId w:val="1"/>
        </w:numPr>
        <w:jc w:val="both"/>
        <w:rPr>
          <w:lang w:val="en-US"/>
        </w:rPr>
      </w:pPr>
      <w:r>
        <w:rPr>
          <w:lang w:val="en-US"/>
        </w:rPr>
        <w:t xml:space="preserve">On the other day, took </w:t>
      </w:r>
      <w:r w:rsidR="002B5BC8">
        <w:rPr>
          <w:lang w:val="en-US"/>
        </w:rPr>
        <w:t xml:space="preserve">the </w:t>
      </w:r>
      <w:r>
        <w:rPr>
          <w:lang w:val="en-US"/>
        </w:rPr>
        <w:t>some</w:t>
      </w:r>
      <w:r w:rsidR="002B5BC8">
        <w:rPr>
          <w:lang w:val="en-US"/>
        </w:rPr>
        <w:t xml:space="preserve"> and add</w:t>
      </w:r>
      <w:r>
        <w:rPr>
          <w:lang w:val="en-US"/>
        </w:rPr>
        <w:t>ed</w:t>
      </w:r>
      <w:r w:rsidR="002B5BC8">
        <w:rPr>
          <w:lang w:val="en-US"/>
        </w:rPr>
        <w:t xml:space="preserve"> them to </w:t>
      </w:r>
      <w:r>
        <w:rPr>
          <w:lang w:val="en-US"/>
        </w:rPr>
        <w:t>15 mL</w:t>
      </w:r>
      <w:r w:rsidR="002B5BC8">
        <w:rPr>
          <w:lang w:val="en-US"/>
        </w:rPr>
        <w:t xml:space="preserve"> of </w:t>
      </w:r>
      <w:r>
        <w:rPr>
          <w:lang w:val="en-US"/>
        </w:rPr>
        <w:t>CDM.</w:t>
      </w:r>
    </w:p>
    <w:p w:rsidR="002B5BC8" w:rsidRDefault="00B13F03" w:rsidP="00205580">
      <w:pPr>
        <w:pStyle w:val="ListParagraph"/>
        <w:numPr>
          <w:ilvl w:val="0"/>
          <w:numId w:val="1"/>
        </w:numPr>
        <w:jc w:val="both"/>
        <w:rPr>
          <w:lang w:val="en-US"/>
        </w:rPr>
      </w:pPr>
      <w:r>
        <w:rPr>
          <w:lang w:val="en-US"/>
        </w:rPr>
        <w:t>Grew until culture</w:t>
      </w:r>
      <w:r w:rsidR="002B5BC8">
        <w:rPr>
          <w:lang w:val="en-US"/>
        </w:rPr>
        <w:t xml:space="preserve"> reach</w:t>
      </w:r>
      <w:r>
        <w:rPr>
          <w:lang w:val="en-US"/>
        </w:rPr>
        <w:t>ed</w:t>
      </w:r>
      <w:r w:rsidR="002B5BC8">
        <w:rPr>
          <w:lang w:val="en-US"/>
        </w:rPr>
        <w:t xml:space="preserve"> OD 0.5</w:t>
      </w:r>
      <w:r>
        <w:rPr>
          <w:lang w:val="en-US"/>
        </w:rPr>
        <w:t>03</w:t>
      </w:r>
      <w:r w:rsidR="002B5BC8">
        <w:rPr>
          <w:lang w:val="en-US"/>
        </w:rPr>
        <w:t xml:space="preserve"> (37 </w:t>
      </w:r>
      <w:proofErr w:type="spellStart"/>
      <w:proofErr w:type="gramStart"/>
      <w:r w:rsidR="002B5BC8">
        <w:rPr>
          <w:lang w:val="en-US"/>
        </w:rPr>
        <w:t>celsius</w:t>
      </w:r>
      <w:proofErr w:type="spellEnd"/>
      <w:proofErr w:type="gramEnd"/>
      <w:r w:rsidR="002B5BC8">
        <w:rPr>
          <w:lang w:val="en-US"/>
        </w:rPr>
        <w:t>, 5% CO</w:t>
      </w:r>
      <w:r w:rsidR="002B5BC8">
        <w:rPr>
          <w:vertAlign w:val="subscript"/>
          <w:lang w:val="en-US"/>
        </w:rPr>
        <w:t>2</w:t>
      </w:r>
      <w:r w:rsidR="002B5BC8">
        <w:rPr>
          <w:lang w:val="en-US"/>
        </w:rPr>
        <w:t>).</w:t>
      </w:r>
    </w:p>
    <w:p w:rsidR="00B13F03" w:rsidRPr="00B13F03" w:rsidRDefault="00B13F03" w:rsidP="001C78C4">
      <w:pPr>
        <w:pStyle w:val="ListParagraph"/>
        <w:numPr>
          <w:ilvl w:val="0"/>
          <w:numId w:val="1"/>
        </w:numPr>
        <w:jc w:val="both"/>
        <w:rPr>
          <w:lang w:val="en-US"/>
        </w:rPr>
      </w:pPr>
      <w:r w:rsidRPr="00B13F03">
        <w:rPr>
          <w:lang w:val="en-US"/>
        </w:rPr>
        <w:t xml:space="preserve">Removed </w:t>
      </w:r>
      <w:r w:rsidR="002B5BC8" w:rsidRPr="00B13F03">
        <w:rPr>
          <w:lang w:val="en-US"/>
        </w:rPr>
        <w:t>from the incubator, add</w:t>
      </w:r>
      <w:r w:rsidRPr="00B13F03">
        <w:rPr>
          <w:lang w:val="en-US"/>
        </w:rPr>
        <w:t>ed</w:t>
      </w:r>
      <w:r w:rsidR="002B5BC8" w:rsidRPr="00B13F03">
        <w:rPr>
          <w:lang w:val="en-US"/>
        </w:rPr>
        <w:t xml:space="preserve"> glycerol (15% - 225µL:1275 µL – </w:t>
      </w:r>
      <w:r w:rsidR="00D76840" w:rsidRPr="00B13F03">
        <w:rPr>
          <w:lang w:val="en-US"/>
        </w:rPr>
        <w:t>culture</w:t>
      </w:r>
      <w:r w:rsidR="002B5BC8" w:rsidRPr="00B13F03">
        <w:rPr>
          <w:lang w:val="en-US"/>
        </w:rPr>
        <w:t xml:space="preserve"> – for each small tube). </w:t>
      </w:r>
      <w:r w:rsidRPr="00B13F03">
        <w:rPr>
          <w:lang w:val="en-US"/>
        </w:rPr>
        <w:t>P</w:t>
      </w:r>
      <w:r w:rsidR="00D76840" w:rsidRPr="00B13F03">
        <w:rPr>
          <w:lang w:val="en-US"/>
        </w:rPr>
        <w:t xml:space="preserve">lace </w:t>
      </w:r>
      <w:r w:rsidRPr="00B13F03">
        <w:rPr>
          <w:lang w:val="en-US"/>
        </w:rPr>
        <w:t xml:space="preserve">the tubes </w:t>
      </w:r>
      <w:r w:rsidR="00D76840" w:rsidRPr="00B13F03">
        <w:rPr>
          <w:lang w:val="en-US"/>
        </w:rPr>
        <w:t>on ice right away.</w:t>
      </w:r>
      <w:r w:rsidR="00D33A54" w:rsidRPr="00B13F03">
        <w:rPr>
          <w:lang w:val="en-US"/>
        </w:rPr>
        <w:t xml:space="preserve"> </w:t>
      </w:r>
    </w:p>
    <w:p w:rsidR="00B13F03" w:rsidRDefault="002B5BC8" w:rsidP="00B13F03">
      <w:pPr>
        <w:pStyle w:val="ListParagraph"/>
        <w:numPr>
          <w:ilvl w:val="0"/>
          <w:numId w:val="1"/>
        </w:numPr>
        <w:jc w:val="both"/>
        <w:rPr>
          <w:lang w:val="en-US"/>
        </w:rPr>
      </w:pPr>
      <w:r w:rsidRPr="00B13F03">
        <w:rPr>
          <w:lang w:val="en-US"/>
        </w:rPr>
        <w:t>Add</w:t>
      </w:r>
      <w:r w:rsidR="00B13F03">
        <w:rPr>
          <w:lang w:val="en-US"/>
        </w:rPr>
        <w:t>ed</w:t>
      </w:r>
      <w:r w:rsidRPr="00B13F03">
        <w:rPr>
          <w:lang w:val="en-US"/>
        </w:rPr>
        <w:t xml:space="preserve"> 1,5mL of the mix in each tube and stock</w:t>
      </w:r>
      <w:r w:rsidR="00B13F03">
        <w:rPr>
          <w:lang w:val="en-US"/>
        </w:rPr>
        <w:t>ed</w:t>
      </w:r>
      <w:r w:rsidRPr="00B13F03">
        <w:rPr>
          <w:lang w:val="en-US"/>
        </w:rPr>
        <w:t xml:space="preserve"> it at -80 </w:t>
      </w:r>
      <w:proofErr w:type="spellStart"/>
      <w:r w:rsidRPr="00B13F03">
        <w:rPr>
          <w:lang w:val="en-US"/>
        </w:rPr>
        <w:t>celsius</w:t>
      </w:r>
      <w:proofErr w:type="spellEnd"/>
      <w:r w:rsidRPr="00B13F03">
        <w:rPr>
          <w:lang w:val="en-US"/>
        </w:rPr>
        <w:t>.</w:t>
      </w:r>
    </w:p>
    <w:p w:rsidR="00B13F03" w:rsidRDefault="00164D47" w:rsidP="00B13F03">
      <w:pPr>
        <w:pStyle w:val="ListParagraph"/>
        <w:numPr>
          <w:ilvl w:val="0"/>
          <w:numId w:val="1"/>
        </w:numPr>
        <w:jc w:val="both"/>
        <w:rPr>
          <w:lang w:val="en-US"/>
        </w:rPr>
      </w:pPr>
      <w:r w:rsidRPr="00B13F03">
        <w:rPr>
          <w:lang w:val="en-US"/>
        </w:rPr>
        <w:t xml:space="preserve">As a control, </w:t>
      </w:r>
      <w:r w:rsidR="00B13F03" w:rsidRPr="00B13F03">
        <w:rPr>
          <w:lang w:val="en-US"/>
        </w:rPr>
        <w:t>plated</w:t>
      </w:r>
      <w:r w:rsidRPr="00B13F03">
        <w:rPr>
          <w:lang w:val="en-US"/>
        </w:rPr>
        <w:t xml:space="preserve"> the culture with glycerol afterwards </w:t>
      </w:r>
    </w:p>
    <w:p w:rsidR="00B13F03" w:rsidRDefault="00D05F45" w:rsidP="00B13F03">
      <w:pPr>
        <w:pStyle w:val="ListParagraph"/>
        <w:numPr>
          <w:ilvl w:val="0"/>
          <w:numId w:val="1"/>
        </w:numPr>
        <w:jc w:val="both"/>
        <w:rPr>
          <w:lang w:val="en-US"/>
        </w:rPr>
      </w:pPr>
      <w:r w:rsidRPr="00B13F03">
        <w:rPr>
          <w:lang w:val="en-US"/>
        </w:rPr>
        <w:t xml:space="preserve">Two drops of </w:t>
      </w:r>
      <w:r w:rsidRPr="00B13F03">
        <w:rPr>
          <w:b/>
          <w:lang w:val="en-US"/>
        </w:rPr>
        <w:t>25µL</w:t>
      </w:r>
      <w:r w:rsidRPr="00B13F03">
        <w:rPr>
          <w:lang w:val="en-US"/>
        </w:rPr>
        <w:t xml:space="preserve"> for each dilution</w:t>
      </w:r>
    </w:p>
    <w:p w:rsidR="00B13F03" w:rsidRDefault="00B13F03" w:rsidP="00B13F03">
      <w:pPr>
        <w:pStyle w:val="ListParagraph"/>
        <w:numPr>
          <w:ilvl w:val="0"/>
          <w:numId w:val="1"/>
        </w:numPr>
        <w:jc w:val="both"/>
        <w:rPr>
          <w:lang w:val="en-US"/>
        </w:rPr>
      </w:pPr>
      <w:r>
        <w:rPr>
          <w:lang w:val="en-US"/>
        </w:rPr>
        <w:t>Next day, counted colonies:</w:t>
      </w:r>
    </w:p>
    <w:p w:rsidR="00B13F03" w:rsidRDefault="00B13F03" w:rsidP="00B13F03">
      <w:pPr>
        <w:jc w:val="both"/>
        <w:rPr>
          <w:lang w:val="en-US"/>
        </w:rPr>
      </w:pPr>
      <w:proofErr w:type="gramStart"/>
      <w:r>
        <w:rPr>
          <w:lang w:val="en-US"/>
        </w:rPr>
        <w:t>-5</w:t>
      </w:r>
      <w:proofErr w:type="gramEnd"/>
      <w:r>
        <w:rPr>
          <w:lang w:val="en-US"/>
        </w:rPr>
        <w:t xml:space="preserve"> dilution: </w:t>
      </w:r>
    </w:p>
    <w:tbl>
      <w:tblPr>
        <w:tblStyle w:val="TableGrid"/>
        <w:tblW w:w="0" w:type="auto"/>
        <w:tblInd w:w="720" w:type="dxa"/>
        <w:tblLook w:val="04A0" w:firstRow="1" w:lastRow="0" w:firstColumn="1" w:lastColumn="0" w:noHBand="0" w:noVBand="1"/>
      </w:tblPr>
      <w:tblGrid>
        <w:gridCol w:w="4172"/>
        <w:gridCol w:w="4170"/>
      </w:tblGrid>
      <w:tr w:rsidR="00B13F03" w:rsidTr="00B13F03">
        <w:tc>
          <w:tcPr>
            <w:tcW w:w="4284" w:type="dxa"/>
          </w:tcPr>
          <w:p w:rsidR="00B13F03" w:rsidRDefault="00B13F03" w:rsidP="00164D47">
            <w:pPr>
              <w:pStyle w:val="ListParagraph"/>
              <w:ind w:left="0"/>
              <w:jc w:val="both"/>
              <w:rPr>
                <w:lang w:val="en-US"/>
              </w:rPr>
            </w:pPr>
            <w:r>
              <w:rPr>
                <w:lang w:val="en-US"/>
              </w:rPr>
              <w:t>-5 dilution</w:t>
            </w:r>
          </w:p>
        </w:tc>
        <w:tc>
          <w:tcPr>
            <w:tcW w:w="4284" w:type="dxa"/>
          </w:tcPr>
          <w:p w:rsidR="00B13F03" w:rsidRDefault="00B13F03" w:rsidP="00164D47">
            <w:pPr>
              <w:pStyle w:val="ListParagraph"/>
              <w:ind w:left="0"/>
              <w:jc w:val="both"/>
              <w:rPr>
                <w:lang w:val="en-US"/>
              </w:rPr>
            </w:pPr>
            <w:r>
              <w:rPr>
                <w:lang w:val="en-US"/>
              </w:rPr>
              <w:t>-6 dilution</w:t>
            </w:r>
          </w:p>
        </w:tc>
      </w:tr>
      <w:tr w:rsidR="00B13F03" w:rsidTr="00B13F03">
        <w:tc>
          <w:tcPr>
            <w:tcW w:w="4284" w:type="dxa"/>
          </w:tcPr>
          <w:p w:rsidR="00B13F03" w:rsidRDefault="00B13F03" w:rsidP="00164D47">
            <w:pPr>
              <w:pStyle w:val="ListParagraph"/>
              <w:ind w:left="0"/>
              <w:jc w:val="both"/>
              <w:rPr>
                <w:lang w:val="en-US"/>
              </w:rPr>
            </w:pPr>
            <w:r>
              <w:rPr>
                <w:lang w:val="en-US"/>
              </w:rPr>
              <w:t>67</w:t>
            </w:r>
          </w:p>
          <w:p w:rsidR="00B13F03" w:rsidRDefault="00B13F03" w:rsidP="00164D47">
            <w:pPr>
              <w:pStyle w:val="ListParagraph"/>
              <w:ind w:left="0"/>
              <w:jc w:val="both"/>
              <w:rPr>
                <w:lang w:val="en-US"/>
              </w:rPr>
            </w:pPr>
            <w:r>
              <w:rPr>
                <w:lang w:val="en-US"/>
              </w:rPr>
              <w:t>69</w:t>
            </w:r>
          </w:p>
          <w:p w:rsidR="00B13F03" w:rsidRDefault="00B13F03" w:rsidP="00164D47">
            <w:pPr>
              <w:pStyle w:val="ListParagraph"/>
              <w:ind w:left="0"/>
              <w:jc w:val="both"/>
              <w:rPr>
                <w:lang w:val="en-US"/>
              </w:rPr>
            </w:pPr>
            <w:r>
              <w:rPr>
                <w:lang w:val="en-US"/>
              </w:rPr>
              <w:t>74</w:t>
            </w:r>
          </w:p>
        </w:tc>
        <w:tc>
          <w:tcPr>
            <w:tcW w:w="4284" w:type="dxa"/>
          </w:tcPr>
          <w:p w:rsidR="00B13F03" w:rsidRDefault="00B13F03" w:rsidP="00164D47">
            <w:pPr>
              <w:pStyle w:val="ListParagraph"/>
              <w:ind w:left="0"/>
              <w:jc w:val="both"/>
              <w:rPr>
                <w:lang w:val="en-US"/>
              </w:rPr>
            </w:pPr>
            <w:r>
              <w:rPr>
                <w:lang w:val="en-US"/>
              </w:rPr>
              <w:t>11</w:t>
            </w:r>
          </w:p>
          <w:p w:rsidR="00B13F03" w:rsidRDefault="00B13F03" w:rsidP="00164D47">
            <w:pPr>
              <w:pStyle w:val="ListParagraph"/>
              <w:ind w:left="0"/>
              <w:jc w:val="both"/>
              <w:rPr>
                <w:lang w:val="en-US"/>
              </w:rPr>
            </w:pPr>
            <w:r>
              <w:rPr>
                <w:lang w:val="en-US"/>
              </w:rPr>
              <w:t>13</w:t>
            </w:r>
          </w:p>
          <w:p w:rsidR="00B13F03" w:rsidRDefault="00B13F03" w:rsidP="00164D47">
            <w:pPr>
              <w:pStyle w:val="ListParagraph"/>
              <w:ind w:left="0"/>
              <w:jc w:val="both"/>
              <w:rPr>
                <w:lang w:val="en-US"/>
              </w:rPr>
            </w:pPr>
            <w:r>
              <w:rPr>
                <w:lang w:val="en-US"/>
              </w:rPr>
              <w:t>13</w:t>
            </w:r>
          </w:p>
        </w:tc>
      </w:tr>
      <w:tr w:rsidR="00B13F03" w:rsidTr="00B13F03">
        <w:tc>
          <w:tcPr>
            <w:tcW w:w="4284" w:type="dxa"/>
          </w:tcPr>
          <w:p w:rsidR="00B13F03" w:rsidRPr="00B13F03" w:rsidRDefault="00B13F03" w:rsidP="00164D47">
            <w:pPr>
              <w:pStyle w:val="ListParagraph"/>
              <w:ind w:left="0"/>
              <w:jc w:val="both"/>
              <w:rPr>
                <w:b/>
                <w:lang w:val="en-US"/>
              </w:rPr>
            </w:pPr>
            <w:r w:rsidRPr="00B13F03">
              <w:rPr>
                <w:b/>
                <w:color w:val="FF0000"/>
                <w:lang w:val="en-US"/>
              </w:rPr>
              <w:t>2,7 x 10</w:t>
            </w:r>
            <w:r w:rsidRPr="00B13F03">
              <w:rPr>
                <w:b/>
                <w:color w:val="FF0000"/>
                <w:vertAlign w:val="superscript"/>
                <w:lang w:val="en-US"/>
              </w:rPr>
              <w:t>8</w:t>
            </w:r>
            <w:r w:rsidRPr="00B13F03">
              <w:rPr>
                <w:b/>
                <w:color w:val="FF0000"/>
                <w:lang w:val="en-US"/>
              </w:rPr>
              <w:t xml:space="preserve">  CFU/mL</w:t>
            </w:r>
          </w:p>
        </w:tc>
        <w:tc>
          <w:tcPr>
            <w:tcW w:w="4284" w:type="dxa"/>
          </w:tcPr>
          <w:p w:rsidR="00B13F03" w:rsidRDefault="00B13F03" w:rsidP="00164D47">
            <w:pPr>
              <w:pStyle w:val="ListParagraph"/>
              <w:ind w:left="0"/>
              <w:jc w:val="both"/>
              <w:rPr>
                <w:lang w:val="en-US"/>
              </w:rPr>
            </w:pPr>
          </w:p>
        </w:tc>
      </w:tr>
    </w:tbl>
    <w:p w:rsidR="00164D47" w:rsidRPr="002B5BC8" w:rsidRDefault="00164D47" w:rsidP="00164D47">
      <w:pPr>
        <w:pStyle w:val="ListParagraph"/>
        <w:jc w:val="both"/>
        <w:rPr>
          <w:lang w:val="en-US"/>
        </w:rPr>
      </w:pPr>
    </w:p>
    <w:p w:rsidR="00216A8A" w:rsidRPr="00075F88" w:rsidRDefault="00075F88" w:rsidP="00030B83">
      <w:pPr>
        <w:rPr>
          <w:lang w:val="en-US"/>
        </w:rPr>
      </w:pP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B13F03" w:rsidRPr="00075F88" w:rsidRDefault="00B13F03" w:rsidP="00075F88">
      <w:pPr>
        <w:jc w:val="center"/>
        <w:rPr>
          <w:rFonts w:cstheme="minorHAnsi"/>
          <w:b/>
          <w:sz w:val="24"/>
          <w:szCs w:val="24"/>
          <w:lang w:val="en-US"/>
        </w:rPr>
      </w:pPr>
      <w:r>
        <w:rPr>
          <w:lang w:val="en-US"/>
        </w:rPr>
        <w:tab/>
      </w:r>
      <w:r>
        <w:rPr>
          <w:lang w:val="en-US"/>
        </w:rPr>
        <w:tab/>
      </w:r>
      <w:r w:rsidRPr="00B13F03">
        <w:rPr>
          <w:rFonts w:cstheme="minorHAnsi"/>
          <w:b/>
          <w:sz w:val="24"/>
          <w:szCs w:val="24"/>
          <w:lang w:val="en-US"/>
        </w:rPr>
        <w:t xml:space="preserve">Kinetics of </w:t>
      </w:r>
      <w:r>
        <w:rPr>
          <w:rFonts w:cstheme="minorHAnsi"/>
          <w:b/>
          <w:sz w:val="24"/>
          <w:szCs w:val="24"/>
          <w:lang w:val="en-US"/>
        </w:rPr>
        <w:t>sigX expression to different concentration of XIP</w:t>
      </w:r>
    </w:p>
    <w:p w:rsidR="00B13F03" w:rsidRPr="00B13F03" w:rsidRDefault="00B13F03" w:rsidP="00B13F03">
      <w:pPr>
        <w:rPr>
          <w:rFonts w:cstheme="minorHAnsi"/>
          <w:sz w:val="24"/>
          <w:szCs w:val="24"/>
          <w:lang w:val="en-US"/>
        </w:rPr>
      </w:pPr>
      <w:r w:rsidRPr="00B13F03">
        <w:rPr>
          <w:rFonts w:cstheme="minorHAnsi"/>
          <w:sz w:val="24"/>
          <w:szCs w:val="24"/>
          <w:u w:val="single"/>
          <w:lang w:val="en-US"/>
        </w:rPr>
        <w:t>Strains</w:t>
      </w:r>
      <w:r w:rsidRPr="00B13F03">
        <w:rPr>
          <w:rFonts w:cstheme="minorHAnsi"/>
          <w:sz w:val="24"/>
          <w:szCs w:val="24"/>
          <w:lang w:val="en-US"/>
        </w:rPr>
        <w:t xml:space="preserve">: </w:t>
      </w:r>
      <w:r>
        <w:rPr>
          <w:rFonts w:cstheme="minorHAnsi"/>
          <w:i/>
          <w:sz w:val="24"/>
          <w:szCs w:val="24"/>
          <w:lang w:val="en-US"/>
        </w:rPr>
        <w:t xml:space="preserve">S. mutans </w:t>
      </w:r>
      <w:r w:rsidRPr="00B13F03">
        <w:rPr>
          <w:rFonts w:cstheme="minorHAnsi"/>
          <w:sz w:val="24"/>
          <w:szCs w:val="24"/>
          <w:lang w:val="en-US"/>
        </w:rPr>
        <w:t xml:space="preserve">SM091 </w:t>
      </w:r>
      <w:r>
        <w:rPr>
          <w:rFonts w:cstheme="minorHAnsi"/>
          <w:sz w:val="24"/>
          <w:szCs w:val="24"/>
          <w:lang w:val="en-US"/>
        </w:rPr>
        <w:t>(</w:t>
      </w:r>
      <w:proofErr w:type="spellStart"/>
      <w:r w:rsidRPr="00B13F03">
        <w:rPr>
          <w:lang w:val="en-US"/>
        </w:rPr>
        <w:t>ΔcomS</w:t>
      </w:r>
      <w:proofErr w:type="spellEnd"/>
      <w:r w:rsidRPr="00B13F03">
        <w:rPr>
          <w:lang w:val="en-US"/>
        </w:rPr>
        <w:t> </w:t>
      </w:r>
      <w:proofErr w:type="spellStart"/>
      <w:r w:rsidRPr="00B13F03">
        <w:rPr>
          <w:lang w:val="en-US"/>
        </w:rPr>
        <w:t>PsigX-luc</w:t>
      </w:r>
      <w:proofErr w:type="spellEnd"/>
      <w:r w:rsidRPr="00B13F03">
        <w:rPr>
          <w:lang w:val="en-US"/>
        </w:rPr>
        <w:t xml:space="preserve"> reporter</w:t>
      </w:r>
      <w:r>
        <w:rPr>
          <w:lang w:val="en-US"/>
        </w:rPr>
        <w:t>)</w:t>
      </w:r>
    </w:p>
    <w:p w:rsidR="00B13F03" w:rsidRPr="00B13F03" w:rsidRDefault="00B13F03" w:rsidP="00B13F03">
      <w:pPr>
        <w:rPr>
          <w:rFonts w:cstheme="minorHAnsi"/>
          <w:sz w:val="24"/>
          <w:szCs w:val="24"/>
          <w:u w:val="single"/>
          <w:lang w:val="en-US"/>
        </w:rPr>
      </w:pPr>
      <w:r>
        <w:rPr>
          <w:rFonts w:cstheme="minorHAnsi"/>
          <w:sz w:val="24"/>
          <w:szCs w:val="24"/>
          <w:u w:val="single"/>
          <w:lang w:val="en-US"/>
        </w:rPr>
        <w:t>XIP</w:t>
      </w:r>
      <w:r w:rsidRPr="00B13F03">
        <w:rPr>
          <w:rFonts w:cstheme="minorHAnsi"/>
          <w:sz w:val="24"/>
          <w:szCs w:val="24"/>
          <w:u w:val="single"/>
          <w:lang w:val="en-US"/>
        </w:rPr>
        <w:t xml:space="preserve">: </w:t>
      </w:r>
      <w:r>
        <w:rPr>
          <w:rFonts w:cstheme="minorHAnsi"/>
          <w:i/>
          <w:sz w:val="24"/>
          <w:szCs w:val="24"/>
          <w:lang w:val="en-US"/>
        </w:rPr>
        <w:t>S. mutans</w:t>
      </w:r>
      <w:r>
        <w:rPr>
          <w:rFonts w:cstheme="minorHAnsi"/>
          <w:sz w:val="24"/>
          <w:szCs w:val="24"/>
          <w:lang w:val="en-US"/>
        </w:rPr>
        <w:t xml:space="preserve"> (Stock concentration 100µM)</w:t>
      </w:r>
    </w:p>
    <w:p w:rsidR="00B13F03" w:rsidRPr="00B13F03" w:rsidRDefault="00B13F03" w:rsidP="00B13F03">
      <w:pPr>
        <w:rPr>
          <w:rFonts w:cstheme="minorHAnsi"/>
          <w:sz w:val="24"/>
          <w:szCs w:val="24"/>
          <w:lang w:val="es-ES"/>
        </w:rPr>
      </w:pPr>
      <w:r w:rsidRPr="00B13F03">
        <w:rPr>
          <w:rFonts w:cstheme="minorHAnsi"/>
          <w:sz w:val="24"/>
          <w:szCs w:val="24"/>
          <w:u w:val="single"/>
          <w:lang w:val="es-ES"/>
        </w:rPr>
        <w:t>Pre-cultures</w:t>
      </w:r>
      <w:r w:rsidRPr="00B13F03">
        <w:rPr>
          <w:rFonts w:cstheme="minorHAnsi"/>
          <w:sz w:val="24"/>
          <w:szCs w:val="24"/>
          <w:lang w:val="es-ES"/>
        </w:rPr>
        <w:t xml:space="preserve">: </w:t>
      </w:r>
      <w:r>
        <w:rPr>
          <w:rFonts w:cstheme="minorHAnsi"/>
          <w:sz w:val="24"/>
          <w:szCs w:val="24"/>
          <w:lang w:val="es-ES"/>
        </w:rPr>
        <w:t>SM091 in CDM</w:t>
      </w:r>
    </w:p>
    <w:p w:rsidR="00B13F03" w:rsidRPr="00B13F03" w:rsidRDefault="00B13F03" w:rsidP="00B13F03">
      <w:pPr>
        <w:rPr>
          <w:rFonts w:cstheme="minorHAnsi"/>
          <w:sz w:val="24"/>
          <w:szCs w:val="24"/>
          <w:u w:val="single"/>
          <w:lang w:val="es-ES"/>
        </w:rPr>
      </w:pPr>
      <w:proofErr w:type="spellStart"/>
      <w:r>
        <w:rPr>
          <w:rFonts w:cstheme="minorHAnsi"/>
          <w:sz w:val="24"/>
          <w:szCs w:val="24"/>
          <w:u w:val="single"/>
          <w:lang w:val="es-ES"/>
        </w:rPr>
        <w:t>Assay</w:t>
      </w:r>
      <w:proofErr w:type="spellEnd"/>
      <w:r>
        <w:rPr>
          <w:rFonts w:cstheme="minorHAnsi"/>
          <w:sz w:val="24"/>
          <w:szCs w:val="24"/>
          <w:u w:val="single"/>
          <w:lang w:val="es-ES"/>
        </w:rPr>
        <w:t xml:space="preserve"> Medium</w:t>
      </w:r>
      <w:r w:rsidRPr="00B13F03">
        <w:rPr>
          <w:rFonts w:cstheme="minorHAnsi"/>
          <w:sz w:val="24"/>
          <w:szCs w:val="24"/>
          <w:u w:val="single"/>
          <w:lang w:val="es-ES"/>
        </w:rPr>
        <w:t xml:space="preserve">:  </w:t>
      </w:r>
      <w:r>
        <w:rPr>
          <w:rFonts w:cstheme="minorHAnsi"/>
          <w:sz w:val="24"/>
          <w:szCs w:val="24"/>
          <w:lang w:val="es-ES"/>
        </w:rPr>
        <w:t>CDM</w:t>
      </w:r>
      <w:r w:rsidRPr="00B13F03">
        <w:rPr>
          <w:rFonts w:cstheme="minorHAnsi"/>
          <w:sz w:val="24"/>
          <w:szCs w:val="24"/>
          <w:lang w:val="es-ES"/>
        </w:rPr>
        <w:t xml:space="preserve"> </w:t>
      </w:r>
    </w:p>
    <w:p w:rsidR="00B13F03" w:rsidRPr="00B13F03" w:rsidRDefault="00B13F03" w:rsidP="00B13F03">
      <w:pPr>
        <w:rPr>
          <w:rFonts w:cstheme="minorHAnsi"/>
          <w:sz w:val="24"/>
          <w:szCs w:val="24"/>
          <w:u w:val="single"/>
        </w:rPr>
      </w:pPr>
      <w:r w:rsidRPr="00B13F03">
        <w:rPr>
          <w:rFonts w:cstheme="minorHAnsi"/>
          <w:lang w:val="en-US"/>
        </w:rPr>
        <w:tab/>
      </w:r>
      <w:r w:rsidRPr="00B13F03">
        <w:rPr>
          <w:rFonts w:cstheme="minorHAnsi"/>
          <w:sz w:val="24"/>
          <w:szCs w:val="24"/>
          <w:u w:val="single"/>
        </w:rPr>
        <w:t xml:space="preserve">Methods: </w:t>
      </w:r>
    </w:p>
    <w:p w:rsidR="00B13F03" w:rsidRDefault="00B13F03" w:rsidP="00B13F03">
      <w:pPr>
        <w:pStyle w:val="ListParagraph"/>
        <w:numPr>
          <w:ilvl w:val="0"/>
          <w:numId w:val="2"/>
        </w:numPr>
        <w:rPr>
          <w:rFonts w:cstheme="minorHAnsi"/>
          <w:lang w:val="en-US"/>
        </w:rPr>
      </w:pPr>
      <w:r>
        <w:rPr>
          <w:rFonts w:cstheme="minorHAnsi"/>
          <w:lang w:val="en-US"/>
        </w:rPr>
        <w:t>Pre-cultures at OD0.5</w:t>
      </w:r>
      <w:r w:rsidRPr="00B13F03">
        <w:rPr>
          <w:rFonts w:cstheme="minorHAnsi"/>
          <w:lang w:val="en-US"/>
        </w:rPr>
        <w:t xml:space="preserve"> </w:t>
      </w:r>
      <w:proofErr w:type="spellStart"/>
      <w:r>
        <w:rPr>
          <w:rFonts w:cstheme="minorHAnsi"/>
          <w:lang w:val="en-US"/>
        </w:rPr>
        <w:t>wered</w:t>
      </w:r>
      <w:proofErr w:type="spellEnd"/>
      <w:r w:rsidRPr="00B13F03">
        <w:rPr>
          <w:rFonts w:cstheme="minorHAnsi"/>
          <w:lang w:val="en-US"/>
        </w:rPr>
        <w:t xml:space="preserve"> stored at -80C in 15% glycerol.</w:t>
      </w:r>
    </w:p>
    <w:p w:rsidR="00B13F03" w:rsidRDefault="00B13F03" w:rsidP="00B13F03">
      <w:pPr>
        <w:pStyle w:val="ListParagraph"/>
        <w:numPr>
          <w:ilvl w:val="0"/>
          <w:numId w:val="2"/>
        </w:numPr>
        <w:rPr>
          <w:rFonts w:cstheme="minorHAnsi"/>
          <w:lang w:val="en-US"/>
        </w:rPr>
      </w:pPr>
      <w:r>
        <w:rPr>
          <w:rFonts w:cstheme="minorHAnsi"/>
          <w:lang w:val="en-US"/>
        </w:rPr>
        <w:t xml:space="preserve">Prepare a white-bottom 96-well plate according to the planned design. </w:t>
      </w:r>
      <w:r w:rsidR="00075F88">
        <w:rPr>
          <w:rFonts w:cstheme="minorHAnsi"/>
          <w:lang w:val="en-US"/>
        </w:rPr>
        <w:t xml:space="preserve">Two wells will serve as blank. </w:t>
      </w:r>
    </w:p>
    <w:p w:rsidR="00075F88" w:rsidRDefault="00075F88" w:rsidP="00B13F03">
      <w:pPr>
        <w:pStyle w:val="ListParagraph"/>
        <w:numPr>
          <w:ilvl w:val="0"/>
          <w:numId w:val="2"/>
        </w:numPr>
        <w:rPr>
          <w:rFonts w:cstheme="minorHAnsi"/>
          <w:lang w:val="en-US"/>
        </w:rPr>
      </w:pPr>
      <w:r>
        <w:rPr>
          <w:rFonts w:cstheme="minorHAnsi"/>
          <w:lang w:val="en-US"/>
        </w:rPr>
        <w:t xml:space="preserve">Concentrations of XIP to be tested: 2000nM, 1000nM, 500nM, 250nM, 125nM, 62,5nM, 31,25nM, 15,625nM, 7,8nM, 3,9nM, 1,9nM and control (NO XIP). </w:t>
      </w:r>
    </w:p>
    <w:p w:rsidR="00075F88" w:rsidRPr="00B13F03" w:rsidRDefault="00075F88" w:rsidP="00B13F03">
      <w:pPr>
        <w:pStyle w:val="ListParagraph"/>
        <w:numPr>
          <w:ilvl w:val="0"/>
          <w:numId w:val="2"/>
        </w:numPr>
        <w:rPr>
          <w:rFonts w:cstheme="minorHAnsi"/>
          <w:lang w:val="en-US"/>
        </w:rPr>
      </w:pPr>
      <w:r>
        <w:rPr>
          <w:rFonts w:cstheme="minorHAnsi"/>
          <w:lang w:val="en-US"/>
        </w:rPr>
        <w:t>Start in column 12 of the plate, with 200µl of CDM and 4µl of XIP. Take 100µl from this well and add to column 11 previously loaded with 100µl of CDM. Repeat it sequentially until column 2 (lowest concentration). Column 1 will be the control with no XIP.</w:t>
      </w:r>
    </w:p>
    <w:p w:rsidR="00B13F03" w:rsidRDefault="00B13F03" w:rsidP="00B13F03">
      <w:pPr>
        <w:pStyle w:val="ListParagraph"/>
        <w:numPr>
          <w:ilvl w:val="0"/>
          <w:numId w:val="2"/>
        </w:numPr>
        <w:rPr>
          <w:rFonts w:cstheme="minorHAnsi"/>
          <w:lang w:val="en-US"/>
        </w:rPr>
      </w:pPr>
      <w:r>
        <w:rPr>
          <w:rFonts w:cstheme="minorHAnsi"/>
          <w:lang w:val="en-US"/>
        </w:rPr>
        <w:t xml:space="preserve">Diluted </w:t>
      </w:r>
      <w:r w:rsidRPr="00B13F03">
        <w:rPr>
          <w:rFonts w:cstheme="minorHAnsi"/>
          <w:lang w:val="en-US"/>
        </w:rPr>
        <w:t>the pre-culture</w:t>
      </w:r>
      <w:r>
        <w:rPr>
          <w:rFonts w:cstheme="minorHAnsi"/>
          <w:lang w:val="en-US"/>
        </w:rPr>
        <w:t>s 1:5</w:t>
      </w:r>
      <w:r w:rsidRPr="00B13F03">
        <w:rPr>
          <w:rFonts w:cstheme="minorHAnsi"/>
          <w:lang w:val="en-US"/>
        </w:rPr>
        <w:t xml:space="preserve"> in </w:t>
      </w:r>
      <w:r>
        <w:rPr>
          <w:rFonts w:cstheme="minorHAnsi"/>
          <w:lang w:val="en-US"/>
        </w:rPr>
        <w:t>CDM</w:t>
      </w:r>
      <w:r w:rsidRPr="00B13F03">
        <w:rPr>
          <w:rFonts w:cstheme="minorHAnsi"/>
          <w:lang w:val="en-US"/>
        </w:rPr>
        <w:t xml:space="preserve"> (OD</w:t>
      </w:r>
      <w:r w:rsidRPr="00B13F03">
        <w:rPr>
          <w:rFonts w:cstheme="minorHAnsi"/>
          <w:vertAlign w:val="subscript"/>
          <w:lang w:val="en-US"/>
        </w:rPr>
        <w:t>600</w:t>
      </w:r>
      <w:r w:rsidRPr="00B13F03">
        <w:rPr>
          <w:rFonts w:cstheme="minorHAnsi"/>
          <w:lang w:val="en-US"/>
        </w:rPr>
        <w:t>~0.</w:t>
      </w:r>
      <w:r>
        <w:rPr>
          <w:rFonts w:cstheme="minorHAnsi"/>
          <w:lang w:val="en-US"/>
        </w:rPr>
        <w:t>089</w:t>
      </w:r>
      <w:r w:rsidRPr="00B13F03">
        <w:rPr>
          <w:rFonts w:cstheme="minorHAnsi"/>
          <w:lang w:val="en-US"/>
        </w:rPr>
        <w:t>).</w:t>
      </w:r>
    </w:p>
    <w:p w:rsidR="00075F88" w:rsidRDefault="00075F88" w:rsidP="00B13F03">
      <w:pPr>
        <w:pStyle w:val="ListParagraph"/>
        <w:numPr>
          <w:ilvl w:val="0"/>
          <w:numId w:val="2"/>
        </w:numPr>
        <w:rPr>
          <w:rFonts w:cstheme="minorHAnsi"/>
          <w:lang w:val="en-US"/>
        </w:rPr>
      </w:pPr>
      <w:r>
        <w:rPr>
          <w:rFonts w:cstheme="minorHAnsi"/>
          <w:lang w:val="en-US"/>
        </w:rPr>
        <w:t>Add 100µl of culture to each well (NOT THE BLANK WELLS!).</w:t>
      </w:r>
    </w:p>
    <w:p w:rsidR="00075F88" w:rsidRPr="00B13F03" w:rsidRDefault="00075F88" w:rsidP="00B13F03">
      <w:pPr>
        <w:pStyle w:val="ListParagraph"/>
        <w:numPr>
          <w:ilvl w:val="0"/>
          <w:numId w:val="2"/>
        </w:numPr>
        <w:rPr>
          <w:rFonts w:cstheme="minorHAnsi"/>
          <w:lang w:val="en-US"/>
        </w:rPr>
      </w:pPr>
      <w:r>
        <w:rPr>
          <w:rFonts w:cstheme="minorHAnsi"/>
          <w:lang w:val="en-US"/>
        </w:rPr>
        <w:t>Add 20µl luciferin to all wells. Keep the plate from light exposure as much as possible.</w:t>
      </w:r>
    </w:p>
    <w:p w:rsidR="00075F88" w:rsidRPr="00075F88" w:rsidRDefault="00075F88" w:rsidP="00075F88">
      <w:pPr>
        <w:pStyle w:val="ListParagraph"/>
        <w:numPr>
          <w:ilvl w:val="0"/>
          <w:numId w:val="2"/>
        </w:numPr>
        <w:rPr>
          <w:rFonts w:cstheme="minorHAnsi"/>
          <w:lang w:val="en-US"/>
        </w:rPr>
      </w:pPr>
      <w:r>
        <w:rPr>
          <w:rFonts w:cstheme="minorHAnsi"/>
          <w:lang w:val="en-US"/>
        </w:rPr>
        <w:t xml:space="preserve">Inserted the plate into the plate reader machine </w:t>
      </w:r>
      <w:r w:rsidR="00001253">
        <w:rPr>
          <w:rFonts w:cstheme="minorHAnsi"/>
          <w:lang w:val="en-US"/>
        </w:rPr>
        <w:t>(</w:t>
      </w:r>
      <w:proofErr w:type="spellStart"/>
      <w:r w:rsidR="00001253">
        <w:rPr>
          <w:rFonts w:cstheme="minorHAnsi"/>
          <w:lang w:val="en-US"/>
        </w:rPr>
        <w:t>Cytation</w:t>
      </w:r>
      <w:proofErr w:type="spellEnd"/>
      <w:r w:rsidR="00001253">
        <w:rPr>
          <w:rFonts w:cstheme="minorHAnsi"/>
          <w:lang w:val="en-US"/>
        </w:rPr>
        <w:t xml:space="preserve"> 3</w:t>
      </w:r>
      <w:proofErr w:type="gramStart"/>
      <w:r w:rsidR="00001253">
        <w:rPr>
          <w:rFonts w:cstheme="minorHAnsi"/>
          <w:lang w:val="en-US"/>
        </w:rPr>
        <w:t>)</w:t>
      </w:r>
      <w:r>
        <w:rPr>
          <w:rFonts w:cstheme="minorHAnsi"/>
          <w:lang w:val="en-US"/>
        </w:rPr>
        <w:t>previously</w:t>
      </w:r>
      <w:proofErr w:type="gramEnd"/>
      <w:r>
        <w:rPr>
          <w:rFonts w:cstheme="minorHAnsi"/>
          <w:lang w:val="en-US"/>
        </w:rPr>
        <w:t xml:space="preserve"> heated to 37C.</w:t>
      </w:r>
    </w:p>
    <w:p w:rsidR="00075F88" w:rsidRPr="00075F88" w:rsidRDefault="00075F88" w:rsidP="00075F88">
      <w:pPr>
        <w:pStyle w:val="ListParagraph"/>
        <w:numPr>
          <w:ilvl w:val="0"/>
          <w:numId w:val="2"/>
        </w:numPr>
        <w:rPr>
          <w:rFonts w:cstheme="minorHAnsi"/>
          <w:lang w:val="en-US"/>
        </w:rPr>
      </w:pPr>
      <w:r>
        <w:rPr>
          <w:rFonts w:cstheme="minorHAnsi"/>
          <w:lang w:val="en-US"/>
        </w:rPr>
        <w:t>Started kinetics assay.</w:t>
      </w:r>
    </w:p>
    <w:p w:rsidR="00B13F03" w:rsidRPr="00B13F03" w:rsidRDefault="00C839C3" w:rsidP="00B13F03">
      <w:pPr>
        <w:pStyle w:val="ListParagraph"/>
        <w:numPr>
          <w:ilvl w:val="0"/>
          <w:numId w:val="2"/>
        </w:numPr>
        <w:rPr>
          <w:rFonts w:cstheme="minorHAnsi"/>
          <w:lang w:val="en-US"/>
        </w:rPr>
      </w:pPr>
      <w:r>
        <w:rPr>
          <w:rFonts w:cstheme="minorHAnsi"/>
          <w:lang w:val="en-US"/>
        </w:rPr>
        <w:lastRenderedPageBreak/>
        <w:t>Made exact the same plate setup on a transparent 96-well plate. Same XIP concentration, culture volume, but without luciferin. This plate served as basis for plating to count CFU.</w:t>
      </w:r>
    </w:p>
    <w:p w:rsidR="00B13F03" w:rsidRDefault="00C839C3" w:rsidP="00B13F03">
      <w:pPr>
        <w:pStyle w:val="ListParagraph"/>
        <w:numPr>
          <w:ilvl w:val="0"/>
          <w:numId w:val="2"/>
        </w:numPr>
        <w:rPr>
          <w:rFonts w:cstheme="minorHAnsi"/>
          <w:lang w:val="en-US"/>
        </w:rPr>
      </w:pPr>
      <w:r>
        <w:rPr>
          <w:rFonts w:cstheme="minorHAnsi"/>
          <w:lang w:val="en-US"/>
        </w:rPr>
        <w:t xml:space="preserve">At time 0, prepared serial dilution from </w:t>
      </w:r>
      <w:proofErr w:type="gramStart"/>
      <w:r>
        <w:rPr>
          <w:rFonts w:cstheme="minorHAnsi"/>
          <w:lang w:val="en-US"/>
        </w:rPr>
        <w:t>-1</w:t>
      </w:r>
      <w:proofErr w:type="gramEnd"/>
      <w:r>
        <w:rPr>
          <w:rFonts w:cstheme="minorHAnsi"/>
          <w:lang w:val="en-US"/>
        </w:rPr>
        <w:t xml:space="preserve"> to -5 and plate triplicates of each concentration and dilution on TSB agar plates</w:t>
      </w:r>
      <w:r w:rsidR="00B13F03" w:rsidRPr="00B13F03">
        <w:rPr>
          <w:rFonts w:cstheme="minorHAnsi"/>
          <w:lang w:val="en-US"/>
        </w:rPr>
        <w:t>.</w:t>
      </w:r>
      <w:r>
        <w:rPr>
          <w:rFonts w:cstheme="minorHAnsi"/>
          <w:lang w:val="en-US"/>
        </w:rPr>
        <w:t xml:space="preserve"> Repeated the same at times 1h, 2h, 3h, 4h, 5h and 6h.</w:t>
      </w:r>
    </w:p>
    <w:p w:rsidR="00C839C3" w:rsidRPr="00B13F03" w:rsidRDefault="00C839C3" w:rsidP="00B13F03">
      <w:pPr>
        <w:pStyle w:val="ListParagraph"/>
        <w:numPr>
          <w:ilvl w:val="0"/>
          <w:numId w:val="2"/>
        </w:numPr>
        <w:rPr>
          <w:rFonts w:cstheme="minorHAnsi"/>
          <w:lang w:val="en-US"/>
        </w:rPr>
      </w:pPr>
      <w:r>
        <w:rPr>
          <w:rFonts w:cstheme="minorHAnsi"/>
          <w:lang w:val="en-US"/>
        </w:rPr>
        <w:t>Incubated the plates at 37C 5% CO2 for 24.</w:t>
      </w:r>
    </w:p>
    <w:p w:rsidR="00B13F03" w:rsidRDefault="00C839C3" w:rsidP="00B13F03">
      <w:pPr>
        <w:pStyle w:val="ListParagraph"/>
        <w:numPr>
          <w:ilvl w:val="0"/>
          <w:numId w:val="2"/>
        </w:numPr>
        <w:rPr>
          <w:rFonts w:cstheme="minorHAnsi"/>
          <w:lang w:val="en-US"/>
        </w:rPr>
      </w:pPr>
      <w:r>
        <w:rPr>
          <w:rFonts w:cstheme="minorHAnsi"/>
          <w:lang w:val="en-US"/>
        </w:rPr>
        <w:t>Next day, c</w:t>
      </w:r>
      <w:r w:rsidR="00B13F03" w:rsidRPr="00B13F03">
        <w:rPr>
          <w:rFonts w:cstheme="minorHAnsi"/>
          <w:lang w:val="en-US"/>
        </w:rPr>
        <w:t>ount</w:t>
      </w:r>
      <w:r>
        <w:rPr>
          <w:rFonts w:cstheme="minorHAnsi"/>
          <w:lang w:val="en-US"/>
        </w:rPr>
        <w:t>ed</w:t>
      </w:r>
      <w:r w:rsidR="00B13F03" w:rsidRPr="00B13F03">
        <w:rPr>
          <w:rFonts w:cstheme="minorHAnsi"/>
          <w:lang w:val="en-US"/>
        </w:rPr>
        <w:t xml:space="preserve"> the colonies in each plate</w:t>
      </w:r>
      <w:r>
        <w:rPr>
          <w:rFonts w:cstheme="minorHAnsi"/>
          <w:lang w:val="en-US"/>
        </w:rPr>
        <w:t>.</w:t>
      </w:r>
    </w:p>
    <w:p w:rsidR="00C839C3" w:rsidRPr="00B13F03" w:rsidRDefault="00C839C3" w:rsidP="00B13F03">
      <w:pPr>
        <w:pStyle w:val="ListParagraph"/>
        <w:numPr>
          <w:ilvl w:val="0"/>
          <w:numId w:val="2"/>
        </w:numPr>
        <w:rPr>
          <w:rFonts w:cstheme="minorHAnsi"/>
          <w:lang w:val="en-US"/>
        </w:rPr>
      </w:pPr>
      <w:r>
        <w:rPr>
          <w:rFonts w:cstheme="minorHAnsi"/>
          <w:lang w:val="en-US"/>
        </w:rPr>
        <w:t>Next day, exported and analyze</w:t>
      </w:r>
      <w:r w:rsidR="00001253">
        <w:rPr>
          <w:rFonts w:cstheme="minorHAnsi"/>
          <w:lang w:val="en-US"/>
        </w:rPr>
        <w:t>d data from Gen5</w:t>
      </w:r>
      <w:r>
        <w:rPr>
          <w:rFonts w:cstheme="minorHAnsi"/>
          <w:lang w:val="en-US"/>
        </w:rPr>
        <w:t xml:space="preserve"> software. </w:t>
      </w:r>
    </w:p>
    <w:p w:rsidR="00216A8A" w:rsidRDefault="00216A8A" w:rsidP="00216A8A">
      <w:pPr>
        <w:rPr>
          <w:rFonts w:cstheme="minorHAnsi"/>
          <w:lang w:val="en-US"/>
        </w:rPr>
      </w:pPr>
    </w:p>
    <w:p w:rsidR="00001253" w:rsidRPr="00001253" w:rsidRDefault="00001253" w:rsidP="00001253">
      <w:pPr>
        <w:pStyle w:val="ListParagraph"/>
        <w:numPr>
          <w:ilvl w:val="0"/>
          <w:numId w:val="4"/>
        </w:numPr>
        <w:rPr>
          <w:rFonts w:cstheme="minorHAnsi"/>
          <w:lang w:val="en-US"/>
        </w:rPr>
      </w:pPr>
      <w:r>
        <w:rPr>
          <w:rFonts w:cstheme="minorHAnsi"/>
          <w:lang w:val="en-US"/>
        </w:rPr>
        <w:t xml:space="preserve">Note: The kinetics experiment was run 06.10.2022 and 07.10.2022 – results and raw data </w:t>
      </w:r>
      <w:proofErr w:type="gramStart"/>
      <w:r>
        <w:rPr>
          <w:rFonts w:cstheme="minorHAnsi"/>
          <w:lang w:val="en-US"/>
        </w:rPr>
        <w:t>are regist</w:t>
      </w:r>
      <w:bookmarkStart w:id="0" w:name="_GoBack"/>
      <w:bookmarkEnd w:id="0"/>
      <w:r>
        <w:rPr>
          <w:rFonts w:cstheme="minorHAnsi"/>
          <w:lang w:val="en-US"/>
        </w:rPr>
        <w:t>ered</w:t>
      </w:r>
      <w:proofErr w:type="gramEnd"/>
      <w:r>
        <w:rPr>
          <w:rFonts w:cstheme="minorHAnsi"/>
          <w:lang w:val="en-US"/>
        </w:rPr>
        <w:t xml:space="preserve"> in physical lab book and online lab log.</w:t>
      </w:r>
    </w:p>
    <w:sectPr w:rsidR="00001253" w:rsidRPr="00001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1BA3"/>
    <w:multiLevelType w:val="hybridMultilevel"/>
    <w:tmpl w:val="06229F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F40A14"/>
    <w:multiLevelType w:val="hybridMultilevel"/>
    <w:tmpl w:val="41B89336"/>
    <w:lvl w:ilvl="0" w:tplc="2B62B4F8">
      <w:start w:val="7"/>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455B0C"/>
    <w:multiLevelType w:val="hybridMultilevel"/>
    <w:tmpl w:val="42A28DE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1D6297"/>
    <w:multiLevelType w:val="hybridMultilevel"/>
    <w:tmpl w:val="F73204E8"/>
    <w:lvl w:ilvl="0" w:tplc="928EC3CC">
      <w:start w:val="7"/>
      <w:numFmt w:val="bullet"/>
      <w:lvlText w:val=""/>
      <w:lvlJc w:val="left"/>
      <w:pPr>
        <w:ind w:left="720" w:hanging="360"/>
      </w:pPr>
      <w:rPr>
        <w:rFonts w:ascii="Symbol" w:eastAsiaTheme="minorEastAsia"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8A"/>
    <w:rsid w:val="00001253"/>
    <w:rsid w:val="00025877"/>
    <w:rsid w:val="00030B83"/>
    <w:rsid w:val="00075F88"/>
    <w:rsid w:val="00164D47"/>
    <w:rsid w:val="00205580"/>
    <w:rsid w:val="00216A8A"/>
    <w:rsid w:val="002B5BC8"/>
    <w:rsid w:val="00577B4A"/>
    <w:rsid w:val="00691E9B"/>
    <w:rsid w:val="00840867"/>
    <w:rsid w:val="00B13F03"/>
    <w:rsid w:val="00C30F42"/>
    <w:rsid w:val="00C839C3"/>
    <w:rsid w:val="00D05F45"/>
    <w:rsid w:val="00D33A54"/>
    <w:rsid w:val="00D76840"/>
    <w:rsid w:val="00DB2B2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961F"/>
  <w15:docId w15:val="{4F70CEE7-F935-4203-8552-FABC437D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BC8"/>
    <w:pPr>
      <w:ind w:left="720"/>
      <w:contextualSpacing/>
    </w:pPr>
  </w:style>
  <w:style w:type="paragraph" w:styleId="BalloonText">
    <w:name w:val="Balloon Text"/>
    <w:basedOn w:val="Normal"/>
    <w:link w:val="BalloonTextChar"/>
    <w:uiPriority w:val="99"/>
    <w:semiHidden/>
    <w:unhideWhenUsed/>
    <w:rsid w:val="00DB2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28"/>
    <w:rPr>
      <w:rFonts w:ascii="Tahoma" w:hAnsi="Tahoma" w:cs="Tahoma"/>
      <w:sz w:val="16"/>
      <w:szCs w:val="16"/>
    </w:rPr>
  </w:style>
  <w:style w:type="table" w:styleId="TableGrid">
    <w:name w:val="Table Grid"/>
    <w:basedOn w:val="TableNormal"/>
    <w:uiPriority w:val="59"/>
    <w:rsid w:val="00B1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0B1999AEDC459BD3C9FD24D26128" ma:contentTypeVersion="2" ma:contentTypeDescription="Create a new document." ma:contentTypeScope="" ma:versionID="8f4230b8202749efb17653c30209ce66">
  <xsd:schema xmlns:xsd="http://www.w3.org/2001/XMLSchema" xmlns:xs="http://www.w3.org/2001/XMLSchema" xmlns:p="http://schemas.microsoft.com/office/2006/metadata/properties" xmlns:ns2="c98ae8cb-bef3-4914-8657-56feefbf8ecc" targetNamespace="http://schemas.microsoft.com/office/2006/metadata/properties" ma:root="true" ma:fieldsID="ea86f077f911646805a8d46a3a773195" ns2:_="">
    <xsd:import namespace="c98ae8cb-bef3-4914-8657-56feefbf8ec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ae8cb-bef3-4914-8657-56feefbf8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A0B0C3-B5E8-48F2-B0F9-594F379ABAFD}"/>
</file>

<file path=customXml/itemProps2.xml><?xml version="1.0" encoding="utf-8"?>
<ds:datastoreItem xmlns:ds="http://schemas.openxmlformats.org/officeDocument/2006/customXml" ds:itemID="{3B6EBF64-91F1-4CEF-B42F-AE264200F53B}"/>
</file>

<file path=customXml/itemProps3.xml><?xml version="1.0" encoding="utf-8"?>
<ds:datastoreItem xmlns:ds="http://schemas.openxmlformats.org/officeDocument/2006/customXml" ds:itemID="{72AE2F3F-A49D-4D0B-9032-C9C598893960}"/>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Junges</dc:creator>
  <cp:lastModifiedBy>Gabriela Salvadori Silva</cp:lastModifiedBy>
  <cp:revision>3</cp:revision>
  <dcterms:created xsi:type="dcterms:W3CDTF">2022-10-07T13:29:00Z</dcterms:created>
  <dcterms:modified xsi:type="dcterms:W3CDTF">2022-10-10T10:49:00Z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0x0101009B930B1999AEDC459BD3C9FD24D26128</vt:lpwstr>
  </property>
</Properties>
</file>