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993E36" w14:textId="77777777" w:rsidR="00DD7D20" w:rsidRPr="00EF7A32" w:rsidRDefault="009627DE" w:rsidP="00DD7D20">
      <w:pPr>
        <w:shd w:val="clear" w:color="auto" w:fill="FFFFFF"/>
        <w:spacing w:before="120" w:after="120" w:line="240" w:lineRule="auto"/>
        <w:outlineLvl w:val="1"/>
        <w:rPr>
          <w:b/>
          <w:smallCaps/>
          <w:color w:val="272D2E"/>
          <w:kern w:val="36"/>
          <w:sz w:val="28"/>
          <w:szCs w:val="32"/>
          <w:lang w:val="de-AT" w:eastAsia="de-AT"/>
        </w:rPr>
      </w:pPr>
      <w:r w:rsidRPr="00EF7A32">
        <w:rPr>
          <w:smallCaps/>
          <w:noProof/>
          <w:sz w:val="28"/>
          <w:lang w:val="de-AT" w:eastAsia="de-AT"/>
        </w:rPr>
        <w:drawing>
          <wp:anchor distT="0" distB="0" distL="114300" distR="114300" simplePos="0" relativeHeight="251658240" behindDoc="1" locked="0" layoutInCell="1" allowOverlap="1" wp14:anchorId="1E790C15" wp14:editId="4C28185F">
            <wp:simplePos x="0" y="0"/>
            <wp:positionH relativeFrom="page">
              <wp:posOffset>-3078</wp:posOffset>
            </wp:positionH>
            <wp:positionV relativeFrom="paragraph">
              <wp:posOffset>-1311910</wp:posOffset>
            </wp:positionV>
            <wp:extent cx="7563600" cy="1070640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63600" cy="10706400"/>
                    </a:xfrm>
                    <a:prstGeom prst="rect">
                      <a:avLst/>
                    </a:prstGeom>
                    <a:noFill/>
                  </pic:spPr>
                </pic:pic>
              </a:graphicData>
            </a:graphic>
          </wp:anchor>
        </w:drawing>
      </w:r>
      <w:r w:rsidR="004565CB" w:rsidRPr="00EF7A32">
        <w:rPr>
          <w:b/>
          <w:smallCaps/>
          <w:color w:val="272D2E"/>
          <w:kern w:val="36"/>
          <w:sz w:val="28"/>
          <w:szCs w:val="32"/>
          <w:lang w:val="de-AT" w:eastAsia="de-AT"/>
        </w:rPr>
        <w:t xml:space="preserve">EU-DATENSCHUTZ-GRUNDVERORDNUNG </w:t>
      </w:r>
    </w:p>
    <w:p w14:paraId="42F49CB2" w14:textId="77777777" w:rsidR="00DD7D20" w:rsidRPr="00EF7A32" w:rsidRDefault="00DD7D20" w:rsidP="00DD7D20">
      <w:pPr>
        <w:shd w:val="clear" w:color="auto" w:fill="FFFFFF"/>
        <w:spacing w:before="120" w:after="120" w:line="240" w:lineRule="auto"/>
        <w:outlineLvl w:val="1"/>
        <w:rPr>
          <w:b/>
          <w:smallCaps/>
          <w:color w:val="272D2E"/>
          <w:sz w:val="28"/>
          <w:szCs w:val="32"/>
          <w:lang w:val="de-AT" w:eastAsia="de-AT"/>
        </w:rPr>
      </w:pPr>
      <w:r w:rsidRPr="00EF7A32">
        <w:rPr>
          <w:b/>
          <w:smallCaps/>
          <w:color w:val="272D2E"/>
          <w:sz w:val="28"/>
          <w:szCs w:val="32"/>
          <w:lang w:val="de-AT" w:eastAsia="de-AT"/>
        </w:rPr>
        <w:t>MUSTERVERTRAG</w:t>
      </w:r>
    </w:p>
    <w:p w14:paraId="3D2C34E7" w14:textId="3BBECC82" w:rsidR="00DD7D20" w:rsidRDefault="00DD7D20" w:rsidP="000B229A">
      <w:pPr>
        <w:shd w:val="clear" w:color="auto" w:fill="FFFFFF"/>
        <w:spacing w:line="240" w:lineRule="auto"/>
        <w:jc w:val="both"/>
        <w:rPr>
          <w:color w:val="272D2E"/>
          <w:szCs w:val="22"/>
          <w:lang w:val="de-AT" w:eastAsia="de-AT"/>
        </w:rPr>
      </w:pPr>
    </w:p>
    <w:p w14:paraId="21B85A84" w14:textId="3E8128A6" w:rsidR="00D9605C" w:rsidRDefault="00D9605C" w:rsidP="000B229A">
      <w:pPr>
        <w:shd w:val="clear" w:color="auto" w:fill="FFFFFF"/>
        <w:spacing w:line="240" w:lineRule="auto"/>
        <w:jc w:val="both"/>
        <w:rPr>
          <w:color w:val="272D2E"/>
          <w:szCs w:val="22"/>
          <w:lang w:val="de-AT" w:eastAsia="de-AT"/>
        </w:rPr>
      </w:pPr>
    </w:p>
    <w:p w14:paraId="7C013F98" w14:textId="77777777" w:rsidR="00CC6AD3" w:rsidRDefault="00CC6AD3" w:rsidP="000B229A">
      <w:pPr>
        <w:shd w:val="clear" w:color="auto" w:fill="FFFFFF"/>
        <w:spacing w:line="240" w:lineRule="auto"/>
        <w:jc w:val="both"/>
        <w:rPr>
          <w:color w:val="272D2E"/>
          <w:szCs w:val="22"/>
          <w:lang w:val="de-AT" w:eastAsia="de-AT"/>
        </w:rPr>
      </w:pPr>
    </w:p>
    <w:p w14:paraId="63F64C65" w14:textId="77777777" w:rsidR="00C65DF8" w:rsidRPr="00DD7D20" w:rsidRDefault="00C65DF8" w:rsidP="00C65DF8">
      <w:pPr>
        <w:pStyle w:val="Titel"/>
        <w:rPr>
          <w:spacing w:val="40"/>
          <w:sz w:val="32"/>
          <w:szCs w:val="32"/>
        </w:rPr>
      </w:pPr>
      <w:r w:rsidRPr="00DD7D20">
        <w:rPr>
          <w:spacing w:val="40"/>
          <w:sz w:val="32"/>
          <w:szCs w:val="32"/>
        </w:rPr>
        <w:t>Vereinbarung</w:t>
      </w:r>
    </w:p>
    <w:p w14:paraId="7ADDADA8" w14:textId="77777777" w:rsidR="00C65DF8" w:rsidRPr="00DD7D20" w:rsidRDefault="00C65DF8" w:rsidP="00C65DF8">
      <w:pPr>
        <w:pStyle w:val="Titel"/>
        <w:rPr>
          <w:b w:val="0"/>
          <w:sz w:val="28"/>
          <w:szCs w:val="28"/>
        </w:rPr>
      </w:pPr>
      <w:r w:rsidRPr="00DD7D20">
        <w:rPr>
          <w:b w:val="0"/>
          <w:sz w:val="28"/>
          <w:szCs w:val="28"/>
        </w:rPr>
        <w:t>über eine</w:t>
      </w:r>
    </w:p>
    <w:p w14:paraId="255C069C" w14:textId="77777777" w:rsidR="00C65DF8" w:rsidRPr="00DD7D20" w:rsidRDefault="00C65DF8" w:rsidP="00C65DF8">
      <w:pPr>
        <w:pStyle w:val="Titel"/>
        <w:rPr>
          <w:sz w:val="32"/>
          <w:szCs w:val="32"/>
        </w:rPr>
      </w:pPr>
      <w:r w:rsidRPr="00DD7D20">
        <w:rPr>
          <w:sz w:val="32"/>
          <w:szCs w:val="32"/>
        </w:rPr>
        <w:t>Auftragsverarbeitung nach Art 28 DSGVO</w:t>
      </w:r>
    </w:p>
    <w:p w14:paraId="56765CD2" w14:textId="77777777" w:rsidR="00C65DF8" w:rsidRDefault="00C65DF8" w:rsidP="00CA0B6F">
      <w:pPr>
        <w:rPr>
          <w:b/>
          <w:sz w:val="28"/>
          <w:szCs w:val="28"/>
        </w:rPr>
      </w:pPr>
    </w:p>
    <w:p w14:paraId="15D3CF70" w14:textId="77777777" w:rsidR="00CA0B6F" w:rsidRDefault="00CA0B6F" w:rsidP="00CA0B6F">
      <w:pPr>
        <w:rPr>
          <w:b/>
          <w:sz w:val="28"/>
          <w:szCs w:val="28"/>
        </w:rPr>
      </w:pPr>
    </w:p>
    <w:p w14:paraId="79C9CBC8" w14:textId="77777777" w:rsidR="00CA0B6F" w:rsidRDefault="00CA0B6F" w:rsidP="00621BA1">
      <w:pPr>
        <w:jc w:val="both"/>
        <w:rPr>
          <w:szCs w:val="22"/>
        </w:rPr>
      </w:pPr>
      <w:r w:rsidRPr="00CA0B6F">
        <w:rPr>
          <w:szCs w:val="22"/>
        </w:rPr>
        <w:t xml:space="preserve">Die </w:t>
      </w:r>
      <w:r>
        <w:rPr>
          <w:szCs w:val="22"/>
        </w:rPr>
        <w:t>Experten der Wirtschaftskammern Österreichs haben für ihre Mitgliedsbetriebe nachstehendes Muster einer Vereinbarung über eine Auftragsverarbeitung nach Art 28 DSGVO erstellt.</w:t>
      </w:r>
    </w:p>
    <w:p w14:paraId="4D9BBE87" w14:textId="77777777" w:rsidR="00CA0B6F" w:rsidRDefault="00CA0B6F" w:rsidP="00621BA1">
      <w:pPr>
        <w:jc w:val="both"/>
        <w:rPr>
          <w:szCs w:val="22"/>
        </w:rPr>
      </w:pPr>
    </w:p>
    <w:p w14:paraId="0B7424E1" w14:textId="006F2161" w:rsidR="00CA0B6F" w:rsidRDefault="00CA0B6F" w:rsidP="00621BA1">
      <w:pPr>
        <w:jc w:val="both"/>
        <w:rPr>
          <w:b/>
          <w:sz w:val="28"/>
          <w:szCs w:val="28"/>
        </w:rPr>
      </w:pPr>
      <w:r>
        <w:rPr>
          <w:szCs w:val="22"/>
        </w:rPr>
        <w:t>Das hinterlegte Wasserzeichen „Muster“ kann einfach aus dem Word-Dokument entfernt werden.</w:t>
      </w:r>
    </w:p>
    <w:p w14:paraId="01B79519" w14:textId="77777777" w:rsidR="00487422" w:rsidRDefault="00487422" w:rsidP="00621BA1">
      <w:pPr>
        <w:jc w:val="both"/>
        <w:rPr>
          <w:lang w:val="de-AT"/>
        </w:rPr>
      </w:pPr>
    </w:p>
    <w:p w14:paraId="6FC41649" w14:textId="50F2B037" w:rsidR="00D9605C" w:rsidRPr="000D7E23" w:rsidRDefault="00487422" w:rsidP="00621BA1">
      <w:pPr>
        <w:jc w:val="both"/>
        <w:rPr>
          <w:lang w:val="de-AT"/>
        </w:rPr>
      </w:pPr>
      <w:r w:rsidRPr="000D7E23">
        <w:rPr>
          <w:lang w:val="de-AT"/>
        </w:rPr>
        <w:t xml:space="preserve">Dieser Mustervertrag ist auf eine </w:t>
      </w:r>
      <w:r w:rsidRPr="008721A4">
        <w:rPr>
          <w:b/>
          <w:lang w:val="de-AT"/>
        </w:rPr>
        <w:t xml:space="preserve">Auftragsverarbeitung in Österreich </w:t>
      </w:r>
      <w:r w:rsidR="008721A4">
        <w:rPr>
          <w:b/>
          <w:lang w:val="de-AT"/>
        </w:rPr>
        <w:t>z</w:t>
      </w:r>
      <w:r w:rsidRPr="008721A4">
        <w:rPr>
          <w:b/>
          <w:lang w:val="de-AT"/>
        </w:rPr>
        <w:t>ugeschnitten</w:t>
      </w:r>
      <w:r w:rsidRPr="000D7E23">
        <w:rPr>
          <w:b/>
          <w:lang w:val="de-AT"/>
        </w:rPr>
        <w:t>.</w:t>
      </w:r>
      <w:r w:rsidRPr="000D7E23">
        <w:rPr>
          <w:lang w:val="de-AT"/>
        </w:rPr>
        <w:t xml:space="preserve"> Für die </w:t>
      </w:r>
      <w:r w:rsidRPr="008721A4">
        <w:rPr>
          <w:lang w:val="de-AT"/>
        </w:rPr>
        <w:t xml:space="preserve">Auftragsverarbeitung </w:t>
      </w:r>
      <w:r w:rsidR="0036684A" w:rsidRPr="008721A4">
        <w:rPr>
          <w:lang w:val="de-AT"/>
        </w:rPr>
        <w:t xml:space="preserve">innerhalb der EU, des EWR oder in </w:t>
      </w:r>
      <w:hyperlink r:id="rId12" w:history="1">
        <w:r w:rsidR="0036684A" w:rsidRPr="008721A4">
          <w:rPr>
            <w:rStyle w:val="Hyperlink"/>
            <w:color w:val="0070C0"/>
            <w:lang w:val="de-AT"/>
          </w:rPr>
          <w:t>Staaten mit angemessenem Datenschutzniveau</w:t>
        </w:r>
      </w:hyperlink>
      <w:r w:rsidR="0036684A" w:rsidRPr="008721A4">
        <w:rPr>
          <w:lang w:val="de-AT"/>
        </w:rPr>
        <w:t xml:space="preserve"> werden die </w:t>
      </w:r>
      <w:hyperlink r:id="rId13" w:history="1">
        <w:r w:rsidR="0036684A" w:rsidRPr="008721A4">
          <w:rPr>
            <w:rStyle w:val="Hyperlink"/>
            <w:color w:val="0070C0"/>
            <w:lang w:val="de-AT"/>
          </w:rPr>
          <w:t>Standardvertragsklauseln</w:t>
        </w:r>
      </w:hyperlink>
      <w:r w:rsidR="009F6FF4" w:rsidRPr="008721A4">
        <w:rPr>
          <w:color w:val="0070C0"/>
          <w:lang w:val="de-AT"/>
        </w:rPr>
        <w:t xml:space="preserve"> </w:t>
      </w:r>
      <w:r w:rsidR="009F6FF4" w:rsidRPr="008721A4">
        <w:rPr>
          <w:lang w:val="de-AT"/>
        </w:rPr>
        <w:t>(Durchführungsbeschluss 2021/915)</w:t>
      </w:r>
      <w:r w:rsidR="00E57383" w:rsidRPr="008721A4">
        <w:rPr>
          <w:lang w:val="de-AT"/>
        </w:rPr>
        <w:t xml:space="preserve"> empfohlen. Bei Verarbeitungen in </w:t>
      </w:r>
      <w:r w:rsidRPr="008721A4">
        <w:rPr>
          <w:lang w:val="de-AT"/>
        </w:rPr>
        <w:t>Drittstaaten</w:t>
      </w:r>
      <w:r w:rsidR="00E57383" w:rsidRPr="008721A4">
        <w:rPr>
          <w:lang w:val="de-AT"/>
        </w:rPr>
        <w:t xml:space="preserve"> ist</w:t>
      </w:r>
      <w:r w:rsidRPr="008721A4">
        <w:rPr>
          <w:lang w:val="de-AT"/>
        </w:rPr>
        <w:t xml:space="preserve"> die Verwendung </w:t>
      </w:r>
      <w:r w:rsidR="009F6FF4" w:rsidRPr="008721A4">
        <w:rPr>
          <w:lang w:val="de-AT"/>
        </w:rPr>
        <w:t>der</w:t>
      </w:r>
      <w:r w:rsidRPr="008721A4">
        <w:rPr>
          <w:lang w:val="de-AT"/>
        </w:rPr>
        <w:t xml:space="preserve"> </w:t>
      </w:r>
      <w:r w:rsidR="003757E5" w:rsidRPr="008721A4">
        <w:rPr>
          <w:lang w:val="de-AT"/>
        </w:rPr>
        <w:t>Standard</w:t>
      </w:r>
      <w:r w:rsidR="009F6FF4" w:rsidRPr="008721A4">
        <w:rPr>
          <w:lang w:val="de-AT"/>
        </w:rPr>
        <w:t>datenschutzk</w:t>
      </w:r>
      <w:r w:rsidR="003757E5" w:rsidRPr="008721A4">
        <w:rPr>
          <w:lang w:val="de-AT"/>
        </w:rPr>
        <w:t>lauseln</w:t>
      </w:r>
      <w:r w:rsidRPr="008721A4">
        <w:rPr>
          <w:lang w:val="de-AT"/>
        </w:rPr>
        <w:t xml:space="preserve"> </w:t>
      </w:r>
      <w:r w:rsidR="009F6FF4" w:rsidRPr="008721A4">
        <w:rPr>
          <w:lang w:val="de-AT"/>
        </w:rPr>
        <w:t xml:space="preserve">(Durchführungsbeschluss 2021/914) </w:t>
      </w:r>
      <w:r w:rsidR="00E57383" w:rsidRPr="008721A4">
        <w:rPr>
          <w:lang w:val="de-AT"/>
        </w:rPr>
        <w:t>zwingend, anderenfalls Genehmigungspflichten entstehen können</w:t>
      </w:r>
      <w:r w:rsidR="297964DD" w:rsidRPr="008721A4">
        <w:rPr>
          <w:lang w:val="de-AT"/>
        </w:rPr>
        <w:t>.</w:t>
      </w:r>
    </w:p>
    <w:p w14:paraId="20CE9AE1" w14:textId="77777777" w:rsidR="00D9605C" w:rsidRPr="000D7E23" w:rsidRDefault="00F47ADC" w:rsidP="00621BA1">
      <w:pPr>
        <w:jc w:val="both"/>
        <w:rPr>
          <w:lang w:val="de-AT"/>
        </w:rPr>
      </w:pPr>
      <w:r w:rsidRPr="000D7E23">
        <w:rPr>
          <w:lang w:val="de-AT"/>
        </w:rPr>
        <w:t>W</w:t>
      </w:r>
      <w:r w:rsidR="009213EF" w:rsidRPr="000D7E23">
        <w:rPr>
          <w:lang w:val="de-AT"/>
        </w:rPr>
        <w:t xml:space="preserve">eitere Informationen zum internationalen Datenverkehr </w:t>
      </w:r>
      <w:r w:rsidRPr="000D7E23">
        <w:rPr>
          <w:lang w:val="de-AT"/>
        </w:rPr>
        <w:t>finden Sie hier:</w:t>
      </w:r>
    </w:p>
    <w:p w14:paraId="7ADF8CE3" w14:textId="068CA038" w:rsidR="00487422" w:rsidRPr="000D7E23" w:rsidRDefault="00000000" w:rsidP="00621BA1">
      <w:pPr>
        <w:jc w:val="both"/>
        <w:rPr>
          <w:lang w:val="de-AT"/>
        </w:rPr>
      </w:pPr>
      <w:hyperlink r:id="rId14" w:history="1">
        <w:r w:rsidR="00F47ADC" w:rsidRPr="000D7E23">
          <w:rPr>
            <w:rStyle w:val="Hyperlink"/>
            <w:color w:val="0070C0"/>
            <w:lang w:val="de-AT"/>
          </w:rPr>
          <w:t>EU-Datenschutz-Grundverordnung (DSGVO): Internationaler Datenverkehr</w:t>
        </w:r>
      </w:hyperlink>
      <w:r w:rsidR="00F47ADC" w:rsidRPr="000D7E23">
        <w:rPr>
          <w:lang w:val="de-AT"/>
        </w:rPr>
        <w:t>.</w:t>
      </w:r>
    </w:p>
    <w:p w14:paraId="5BEB271C" w14:textId="67484D4C" w:rsidR="00E57383" w:rsidRPr="000D7E23" w:rsidRDefault="00E57383" w:rsidP="00621BA1">
      <w:pPr>
        <w:jc w:val="both"/>
        <w:rPr>
          <w:lang w:val="de-AT"/>
        </w:rPr>
      </w:pPr>
    </w:p>
    <w:p w14:paraId="5BCA3B51" w14:textId="10AB4177" w:rsidR="00E57383" w:rsidRPr="008721A4" w:rsidRDefault="00E57383" w:rsidP="00621BA1">
      <w:pPr>
        <w:jc w:val="both"/>
        <w:rPr>
          <w:lang w:val="de-AT"/>
        </w:rPr>
      </w:pPr>
      <w:r w:rsidRPr="008721A4">
        <w:rPr>
          <w:lang w:val="de-AT"/>
        </w:rPr>
        <w:t>Link zu den Standardvertragsklauseln laut Durchführungsbeschluss 2021/915</w:t>
      </w:r>
      <w:r w:rsidR="00112969" w:rsidRPr="008721A4">
        <w:rPr>
          <w:lang w:val="de-AT"/>
        </w:rPr>
        <w:t xml:space="preserve"> im Word-Format: </w:t>
      </w:r>
      <w:hyperlink r:id="rId15" w:history="1">
        <w:r w:rsidR="00112969" w:rsidRPr="008721A4">
          <w:rPr>
            <w:rStyle w:val="Hyperlink"/>
            <w:color w:val="0070C0"/>
            <w:lang w:val="de-AT"/>
          </w:rPr>
          <w:t xml:space="preserve">„Standard </w:t>
        </w:r>
        <w:proofErr w:type="spellStart"/>
        <w:r w:rsidR="00112969" w:rsidRPr="008721A4">
          <w:rPr>
            <w:rStyle w:val="Hyperlink"/>
            <w:color w:val="0070C0"/>
            <w:lang w:val="de-AT"/>
          </w:rPr>
          <w:t>contractual</w:t>
        </w:r>
        <w:proofErr w:type="spellEnd"/>
        <w:r w:rsidR="00112969" w:rsidRPr="008721A4">
          <w:rPr>
            <w:rStyle w:val="Hyperlink"/>
            <w:color w:val="0070C0"/>
            <w:lang w:val="de-AT"/>
          </w:rPr>
          <w:t xml:space="preserve"> </w:t>
        </w:r>
        <w:proofErr w:type="spellStart"/>
        <w:r w:rsidR="00112969" w:rsidRPr="008721A4">
          <w:rPr>
            <w:rStyle w:val="Hyperlink"/>
            <w:color w:val="0070C0"/>
            <w:lang w:val="de-AT"/>
          </w:rPr>
          <w:t>clauses</w:t>
        </w:r>
        <w:proofErr w:type="spellEnd"/>
        <w:r w:rsidR="00112969" w:rsidRPr="008721A4">
          <w:rPr>
            <w:rStyle w:val="Hyperlink"/>
            <w:color w:val="0070C0"/>
            <w:lang w:val="de-AT"/>
          </w:rPr>
          <w:t xml:space="preserve"> </w:t>
        </w:r>
        <w:proofErr w:type="spellStart"/>
        <w:r w:rsidR="00112969" w:rsidRPr="008721A4">
          <w:rPr>
            <w:rStyle w:val="Hyperlink"/>
            <w:color w:val="0070C0"/>
            <w:lang w:val="de-AT"/>
          </w:rPr>
          <w:t>for</w:t>
        </w:r>
        <w:proofErr w:type="spellEnd"/>
        <w:r w:rsidR="00112969" w:rsidRPr="008721A4">
          <w:rPr>
            <w:rStyle w:val="Hyperlink"/>
            <w:color w:val="0070C0"/>
            <w:lang w:val="de-AT"/>
          </w:rPr>
          <w:t xml:space="preserve"> </w:t>
        </w:r>
        <w:proofErr w:type="spellStart"/>
        <w:r w:rsidR="00112969" w:rsidRPr="008721A4">
          <w:rPr>
            <w:rStyle w:val="Hyperlink"/>
            <w:color w:val="0070C0"/>
            <w:lang w:val="de-AT"/>
          </w:rPr>
          <w:t>controllers</w:t>
        </w:r>
        <w:proofErr w:type="spellEnd"/>
        <w:r w:rsidR="00112969" w:rsidRPr="008721A4">
          <w:rPr>
            <w:rStyle w:val="Hyperlink"/>
            <w:color w:val="0070C0"/>
            <w:lang w:val="de-AT"/>
          </w:rPr>
          <w:t xml:space="preserve"> and </w:t>
        </w:r>
        <w:proofErr w:type="spellStart"/>
        <w:r w:rsidR="00112969" w:rsidRPr="008721A4">
          <w:rPr>
            <w:rStyle w:val="Hyperlink"/>
            <w:color w:val="0070C0"/>
            <w:lang w:val="de-AT"/>
          </w:rPr>
          <w:t>processors</w:t>
        </w:r>
        <w:proofErr w:type="spellEnd"/>
        <w:r w:rsidR="00112969" w:rsidRPr="008721A4">
          <w:rPr>
            <w:rStyle w:val="Hyperlink"/>
            <w:color w:val="0070C0"/>
            <w:lang w:val="de-AT"/>
          </w:rPr>
          <w:t xml:space="preserve"> in </w:t>
        </w:r>
        <w:proofErr w:type="spellStart"/>
        <w:r w:rsidR="00112969" w:rsidRPr="008721A4">
          <w:rPr>
            <w:rStyle w:val="Hyperlink"/>
            <w:color w:val="0070C0"/>
            <w:lang w:val="de-AT"/>
          </w:rPr>
          <w:t>the</w:t>
        </w:r>
        <w:proofErr w:type="spellEnd"/>
        <w:r w:rsidR="00112969" w:rsidRPr="008721A4">
          <w:rPr>
            <w:rStyle w:val="Hyperlink"/>
            <w:color w:val="0070C0"/>
            <w:lang w:val="de-AT"/>
          </w:rPr>
          <w:t xml:space="preserve"> EU/EEA (Word)“</w:t>
        </w:r>
      </w:hyperlink>
      <w:r w:rsidR="00112969" w:rsidRPr="008721A4">
        <w:rPr>
          <w:color w:val="0070C0"/>
          <w:lang w:val="de-AT"/>
        </w:rPr>
        <w:t xml:space="preserve"> / </w:t>
      </w:r>
      <w:hyperlink r:id="rId16" w:history="1">
        <w:r w:rsidR="00112969" w:rsidRPr="008721A4">
          <w:rPr>
            <w:rStyle w:val="Hyperlink"/>
            <w:color w:val="0070C0"/>
            <w:lang w:val="de-AT"/>
          </w:rPr>
          <w:t>ZIP-Download für alle Sprachfassungen</w:t>
        </w:r>
      </w:hyperlink>
      <w:r w:rsidR="00112969" w:rsidRPr="008721A4">
        <w:rPr>
          <w:lang w:val="de-AT"/>
        </w:rPr>
        <w:t>.</w:t>
      </w:r>
    </w:p>
    <w:p w14:paraId="6D2CD222" w14:textId="77777777" w:rsidR="00487422" w:rsidRPr="008721A4" w:rsidRDefault="00487422" w:rsidP="00621BA1">
      <w:pPr>
        <w:jc w:val="both"/>
        <w:rPr>
          <w:lang w:val="de-AT"/>
        </w:rPr>
      </w:pPr>
    </w:p>
    <w:p w14:paraId="71F44F4C" w14:textId="7BE9A6AD" w:rsidR="009F6FF4" w:rsidRPr="008721A4" w:rsidRDefault="009F6FF4" w:rsidP="00E13F4C">
      <w:pPr>
        <w:jc w:val="both"/>
        <w:rPr>
          <w:lang w:val="de-AT"/>
        </w:rPr>
      </w:pPr>
      <w:r w:rsidRPr="008721A4">
        <w:rPr>
          <w:b/>
          <w:lang w:val="de-AT"/>
        </w:rPr>
        <w:t>Zum Verhältnis der Standardvertragsklauseln laut Durchführungsbeschluss 2021/915 zu diesem Muster („traditionell österreichischer Mustervertrag“) für die Auftragsverarbeitung nach Art 28 DSGVO</w:t>
      </w:r>
      <w:r w:rsidRPr="008721A4">
        <w:rPr>
          <w:lang w:val="de-AT"/>
        </w:rPr>
        <w:t xml:space="preserve">: </w:t>
      </w:r>
      <w:bookmarkStart w:id="0" w:name="_Hlk77608305"/>
      <w:r w:rsidRPr="008721A4">
        <w:rPr>
          <w:lang w:val="de-AT"/>
        </w:rPr>
        <w:t>Abgesehen von einer unterschiedlichen Gliederung, fehlen im traditionell österreichischen Mustervertrag klassische Vertragsklauseln, wie sie sich in den Klauseln 1 bis 4 der EK-AVV-Klauseln finden, die gesonderte Erwähnung sensibler Daten (Klausel 7.5.), die Dokumentationspflichten (Klausel</w:t>
      </w:r>
      <w:r w:rsidR="008721A4">
        <w:rPr>
          <w:lang w:val="de-AT"/>
        </w:rPr>
        <w:t> </w:t>
      </w:r>
      <w:r w:rsidRPr="008721A4">
        <w:rPr>
          <w:lang w:val="de-AT"/>
        </w:rPr>
        <w:t>7.6.) sowie die Drittbegünstigungsklausel (Klausel 7.7. lit e), da diese nicht als essenziell gesehen werden. Die EKK-AVV-Klauseln führen ferner die Mitwirkungspflichten des Auftragsverarbeiters näher aus (vgl Klauseln 8 und 9). Im Gegenzug berücksichtigt der traditionell österreichische Mustervertrag rechtliche Besonderheiten wie das Format der Daten bei Rückgabe infolge Beendigung der Auftragsverarbeitervereinbarung (siehe Punkt</w:t>
      </w:r>
      <w:r w:rsidR="008721A4">
        <w:rPr>
          <w:lang w:val="de-AT"/>
        </w:rPr>
        <w:t> </w:t>
      </w:r>
      <w:r w:rsidRPr="008721A4">
        <w:rPr>
          <w:lang w:val="de-AT"/>
        </w:rPr>
        <w:t>3.8.).</w:t>
      </w:r>
      <w:bookmarkEnd w:id="0"/>
    </w:p>
    <w:p w14:paraId="63091767" w14:textId="77777777" w:rsidR="008721A4" w:rsidRDefault="008721A4" w:rsidP="009F6FF4">
      <w:pPr>
        <w:rPr>
          <w:lang w:val="de-AT"/>
        </w:rPr>
        <w:sectPr w:rsidR="008721A4" w:rsidSect="00436E88">
          <w:headerReference w:type="even" r:id="rId17"/>
          <w:headerReference w:type="default" r:id="rId18"/>
          <w:footerReference w:type="even" r:id="rId19"/>
          <w:footerReference w:type="default" r:id="rId20"/>
          <w:headerReference w:type="first" r:id="rId21"/>
          <w:footerReference w:type="first" r:id="rId22"/>
          <w:pgSz w:w="11906" w:h="16838"/>
          <w:pgMar w:top="1985" w:right="1418" w:bottom="1134" w:left="1418" w:header="708" w:footer="708" w:gutter="0"/>
          <w:cols w:space="708"/>
          <w:docGrid w:linePitch="360"/>
        </w:sectPr>
      </w:pPr>
    </w:p>
    <w:p w14:paraId="53DE260E" w14:textId="77777777" w:rsidR="008721A4" w:rsidRDefault="009F6FF4" w:rsidP="00E13F4C">
      <w:pPr>
        <w:jc w:val="both"/>
        <w:rPr>
          <w:lang w:val="de-AT"/>
        </w:rPr>
      </w:pPr>
      <w:r w:rsidRPr="008721A4">
        <w:rPr>
          <w:b/>
          <w:lang w:val="de-AT"/>
        </w:rPr>
        <w:lastRenderedPageBreak/>
        <w:t xml:space="preserve">Zum Verhältnis zu den Standarddatenschutzklauseln laut Durchführungsbeschluss 2021/914: </w:t>
      </w:r>
      <w:r w:rsidRPr="008721A4">
        <w:rPr>
          <w:lang w:val="de-AT"/>
        </w:rPr>
        <w:t xml:space="preserve">Diese decken alle Arten von Datentransfers in Drittländer (Staaten ohne angemessenes Datenschutzniveau) ab, nicht nur Datentransfers zwischen Verantwortlichem und Auftraggeber (siehe dazu auch Klausel 2 </w:t>
      </w:r>
      <w:proofErr w:type="spellStart"/>
      <w:r w:rsidRPr="008721A4">
        <w:rPr>
          <w:lang w:val="de-AT"/>
        </w:rPr>
        <w:t>lit</w:t>
      </w:r>
      <w:proofErr w:type="spellEnd"/>
      <w:r w:rsidRPr="008721A4">
        <w:rPr>
          <w:lang w:val="de-AT"/>
        </w:rPr>
        <w:t xml:space="preserve"> a Durchführungsbeschluss 2021/914).</w:t>
      </w:r>
    </w:p>
    <w:p w14:paraId="36EF2BF9" w14:textId="601D7213" w:rsidR="009F6FF4" w:rsidRPr="008721A4" w:rsidRDefault="009F6FF4" w:rsidP="00E13F4C">
      <w:pPr>
        <w:jc w:val="both"/>
        <w:rPr>
          <w:lang w:val="de-AT"/>
        </w:rPr>
      </w:pPr>
      <w:r w:rsidRPr="008721A4">
        <w:rPr>
          <w:lang w:val="de-AT"/>
        </w:rPr>
        <w:t>Siehe dazu</w:t>
      </w:r>
      <w:r w:rsidR="008721A4">
        <w:rPr>
          <w:lang w:val="de-AT"/>
        </w:rPr>
        <w:t>:</w:t>
      </w:r>
      <w:r w:rsidRPr="008721A4">
        <w:rPr>
          <w:lang w:val="de-AT"/>
        </w:rPr>
        <w:t xml:space="preserve"> </w:t>
      </w:r>
      <w:hyperlink r:id="rId23" w:history="1">
        <w:r w:rsidRPr="008721A4">
          <w:rPr>
            <w:rStyle w:val="Hyperlink"/>
            <w:color w:val="0070C0"/>
            <w:lang w:val="de-AT"/>
          </w:rPr>
          <w:t>EU-Datenschutz-Grundverordnung (DSGVO): Internationaler Datenverkehr</w:t>
        </w:r>
      </w:hyperlink>
    </w:p>
    <w:p w14:paraId="6D9CE44C" w14:textId="77777777" w:rsidR="009F6FF4" w:rsidRDefault="009F6FF4" w:rsidP="00621BA1">
      <w:pPr>
        <w:jc w:val="both"/>
        <w:rPr>
          <w:lang w:val="de-AT"/>
        </w:rPr>
      </w:pPr>
    </w:p>
    <w:p w14:paraId="113C293E" w14:textId="77777777" w:rsidR="008721A4" w:rsidRPr="008721A4" w:rsidRDefault="008721A4" w:rsidP="00621BA1">
      <w:pPr>
        <w:jc w:val="both"/>
        <w:rPr>
          <w:lang w:val="de-AT"/>
        </w:rPr>
      </w:pPr>
    </w:p>
    <w:p w14:paraId="6B8641E2" w14:textId="7266D240" w:rsidR="00487422" w:rsidRPr="00C15C6E" w:rsidRDefault="00487422" w:rsidP="00621BA1">
      <w:pPr>
        <w:jc w:val="both"/>
        <w:rPr>
          <w:lang w:val="de-AT"/>
        </w:rPr>
      </w:pPr>
      <w:r w:rsidRPr="008721A4">
        <w:rPr>
          <w:lang w:val="de-AT"/>
        </w:rPr>
        <w:t xml:space="preserve">Dieser Mustervertrag wurde mit größter Sorgfalt erstellt und kann laufend </w:t>
      </w:r>
      <w:r w:rsidRPr="00C15C6E">
        <w:rPr>
          <w:lang w:val="de-AT"/>
        </w:rPr>
        <w:t>aktualisiert</w:t>
      </w:r>
      <w:r>
        <w:rPr>
          <w:lang w:val="de-AT"/>
        </w:rPr>
        <w:t xml:space="preserve"> werden</w:t>
      </w:r>
      <w:r w:rsidRPr="00C15C6E">
        <w:rPr>
          <w:lang w:val="de-AT"/>
        </w:rPr>
        <w:t xml:space="preserve">. Für die Richtigkeit, Vollständigkeit, Aktualität oder Qualität </w:t>
      </w:r>
      <w:r>
        <w:rPr>
          <w:lang w:val="de-AT"/>
        </w:rPr>
        <w:t>des</w:t>
      </w:r>
      <w:r w:rsidRPr="00C15C6E">
        <w:rPr>
          <w:lang w:val="de-AT"/>
        </w:rPr>
        <w:t xml:space="preserve"> bereitgestellten Muster</w:t>
      </w:r>
      <w:r>
        <w:rPr>
          <w:lang w:val="de-AT"/>
        </w:rPr>
        <w:t>s</w:t>
      </w:r>
      <w:r w:rsidRPr="00C15C6E">
        <w:rPr>
          <w:lang w:val="de-AT"/>
        </w:rPr>
        <w:t xml:space="preserve"> sowie auch für weiterführende Links können wir jedoch keine Gewähr übernehmen. Haftungsansprüche gegen Personen, </w:t>
      </w:r>
      <w:r>
        <w:rPr>
          <w:lang w:val="de-AT"/>
        </w:rPr>
        <w:t>welche dieses Muster</w:t>
      </w:r>
      <w:r w:rsidRPr="00C15C6E">
        <w:rPr>
          <w:lang w:val="de-AT"/>
        </w:rPr>
        <w:t xml:space="preserve"> bereitgestellt haben, sind daher ausgeschlossen.</w:t>
      </w:r>
    </w:p>
    <w:p w14:paraId="189A6BB9" w14:textId="77777777" w:rsidR="00487422" w:rsidRPr="00C15C6E" w:rsidRDefault="00487422" w:rsidP="00621BA1">
      <w:pPr>
        <w:jc w:val="both"/>
        <w:rPr>
          <w:lang w:val="de-AT"/>
        </w:rPr>
      </w:pPr>
    </w:p>
    <w:p w14:paraId="77234BFB" w14:textId="77777777" w:rsidR="00487422" w:rsidRPr="0082518E" w:rsidRDefault="00487422" w:rsidP="00621BA1">
      <w:pPr>
        <w:jc w:val="both"/>
        <w:rPr>
          <w:lang w:val="de-AT"/>
        </w:rPr>
      </w:pPr>
      <w:r w:rsidRPr="00C15C6E">
        <w:rPr>
          <w:lang w:val="de-AT"/>
        </w:rPr>
        <w:t xml:space="preserve">Wir behalten uns ausdrücklich vor, </w:t>
      </w:r>
      <w:r>
        <w:rPr>
          <w:lang w:val="de-AT"/>
        </w:rPr>
        <w:t>das Muster</w:t>
      </w:r>
      <w:r w:rsidRPr="00C15C6E">
        <w:rPr>
          <w:lang w:val="de-AT"/>
        </w:rPr>
        <w:t xml:space="preserve"> ohne gesonderte Ankündigung zu verändern, zu ergänzen, zu löschen oder die Veröffentlichung zeitweise oder endgültig einzustellen und übernehmen daher keine Gewähr und Haftung für die dauerhafte Verfügbarkeit der </w:t>
      </w:r>
      <w:r>
        <w:rPr>
          <w:lang w:val="de-AT"/>
        </w:rPr>
        <w:t>des</w:t>
      </w:r>
      <w:r w:rsidRPr="00C15C6E">
        <w:rPr>
          <w:lang w:val="de-AT"/>
        </w:rPr>
        <w:t xml:space="preserve"> Muster</w:t>
      </w:r>
      <w:r>
        <w:rPr>
          <w:lang w:val="de-AT"/>
        </w:rPr>
        <w:t>s</w:t>
      </w:r>
      <w:r w:rsidRPr="00C15C6E">
        <w:rPr>
          <w:lang w:val="de-AT"/>
        </w:rPr>
        <w:t>.</w:t>
      </w:r>
    </w:p>
    <w:p w14:paraId="0B15D3FE" w14:textId="56F19B82" w:rsidR="00C65DF8" w:rsidRDefault="00C65DF8" w:rsidP="00C65DF8">
      <w:pPr>
        <w:shd w:val="clear" w:color="auto" w:fill="FFFFFF"/>
        <w:spacing w:line="240" w:lineRule="auto"/>
        <w:jc w:val="both"/>
        <w:rPr>
          <w:color w:val="272D2E"/>
          <w:szCs w:val="22"/>
          <w:lang w:val="de-AT" w:eastAsia="de-AT"/>
        </w:rPr>
      </w:pPr>
    </w:p>
    <w:p w14:paraId="0DE7BCA5" w14:textId="77777777" w:rsidR="00CC6AD3" w:rsidRDefault="00CC6AD3" w:rsidP="00C65DF8">
      <w:pPr>
        <w:shd w:val="clear" w:color="auto" w:fill="FFFFFF"/>
        <w:spacing w:line="240" w:lineRule="auto"/>
        <w:jc w:val="both"/>
        <w:rPr>
          <w:color w:val="272D2E"/>
          <w:szCs w:val="22"/>
          <w:lang w:val="de-AT" w:eastAsia="de-AT"/>
        </w:rPr>
      </w:pPr>
    </w:p>
    <w:p w14:paraId="5F726E92" w14:textId="506C9439" w:rsidR="00C65DF8" w:rsidRPr="00D9605C" w:rsidRDefault="00C65DF8" w:rsidP="00C65DF8">
      <w:pPr>
        <w:shd w:val="clear" w:color="auto" w:fill="FFFFFF"/>
        <w:spacing w:line="240" w:lineRule="auto"/>
        <w:jc w:val="right"/>
        <w:rPr>
          <w:szCs w:val="22"/>
          <w:lang w:val="de-AT" w:eastAsia="de-AT"/>
        </w:rPr>
      </w:pPr>
      <w:r w:rsidRPr="00933629">
        <w:rPr>
          <w:szCs w:val="22"/>
          <w:lang w:val="de-AT" w:eastAsia="de-AT"/>
        </w:rPr>
        <w:t>Stand:</w:t>
      </w:r>
      <w:r w:rsidR="00D9605C">
        <w:rPr>
          <w:szCs w:val="22"/>
          <w:lang w:val="de-AT" w:eastAsia="de-AT"/>
        </w:rPr>
        <w:t xml:space="preserve"> </w:t>
      </w:r>
      <w:r w:rsidR="009F6FF4" w:rsidRPr="008721A4">
        <w:rPr>
          <w:szCs w:val="22"/>
          <w:lang w:val="de-AT" w:eastAsia="de-AT"/>
        </w:rPr>
        <w:t>Juli</w:t>
      </w:r>
      <w:r w:rsidR="001F0842" w:rsidRPr="008721A4">
        <w:rPr>
          <w:szCs w:val="22"/>
          <w:lang w:val="de-AT" w:eastAsia="de-AT"/>
        </w:rPr>
        <w:t xml:space="preserve"> 2</w:t>
      </w:r>
      <w:r w:rsidR="001F0842" w:rsidRPr="00D9605C">
        <w:rPr>
          <w:szCs w:val="22"/>
          <w:lang w:val="de-AT" w:eastAsia="de-AT"/>
        </w:rPr>
        <w:t>02</w:t>
      </w:r>
      <w:r w:rsidR="002A5645" w:rsidRPr="00D9605C">
        <w:rPr>
          <w:szCs w:val="22"/>
          <w:lang w:val="de-AT" w:eastAsia="de-AT"/>
        </w:rPr>
        <w:t>3</w:t>
      </w:r>
    </w:p>
    <w:p w14:paraId="1CC1360D" w14:textId="77777777" w:rsidR="00C65DF8" w:rsidRPr="001D55A8" w:rsidRDefault="00060D07"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t xml:space="preserve">Dies </w:t>
      </w:r>
      <w:r w:rsidR="00C65DF8" w:rsidRPr="001D55A8">
        <w:t xml:space="preserve">ist ein </w:t>
      </w:r>
      <w:r w:rsidR="00C65DF8" w:rsidRPr="001D55A8">
        <w:rPr>
          <w:b/>
        </w:rPr>
        <w:t>Produkt der Zusammenarbeit aller Wirtschaftskammern</w:t>
      </w:r>
      <w:r w:rsidR="00C65DF8" w:rsidRPr="001D55A8">
        <w:t xml:space="preserve">. </w:t>
      </w:r>
    </w:p>
    <w:p w14:paraId="3B434BB1" w14:textId="77777777" w:rsidR="00C65DF8" w:rsidRPr="001D55A8"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Bei Fragen wenden Sie sich bitte an die Wirtschaftskammer Ihres Bundeslandes:</w:t>
      </w:r>
    </w:p>
    <w:p w14:paraId="1FBB9D45" w14:textId="77777777" w:rsidR="00C65DF8" w:rsidRPr="001D55A8"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Burgenland, Tel. Nr.: 0</w:t>
      </w:r>
      <w:r>
        <w:t>5</w:t>
      </w:r>
      <w:r w:rsidRPr="001D55A8">
        <w:t xml:space="preserve"> 90907, Kärnten, Tel. Nr.: 05 90904, Niederösterreich Tel. Nr.: (02742) 851-0, </w:t>
      </w:r>
    </w:p>
    <w:p w14:paraId="7B8D1CFB" w14:textId="77777777" w:rsidR="00C65DF8" w:rsidRPr="001D55A8"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 xml:space="preserve">Oberösterreich, Tel. Nr.: 05 90909, Salzburg, Tel. Nr.: (0662) 8888-0, Steiermark, Tel. Nr.: (0316) 601-0, </w:t>
      </w:r>
    </w:p>
    <w:p w14:paraId="6F9DBCDF" w14:textId="18B5F5A1" w:rsidR="00C65DF8" w:rsidRPr="001D55A8"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Tirol</w:t>
      </w:r>
      <w:r>
        <w:t>,</w:t>
      </w:r>
      <w:r w:rsidRPr="001D55A8">
        <w:t xml:space="preserve"> Tel. Nr.: 05 90905-1111, Vorarlberg, Tel. Nr.: (05522) 305-0, Wien, Tel. Nr.: (01) 51450-</w:t>
      </w:r>
      <w:r w:rsidR="00621BA1">
        <w:t>1010</w:t>
      </w:r>
      <w:r w:rsidR="0069760D">
        <w:t>.</w:t>
      </w:r>
    </w:p>
    <w:p w14:paraId="28C1B73A" w14:textId="77777777" w:rsidR="00D9605C"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rPr>
          <w:b/>
        </w:rPr>
        <w:t>Hinweis!</w:t>
      </w:r>
      <w:r w:rsidRPr="001D55A8">
        <w:t xml:space="preserve"> Diese Information finden Sie auch im Internet unter </w:t>
      </w:r>
      <w:hyperlink r:id="rId24" w:history="1">
        <w:r w:rsidRPr="005E6FB9">
          <w:rPr>
            <w:rStyle w:val="Hyperlink"/>
          </w:rPr>
          <w:t>http://wko.at</w:t>
        </w:r>
      </w:hyperlink>
      <w:r>
        <w:rPr>
          <w:rStyle w:val="Hyperlink"/>
        </w:rPr>
        <w:t>/datenschutz</w:t>
      </w:r>
      <w:r w:rsidRPr="001D55A8">
        <w:t>. Alle Angaben erfolgen trotz sorgfältigster Bearbeitung ohne Gewähr</w:t>
      </w:r>
      <w:r>
        <w:t>.</w:t>
      </w:r>
      <w:r w:rsidRPr="001D55A8">
        <w:t xml:space="preserve"> </w:t>
      </w:r>
      <w:r>
        <w:t>E</w:t>
      </w:r>
      <w:r w:rsidRPr="001D55A8">
        <w:t>ine Haftung der Wirtschaftskammern Österreichs ist ausgeschlossen.</w:t>
      </w:r>
    </w:p>
    <w:p w14:paraId="1163A23D" w14:textId="6935A758" w:rsidR="00C65DF8" w:rsidRPr="001D55A8" w:rsidRDefault="00C65DF8" w:rsidP="00C65DF8">
      <w:pPr>
        <w:pStyle w:val="Fuzeile"/>
        <w:pBdr>
          <w:top w:val="single" w:sz="4" w:space="1" w:color="auto"/>
          <w:left w:val="single" w:sz="4" w:space="4" w:color="auto"/>
          <w:bottom w:val="single" w:sz="4" w:space="1" w:color="auto"/>
          <w:right w:val="single" w:sz="4" w:space="4" w:color="auto"/>
        </w:pBdr>
        <w:shd w:val="pct5" w:color="auto" w:fill="FFFFFF"/>
        <w:jc w:val="center"/>
      </w:pPr>
      <w:r w:rsidRPr="001D55A8">
        <w:t xml:space="preserve">Bei allen personenbezogenen Bezeichnungen gilt die gewählte Form für </w:t>
      </w:r>
      <w:r w:rsidR="00D9605C">
        <w:t>alle</w:t>
      </w:r>
      <w:r w:rsidRPr="001D55A8">
        <w:t xml:space="preserve"> Geschlechter!</w:t>
      </w:r>
    </w:p>
    <w:p w14:paraId="3653AEF0" w14:textId="77777777" w:rsidR="00C65DF8" w:rsidRDefault="00C65DF8" w:rsidP="000B229A">
      <w:pPr>
        <w:shd w:val="clear" w:color="auto" w:fill="FFFFFF"/>
        <w:spacing w:line="240" w:lineRule="auto"/>
        <w:jc w:val="both"/>
        <w:rPr>
          <w:color w:val="272D2E"/>
          <w:szCs w:val="22"/>
          <w:lang w:val="de-AT" w:eastAsia="de-AT"/>
        </w:rPr>
      </w:pPr>
    </w:p>
    <w:p w14:paraId="436B108B" w14:textId="77777777" w:rsidR="00C65DF8" w:rsidRDefault="00C65DF8" w:rsidP="000B229A">
      <w:pPr>
        <w:shd w:val="clear" w:color="auto" w:fill="FFFFFF"/>
        <w:spacing w:line="240" w:lineRule="auto"/>
        <w:jc w:val="both"/>
        <w:rPr>
          <w:color w:val="272D2E"/>
          <w:szCs w:val="22"/>
          <w:lang w:val="de-AT" w:eastAsia="de-AT"/>
        </w:rPr>
      </w:pPr>
    </w:p>
    <w:p w14:paraId="5F34C47C" w14:textId="77777777" w:rsidR="00C65DF8" w:rsidRDefault="00C65DF8" w:rsidP="000B229A">
      <w:pPr>
        <w:shd w:val="clear" w:color="auto" w:fill="FFFFFF"/>
        <w:spacing w:line="240" w:lineRule="auto"/>
        <w:jc w:val="both"/>
        <w:rPr>
          <w:color w:val="272D2E"/>
          <w:szCs w:val="22"/>
          <w:lang w:val="de-AT" w:eastAsia="de-AT"/>
        </w:rPr>
      </w:pPr>
    </w:p>
    <w:p w14:paraId="0662A07E" w14:textId="77777777" w:rsidR="00C65DF8" w:rsidRDefault="00C65DF8" w:rsidP="000B229A">
      <w:pPr>
        <w:shd w:val="clear" w:color="auto" w:fill="FFFFFF"/>
        <w:spacing w:line="240" w:lineRule="auto"/>
        <w:jc w:val="both"/>
        <w:rPr>
          <w:color w:val="272D2E"/>
          <w:szCs w:val="22"/>
          <w:lang w:val="de-AT" w:eastAsia="de-AT"/>
        </w:rPr>
      </w:pPr>
    </w:p>
    <w:p w14:paraId="10B3B447" w14:textId="77777777" w:rsidR="00C65DF8" w:rsidRDefault="00C65DF8" w:rsidP="000B229A">
      <w:pPr>
        <w:shd w:val="clear" w:color="auto" w:fill="FFFFFF"/>
        <w:spacing w:line="240" w:lineRule="auto"/>
        <w:jc w:val="both"/>
        <w:rPr>
          <w:color w:val="272D2E"/>
          <w:szCs w:val="22"/>
          <w:lang w:val="de-AT" w:eastAsia="de-AT"/>
        </w:rPr>
      </w:pPr>
    </w:p>
    <w:p w14:paraId="52FDBE54" w14:textId="77777777" w:rsidR="00563D5C" w:rsidRDefault="00563D5C" w:rsidP="00DD7D20">
      <w:pPr>
        <w:pStyle w:val="Titel"/>
        <w:rPr>
          <w:spacing w:val="40"/>
          <w:sz w:val="32"/>
          <w:szCs w:val="32"/>
        </w:rPr>
      </w:pPr>
      <w:r>
        <w:rPr>
          <w:spacing w:val="40"/>
          <w:sz w:val="32"/>
          <w:szCs w:val="32"/>
        </w:rPr>
        <w:br w:type="page"/>
      </w:r>
    </w:p>
    <w:p w14:paraId="5917CB9A" w14:textId="07333826" w:rsidR="00DD7D20" w:rsidRPr="00DD7D20" w:rsidRDefault="00DD7D20" w:rsidP="00DD7D20">
      <w:pPr>
        <w:pStyle w:val="Titel"/>
        <w:rPr>
          <w:spacing w:val="40"/>
          <w:sz w:val="32"/>
          <w:szCs w:val="32"/>
        </w:rPr>
      </w:pPr>
      <w:r w:rsidRPr="00DD7D20">
        <w:rPr>
          <w:spacing w:val="40"/>
          <w:sz w:val="32"/>
          <w:szCs w:val="32"/>
        </w:rPr>
        <w:lastRenderedPageBreak/>
        <w:t>Vereinbarung</w:t>
      </w:r>
    </w:p>
    <w:p w14:paraId="00EABB8D" w14:textId="77777777" w:rsidR="00DD7D20" w:rsidRPr="00DD7D20" w:rsidRDefault="00DD7D20" w:rsidP="00DD7D20">
      <w:pPr>
        <w:pStyle w:val="Titel"/>
        <w:rPr>
          <w:b w:val="0"/>
          <w:sz w:val="28"/>
          <w:szCs w:val="28"/>
        </w:rPr>
      </w:pPr>
      <w:r w:rsidRPr="00DD7D20">
        <w:rPr>
          <w:b w:val="0"/>
          <w:sz w:val="28"/>
          <w:szCs w:val="28"/>
        </w:rPr>
        <w:t>über eine</w:t>
      </w:r>
    </w:p>
    <w:p w14:paraId="4829B337" w14:textId="77777777" w:rsidR="00DD7D20" w:rsidRPr="00DD7D20" w:rsidRDefault="00DD7D20" w:rsidP="00DD7D20">
      <w:pPr>
        <w:pStyle w:val="Titel"/>
        <w:rPr>
          <w:sz w:val="32"/>
          <w:szCs w:val="32"/>
        </w:rPr>
      </w:pPr>
      <w:r w:rsidRPr="00DD7D20">
        <w:rPr>
          <w:sz w:val="32"/>
          <w:szCs w:val="32"/>
        </w:rPr>
        <w:t>Auftragsverarbeitung nach Art 28 DSGVO</w:t>
      </w:r>
    </w:p>
    <w:p w14:paraId="02CD1828" w14:textId="77777777" w:rsidR="00DD7D20" w:rsidRDefault="00DD7D20" w:rsidP="00DD7D20">
      <w:pPr>
        <w:jc w:val="center"/>
        <w:rPr>
          <w:lang w:val="de-AT"/>
        </w:rPr>
      </w:pPr>
    </w:p>
    <w:tbl>
      <w:tblPr>
        <w:tblW w:w="10021" w:type="dxa"/>
        <w:jc w:val="center"/>
        <w:tblLayout w:type="fixed"/>
        <w:tblCellMar>
          <w:left w:w="70" w:type="dxa"/>
          <w:right w:w="70" w:type="dxa"/>
        </w:tblCellMar>
        <w:tblLook w:val="0000" w:firstRow="0" w:lastRow="0" w:firstColumn="0" w:lastColumn="0" w:noHBand="0" w:noVBand="0"/>
      </w:tblPr>
      <w:tblGrid>
        <w:gridCol w:w="4474"/>
        <w:gridCol w:w="725"/>
        <w:gridCol w:w="4822"/>
      </w:tblGrid>
      <w:tr w:rsidR="00DD7D20" w:rsidRPr="00C671DD" w14:paraId="561C8264" w14:textId="77777777" w:rsidTr="00DF3492">
        <w:trPr>
          <w:trHeight w:val="731"/>
          <w:jc w:val="center"/>
        </w:trPr>
        <w:tc>
          <w:tcPr>
            <w:tcW w:w="4474" w:type="dxa"/>
          </w:tcPr>
          <w:p w14:paraId="112466F0" w14:textId="77777777" w:rsidR="00DD7D20" w:rsidRPr="00C671DD" w:rsidRDefault="00DD7D20" w:rsidP="00DF3492">
            <w:pPr>
              <w:rPr>
                <w:i/>
              </w:rPr>
            </w:pPr>
          </w:p>
          <w:p w14:paraId="3C8DC5B4" w14:textId="77777777" w:rsidR="00DD7D20" w:rsidRPr="00C671DD" w:rsidRDefault="00DD7D20" w:rsidP="00DF3492">
            <w:pPr>
              <w:jc w:val="center"/>
              <w:rPr>
                <w:i/>
              </w:rPr>
            </w:pPr>
            <w:r>
              <w:rPr>
                <w:lang w:val="de-AT"/>
              </w:rPr>
              <w:t>Der Verantwortliche:</w:t>
            </w:r>
          </w:p>
        </w:tc>
        <w:tc>
          <w:tcPr>
            <w:tcW w:w="725" w:type="dxa"/>
          </w:tcPr>
          <w:p w14:paraId="25E663EF" w14:textId="77777777" w:rsidR="00DD7D20" w:rsidRDefault="00DD7D20" w:rsidP="00DF3492"/>
          <w:p w14:paraId="12947DA0" w14:textId="77777777" w:rsidR="00DD7D20" w:rsidRPr="00C671DD" w:rsidRDefault="00DD7D20" w:rsidP="00DF3492">
            <w:pPr>
              <w:jc w:val="center"/>
              <w:rPr>
                <w:i/>
              </w:rPr>
            </w:pPr>
          </w:p>
        </w:tc>
        <w:tc>
          <w:tcPr>
            <w:tcW w:w="4822" w:type="dxa"/>
          </w:tcPr>
          <w:p w14:paraId="65A426A2" w14:textId="77777777" w:rsidR="00DD7D20" w:rsidRPr="00C671DD" w:rsidRDefault="00DD7D20" w:rsidP="00DF3492">
            <w:pPr>
              <w:rPr>
                <w:i/>
              </w:rPr>
            </w:pPr>
          </w:p>
          <w:p w14:paraId="656B07F1" w14:textId="77777777" w:rsidR="00DD7D20" w:rsidRPr="00C671DD" w:rsidRDefault="00DD7D20" w:rsidP="00DF3492">
            <w:pPr>
              <w:jc w:val="center"/>
              <w:rPr>
                <w:i/>
              </w:rPr>
            </w:pPr>
            <w:r>
              <w:rPr>
                <w:lang w:val="de-AT"/>
              </w:rPr>
              <w:t>Der Auftragsverarbeiter:</w:t>
            </w:r>
          </w:p>
        </w:tc>
      </w:tr>
      <w:tr w:rsidR="00DD7D20" w:rsidRPr="00C671DD" w14:paraId="3F11B3C1" w14:textId="77777777" w:rsidTr="00DF3492">
        <w:trPr>
          <w:trHeight w:val="83"/>
          <w:jc w:val="center"/>
        </w:trPr>
        <w:tc>
          <w:tcPr>
            <w:tcW w:w="4474" w:type="dxa"/>
          </w:tcPr>
          <w:p w14:paraId="1EC30801" w14:textId="77777777" w:rsidR="00DD7D20" w:rsidRPr="00C671DD" w:rsidRDefault="00DD7D20" w:rsidP="00DF3492"/>
          <w:p w14:paraId="3B16C164" w14:textId="77777777" w:rsidR="00DD7D20" w:rsidRPr="00C671DD" w:rsidRDefault="00DD7D20" w:rsidP="00DF3492"/>
          <w:p w14:paraId="7305E78D" w14:textId="77777777" w:rsidR="00DD7D20" w:rsidRPr="00F92877" w:rsidRDefault="00DD7D20" w:rsidP="00DF3492">
            <w:pPr>
              <w:jc w:val="center"/>
              <w:rPr>
                <w:b/>
                <w:lang w:val="de-AT"/>
              </w:rPr>
            </w:pPr>
            <w:r w:rsidRPr="00F92877">
              <w:rPr>
                <w:b/>
                <w:lang w:val="de-AT"/>
              </w:rPr>
              <w:t>[</w:t>
            </w:r>
            <w:r w:rsidRPr="00492709">
              <w:rPr>
                <w:b/>
                <w:i/>
                <w:lang w:val="de-AT"/>
              </w:rPr>
              <w:t>NN</w:t>
            </w:r>
            <w:r w:rsidRPr="00F92877">
              <w:rPr>
                <w:b/>
                <w:lang w:val="de-AT"/>
              </w:rPr>
              <w:t>]</w:t>
            </w:r>
          </w:p>
          <w:p w14:paraId="4490FE57" w14:textId="77777777" w:rsidR="00DD7D20" w:rsidRPr="00F92877" w:rsidRDefault="00DD7D20" w:rsidP="00DF3492">
            <w:pPr>
              <w:jc w:val="center"/>
              <w:rPr>
                <w:lang w:val="de-AT"/>
              </w:rPr>
            </w:pPr>
            <w:r w:rsidRPr="00F92877">
              <w:rPr>
                <w:lang w:val="de-AT"/>
              </w:rPr>
              <w:t>[</w:t>
            </w:r>
            <w:r w:rsidRPr="00492709">
              <w:rPr>
                <w:i/>
                <w:lang w:val="de-AT"/>
              </w:rPr>
              <w:t>Anschrift</w:t>
            </w:r>
            <w:r w:rsidRPr="00F92877">
              <w:rPr>
                <w:lang w:val="de-AT"/>
              </w:rPr>
              <w:t>]</w:t>
            </w:r>
          </w:p>
          <w:p w14:paraId="097A1BA9" w14:textId="77777777" w:rsidR="00DD7D20" w:rsidRPr="00C671DD" w:rsidRDefault="00DD7D20" w:rsidP="00DF3492"/>
          <w:p w14:paraId="2C83E3E2" w14:textId="77777777" w:rsidR="00DD7D20" w:rsidRPr="00B75776" w:rsidRDefault="00DD7D20" w:rsidP="00DF3492"/>
        </w:tc>
        <w:tc>
          <w:tcPr>
            <w:tcW w:w="725" w:type="dxa"/>
          </w:tcPr>
          <w:p w14:paraId="5ACA2580" w14:textId="77777777" w:rsidR="00DD7D20" w:rsidRPr="00C671DD" w:rsidRDefault="00DD7D20" w:rsidP="00DF3492"/>
        </w:tc>
        <w:tc>
          <w:tcPr>
            <w:tcW w:w="4822" w:type="dxa"/>
          </w:tcPr>
          <w:p w14:paraId="180D7585" w14:textId="77777777" w:rsidR="00DD7D20" w:rsidRPr="00C671DD" w:rsidRDefault="00DD7D20" w:rsidP="00DF3492"/>
          <w:p w14:paraId="576236DF" w14:textId="77777777" w:rsidR="00DD7D20" w:rsidRPr="00C671DD" w:rsidRDefault="00DD7D20" w:rsidP="00DF3492"/>
          <w:p w14:paraId="6DDFF4C2" w14:textId="77777777" w:rsidR="00DD7D20" w:rsidRPr="00F92877" w:rsidRDefault="00DD7D20" w:rsidP="00DF3492">
            <w:pPr>
              <w:jc w:val="center"/>
              <w:rPr>
                <w:b/>
                <w:lang w:val="de-AT"/>
              </w:rPr>
            </w:pPr>
            <w:r w:rsidRPr="00F92877">
              <w:rPr>
                <w:b/>
                <w:lang w:val="de-AT"/>
              </w:rPr>
              <w:t>[</w:t>
            </w:r>
            <w:r w:rsidRPr="00492709">
              <w:rPr>
                <w:b/>
                <w:i/>
                <w:lang w:val="de-AT"/>
              </w:rPr>
              <w:t>NN</w:t>
            </w:r>
            <w:r w:rsidRPr="00F92877">
              <w:rPr>
                <w:b/>
                <w:lang w:val="de-AT"/>
              </w:rPr>
              <w:t>]</w:t>
            </w:r>
          </w:p>
          <w:p w14:paraId="43BD97F5" w14:textId="77777777" w:rsidR="00DD7D20" w:rsidRPr="00F92877" w:rsidRDefault="00DD7D20" w:rsidP="00DF3492">
            <w:pPr>
              <w:jc w:val="center"/>
              <w:rPr>
                <w:lang w:val="de-AT"/>
              </w:rPr>
            </w:pPr>
            <w:r w:rsidRPr="00F92877">
              <w:rPr>
                <w:lang w:val="de-AT"/>
              </w:rPr>
              <w:t>[</w:t>
            </w:r>
            <w:r w:rsidRPr="00492709">
              <w:rPr>
                <w:i/>
                <w:lang w:val="de-AT"/>
              </w:rPr>
              <w:t>Anschrift</w:t>
            </w:r>
            <w:r w:rsidRPr="00F92877">
              <w:rPr>
                <w:lang w:val="de-AT"/>
              </w:rPr>
              <w:t>]</w:t>
            </w:r>
          </w:p>
          <w:p w14:paraId="5B7B77FB" w14:textId="77777777" w:rsidR="00DD7D20" w:rsidRPr="00F92877" w:rsidRDefault="00DD7D20" w:rsidP="00DF3492">
            <w:pPr>
              <w:rPr>
                <w:lang w:val="de-AT"/>
              </w:rPr>
            </w:pPr>
          </w:p>
          <w:p w14:paraId="2AB6BA31" w14:textId="77777777" w:rsidR="00DD7D20" w:rsidRPr="00C671DD" w:rsidRDefault="00DD7D20" w:rsidP="00DF3492">
            <w:pPr>
              <w:jc w:val="center"/>
            </w:pPr>
          </w:p>
        </w:tc>
      </w:tr>
      <w:tr w:rsidR="00DD7D20" w:rsidRPr="00C671DD" w14:paraId="2A8942AB" w14:textId="77777777" w:rsidTr="00DF3492">
        <w:trPr>
          <w:trHeight w:val="83"/>
          <w:jc w:val="center"/>
        </w:trPr>
        <w:tc>
          <w:tcPr>
            <w:tcW w:w="4474" w:type="dxa"/>
          </w:tcPr>
          <w:p w14:paraId="2529D7AB" w14:textId="77777777" w:rsidR="00DD7D20" w:rsidRPr="00E473C0" w:rsidRDefault="00DD7D20" w:rsidP="00DF3492">
            <w:pPr>
              <w:jc w:val="center"/>
              <w:rPr>
                <w:lang w:val="de-AT"/>
              </w:rPr>
            </w:pPr>
            <w:r>
              <w:rPr>
                <w:lang w:val="de-AT"/>
              </w:rPr>
              <w:t>(</w:t>
            </w:r>
            <w:r w:rsidRPr="00F92877">
              <w:rPr>
                <w:lang w:val="de-AT"/>
              </w:rPr>
              <w:t>im Folgenden Auftraggeber</w:t>
            </w:r>
            <w:r>
              <w:rPr>
                <w:lang w:val="de-AT"/>
              </w:rPr>
              <w:t>)</w:t>
            </w:r>
          </w:p>
        </w:tc>
        <w:tc>
          <w:tcPr>
            <w:tcW w:w="725" w:type="dxa"/>
          </w:tcPr>
          <w:p w14:paraId="51438BD1" w14:textId="77777777" w:rsidR="00DD7D20" w:rsidRPr="00C671DD" w:rsidRDefault="00DD7D20" w:rsidP="00DF3492"/>
        </w:tc>
        <w:tc>
          <w:tcPr>
            <w:tcW w:w="4822" w:type="dxa"/>
          </w:tcPr>
          <w:p w14:paraId="2757C2D2" w14:textId="77777777" w:rsidR="00DD7D20" w:rsidRDefault="00DD7D20" w:rsidP="00DF3492">
            <w:pPr>
              <w:jc w:val="center"/>
              <w:rPr>
                <w:lang w:val="de-AT"/>
              </w:rPr>
            </w:pPr>
            <w:r>
              <w:rPr>
                <w:lang w:val="de-AT"/>
              </w:rPr>
              <w:t>(</w:t>
            </w:r>
            <w:r w:rsidRPr="00F92877">
              <w:rPr>
                <w:lang w:val="de-AT"/>
              </w:rPr>
              <w:t>im Folgenden Auftragnehmer</w:t>
            </w:r>
            <w:r>
              <w:rPr>
                <w:lang w:val="de-AT"/>
              </w:rPr>
              <w:t>)</w:t>
            </w:r>
          </w:p>
          <w:p w14:paraId="6CD9A95C" w14:textId="77777777" w:rsidR="00DD7D20" w:rsidRDefault="00DD7D20" w:rsidP="00DF3492">
            <w:pPr>
              <w:jc w:val="center"/>
              <w:rPr>
                <w:lang w:val="de-AT"/>
              </w:rPr>
            </w:pPr>
          </w:p>
          <w:p w14:paraId="75431BAA" w14:textId="77777777" w:rsidR="00680302" w:rsidRPr="00E473C0" w:rsidRDefault="00680302" w:rsidP="00DF3492">
            <w:pPr>
              <w:jc w:val="center"/>
              <w:rPr>
                <w:lang w:val="de-AT"/>
              </w:rPr>
            </w:pPr>
          </w:p>
        </w:tc>
      </w:tr>
    </w:tbl>
    <w:p w14:paraId="6ECF61FA" w14:textId="77777777"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Gegenstand der Vereinbarung</w:t>
      </w:r>
    </w:p>
    <w:p w14:paraId="24EE9514" w14:textId="77777777" w:rsidR="00680302" w:rsidRPr="00680302" w:rsidRDefault="00680302" w:rsidP="00680302"/>
    <w:p w14:paraId="6FD9F169" w14:textId="77777777" w:rsidR="00DD7D20" w:rsidRPr="00A3392C" w:rsidRDefault="00DD7D20" w:rsidP="00DD7D20">
      <w:pPr>
        <w:pStyle w:val="Listenabsatz"/>
        <w:numPr>
          <w:ilvl w:val="0"/>
          <w:numId w:val="9"/>
        </w:numPr>
        <w:spacing w:line="240" w:lineRule="auto"/>
        <w:rPr>
          <w:i/>
          <w:lang w:val="de-AT"/>
        </w:rPr>
      </w:pPr>
      <w:r w:rsidRPr="00A3392C">
        <w:rPr>
          <w:lang w:val="de-AT"/>
        </w:rPr>
        <w:t>Gegenstand dieses Auftrages ist die Durchführung folgender Aufgaben: [</w:t>
      </w:r>
      <w:r w:rsidRPr="00114B90">
        <w:rPr>
          <w:i/>
          <w:lang w:val="de-AT"/>
        </w:rPr>
        <w:t>möglichst</w:t>
      </w:r>
      <w:r w:rsidRPr="00A3392C">
        <w:rPr>
          <w:i/>
          <w:lang w:val="de-AT"/>
        </w:rPr>
        <w:t xml:space="preserve"> detaillierte Beschreibung der Aufgaben des Auftragnehmers, einschließlich Art und Zweck der vorgesehenen Verarbeitung].</w:t>
      </w:r>
    </w:p>
    <w:p w14:paraId="170F3E7C" w14:textId="63B37AE7" w:rsidR="00DD7D20" w:rsidRDefault="00DD7D20" w:rsidP="00DD7D20">
      <w:pPr>
        <w:ind w:left="360"/>
        <w:rPr>
          <w:lang w:val="de-AT"/>
        </w:rPr>
      </w:pPr>
      <w:r w:rsidRPr="00492709">
        <w:rPr>
          <w:u w:val="single"/>
          <w:lang w:val="de-AT"/>
        </w:rPr>
        <w:t xml:space="preserve">{Falls es einen weitergehenden Rahmenvertrag, Werkvertrag, Leistungsvereinbarung, </w:t>
      </w:r>
      <w:proofErr w:type="spellStart"/>
      <w:r w:rsidRPr="00492709">
        <w:rPr>
          <w:u w:val="single"/>
          <w:lang w:val="de-AT"/>
        </w:rPr>
        <w:t>udgl</w:t>
      </w:r>
      <w:proofErr w:type="spellEnd"/>
      <w:r w:rsidR="00F13560">
        <w:rPr>
          <w:u w:val="single"/>
          <w:lang w:val="de-AT"/>
        </w:rPr>
        <w:t>.</w:t>
      </w:r>
      <w:r w:rsidRPr="00492709">
        <w:rPr>
          <w:u w:val="single"/>
          <w:lang w:val="de-AT"/>
        </w:rPr>
        <w:t xml:space="preserve"> gibt}</w:t>
      </w:r>
      <w:r>
        <w:rPr>
          <w:lang w:val="de-AT"/>
        </w:rPr>
        <w:t xml:space="preserve"> Diese Vereinbarung ist als Ergänzung zu [</w:t>
      </w:r>
      <w:r>
        <w:rPr>
          <w:i/>
          <w:lang w:val="de-AT"/>
        </w:rPr>
        <w:t>Vertrag, etc</w:t>
      </w:r>
      <w:r w:rsidR="00F13560">
        <w:rPr>
          <w:i/>
          <w:lang w:val="de-AT"/>
        </w:rPr>
        <w:t>.</w:t>
      </w:r>
      <w:r>
        <w:rPr>
          <w:i/>
          <w:lang w:val="de-AT"/>
        </w:rPr>
        <w:t xml:space="preserve"> samt Datum ergänzen</w:t>
      </w:r>
      <w:r w:rsidRPr="00A7279D">
        <w:rPr>
          <w:lang w:val="de-AT"/>
        </w:rPr>
        <w:t>]</w:t>
      </w:r>
      <w:r>
        <w:rPr>
          <w:lang w:val="de-AT"/>
        </w:rPr>
        <w:t xml:space="preserve"> zu verstehen.</w:t>
      </w:r>
    </w:p>
    <w:p w14:paraId="3EDCDFE8" w14:textId="40D5C355" w:rsidR="00DD7D20" w:rsidRDefault="00DD7D20" w:rsidP="00DD7D20">
      <w:pPr>
        <w:pStyle w:val="Listenabsatz"/>
        <w:numPr>
          <w:ilvl w:val="0"/>
          <w:numId w:val="9"/>
        </w:numPr>
        <w:spacing w:line="240" w:lineRule="auto"/>
        <w:rPr>
          <w:lang w:val="de-AT"/>
        </w:rPr>
      </w:pPr>
      <w:r>
        <w:rPr>
          <w:lang w:val="de-AT"/>
        </w:rPr>
        <w:t>F</w:t>
      </w:r>
      <w:r w:rsidRPr="00A3392C">
        <w:rPr>
          <w:lang w:val="de-AT"/>
        </w:rPr>
        <w:t>olgende Datenkategorien</w:t>
      </w:r>
      <w:r>
        <w:rPr>
          <w:lang w:val="de-AT"/>
        </w:rPr>
        <w:t xml:space="preserve"> werden</w:t>
      </w:r>
      <w:r w:rsidRPr="00A3392C">
        <w:rPr>
          <w:lang w:val="de-AT"/>
        </w:rPr>
        <w:t xml:space="preserve"> verarbeitet: [</w:t>
      </w:r>
      <w:r w:rsidRPr="00A3392C">
        <w:rPr>
          <w:i/>
          <w:lang w:val="de-AT"/>
        </w:rPr>
        <w:t xml:space="preserve">Datenkategorien aufzählen, </w:t>
      </w:r>
      <w:r w:rsidR="00EF7A32">
        <w:rPr>
          <w:i/>
          <w:lang w:val="de-AT"/>
        </w:rPr>
        <w:t>z.B.</w:t>
      </w:r>
      <w:r w:rsidRPr="00A3392C">
        <w:rPr>
          <w:i/>
          <w:lang w:val="de-AT"/>
        </w:rPr>
        <w:t xml:space="preserve"> Kontaktdaten, Vertragsdaten, Verrechnungsdaten, Bonitätsdaten, Bestelldaten, Entgeltdaten, usw</w:t>
      </w:r>
      <w:r w:rsidR="00F13560">
        <w:rPr>
          <w:i/>
          <w:lang w:val="de-AT"/>
        </w:rPr>
        <w:t>.</w:t>
      </w:r>
      <w:r w:rsidRPr="00A3392C">
        <w:rPr>
          <w:lang w:val="de-AT"/>
        </w:rPr>
        <w:t>]</w:t>
      </w:r>
      <w:r>
        <w:rPr>
          <w:lang w:val="de-AT"/>
        </w:rPr>
        <w:t>.</w:t>
      </w:r>
    </w:p>
    <w:p w14:paraId="3A869E59" w14:textId="77777777" w:rsidR="00DD7D20" w:rsidRDefault="00DD7D20" w:rsidP="00DD7D20">
      <w:pPr>
        <w:pStyle w:val="Listenabsatz"/>
        <w:numPr>
          <w:ilvl w:val="0"/>
          <w:numId w:val="9"/>
        </w:numPr>
        <w:spacing w:line="240" w:lineRule="auto"/>
        <w:rPr>
          <w:lang w:val="de-AT"/>
        </w:rPr>
      </w:pPr>
      <w:r>
        <w:rPr>
          <w:lang w:val="de-AT"/>
        </w:rPr>
        <w:t>Folgende Kategorien betroffener Personen unterliegen der Verarbeitung: [</w:t>
      </w:r>
      <w:r>
        <w:rPr>
          <w:i/>
          <w:lang w:val="de-AT"/>
        </w:rPr>
        <w:t xml:space="preserve">Betroffenenkategorien ergänzen, </w:t>
      </w:r>
      <w:r w:rsidR="00EF7A32">
        <w:rPr>
          <w:i/>
          <w:lang w:val="de-AT"/>
        </w:rPr>
        <w:t>z.B.</w:t>
      </w:r>
      <w:r>
        <w:rPr>
          <w:i/>
          <w:lang w:val="de-AT"/>
        </w:rPr>
        <w:t xml:space="preserve"> Kunden, Interessenten, Lieferanten, Ansprechpartner, Beschäftigte, usw.</w:t>
      </w:r>
      <w:r>
        <w:rPr>
          <w:lang w:val="de-AT"/>
        </w:rPr>
        <w:t>]</w:t>
      </w:r>
    </w:p>
    <w:p w14:paraId="597598B8" w14:textId="77777777" w:rsidR="00DD7D20" w:rsidRPr="009412B8" w:rsidRDefault="00DD7D20" w:rsidP="00680302">
      <w:pPr>
        <w:pStyle w:val="Listenabsatz"/>
        <w:spacing w:line="240" w:lineRule="auto"/>
        <w:ind w:left="360"/>
        <w:rPr>
          <w:lang w:val="de-AT"/>
        </w:rPr>
      </w:pPr>
    </w:p>
    <w:p w14:paraId="0F70A343" w14:textId="77777777"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Dauer der Vereinbarung</w:t>
      </w:r>
    </w:p>
    <w:p w14:paraId="6F3401B3" w14:textId="77777777" w:rsidR="00680302" w:rsidRPr="00680302" w:rsidRDefault="00680302" w:rsidP="00680302"/>
    <w:p w14:paraId="3932315B" w14:textId="77777777" w:rsidR="00DD7D20" w:rsidRDefault="00DD7D20" w:rsidP="00DD7D20">
      <w:pPr>
        <w:rPr>
          <w:lang w:val="de-AT"/>
        </w:rPr>
      </w:pPr>
      <w:r w:rsidRPr="00492709">
        <w:rPr>
          <w:u w:val="single"/>
          <w:lang w:val="de-AT"/>
        </w:rPr>
        <w:t>{Einmalige Durchführung}</w:t>
      </w:r>
      <w:r>
        <w:rPr>
          <w:lang w:val="de-AT"/>
        </w:rPr>
        <w:t xml:space="preserve"> Die Vereinbarung endet mit einmaliger Durchführung der Arbeiten.</w:t>
      </w:r>
    </w:p>
    <w:p w14:paraId="559C3750" w14:textId="77777777" w:rsidR="00DD7D20" w:rsidRDefault="00DD7D20" w:rsidP="00680302">
      <w:pPr>
        <w:spacing w:before="120"/>
        <w:rPr>
          <w:lang w:val="de-AT"/>
        </w:rPr>
      </w:pPr>
      <w:r w:rsidRPr="00492709">
        <w:rPr>
          <w:u w:val="single"/>
          <w:lang w:val="de-AT"/>
        </w:rPr>
        <w:t>{Befristete Laufzeit}</w:t>
      </w:r>
      <w:r>
        <w:rPr>
          <w:lang w:val="de-AT"/>
        </w:rPr>
        <w:t xml:space="preserve"> Die Vereinbarung ist befristet abgeschlossen und endet mit [</w:t>
      </w:r>
      <w:r w:rsidRPr="00DE0B44">
        <w:rPr>
          <w:i/>
          <w:lang w:val="de-AT"/>
        </w:rPr>
        <w:t>Fristende eintragen</w:t>
      </w:r>
      <w:r>
        <w:rPr>
          <w:lang w:val="de-AT"/>
        </w:rPr>
        <w:t>]</w:t>
      </w:r>
    </w:p>
    <w:p w14:paraId="6502EE4C" w14:textId="77777777" w:rsidR="00DD7D20" w:rsidRDefault="00DD7D20" w:rsidP="00680302">
      <w:pPr>
        <w:spacing w:before="120"/>
        <w:rPr>
          <w:color w:val="272D2E"/>
          <w:szCs w:val="22"/>
          <w:lang w:val="de-AT" w:eastAsia="de-AT"/>
        </w:rPr>
      </w:pPr>
      <w:r w:rsidRPr="00492709">
        <w:rPr>
          <w:u w:val="single"/>
          <w:lang w:val="de-AT"/>
        </w:rPr>
        <w:t>{Unbefristete Laufzeit}</w:t>
      </w:r>
      <w:r>
        <w:rPr>
          <w:lang w:val="de-AT"/>
        </w:rPr>
        <w:t xml:space="preserve"> Die Vereinbarung ist auf unbestimmte Zeit geschlossen und kann von beiden Parteien mit einer Frist von [</w:t>
      </w:r>
      <w:r>
        <w:rPr>
          <w:i/>
          <w:lang w:val="de-AT"/>
        </w:rPr>
        <w:t xml:space="preserve">Kündigungsfrist eintragen, </w:t>
      </w:r>
      <w:r w:rsidR="00EF7A32">
        <w:rPr>
          <w:i/>
          <w:lang w:val="de-AT"/>
        </w:rPr>
        <w:t>z.B.</w:t>
      </w:r>
      <w:r>
        <w:rPr>
          <w:i/>
          <w:lang w:val="de-AT"/>
        </w:rPr>
        <w:t xml:space="preserve"> ein Monat</w:t>
      </w:r>
      <w:r w:rsidRPr="00DE0B44">
        <w:rPr>
          <w:lang w:val="de-AT"/>
        </w:rPr>
        <w:t>]</w:t>
      </w:r>
      <w:r>
        <w:rPr>
          <w:lang w:val="de-AT"/>
        </w:rPr>
        <w:t xml:space="preserve"> zum [</w:t>
      </w:r>
      <w:r>
        <w:rPr>
          <w:i/>
          <w:lang w:val="de-AT"/>
        </w:rPr>
        <w:t xml:space="preserve">Kündigungstermin eintragen, </w:t>
      </w:r>
      <w:r w:rsidR="00EF7A32">
        <w:rPr>
          <w:i/>
          <w:lang w:val="de-AT"/>
        </w:rPr>
        <w:t>z.B.</w:t>
      </w:r>
      <w:r>
        <w:rPr>
          <w:i/>
          <w:lang w:val="de-AT"/>
        </w:rPr>
        <w:t xml:space="preserve"> Kalenderviertaljahr</w:t>
      </w:r>
      <w:r>
        <w:rPr>
          <w:lang w:val="de-AT"/>
        </w:rPr>
        <w:t>] gekündigt werden. Die Möglichkeit zur außerordentlichen Kündigung aus wichtigem Grund bleibt unberührt.</w:t>
      </w:r>
    </w:p>
    <w:p w14:paraId="3C7CCB93" w14:textId="77777777" w:rsidR="00DD7D20" w:rsidRDefault="00DD7D20" w:rsidP="000B229A">
      <w:pPr>
        <w:shd w:val="clear" w:color="auto" w:fill="FFFFFF"/>
        <w:spacing w:line="240" w:lineRule="auto"/>
        <w:jc w:val="both"/>
        <w:rPr>
          <w:color w:val="272D2E"/>
          <w:szCs w:val="22"/>
          <w:lang w:val="de-AT" w:eastAsia="de-AT"/>
        </w:rPr>
        <w:sectPr w:rsidR="00DD7D20" w:rsidSect="00436E88">
          <w:pgSz w:w="11906" w:h="16838"/>
          <w:pgMar w:top="1417" w:right="1417" w:bottom="1134" w:left="1417" w:header="708" w:footer="708" w:gutter="0"/>
          <w:cols w:space="708"/>
          <w:docGrid w:linePitch="360"/>
        </w:sectPr>
      </w:pPr>
    </w:p>
    <w:p w14:paraId="1A9AAACF" w14:textId="77777777"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lastRenderedPageBreak/>
        <w:t>Pflichten des Auftragnehmers</w:t>
      </w:r>
    </w:p>
    <w:p w14:paraId="3A9789F6" w14:textId="77777777" w:rsidR="00680302" w:rsidRPr="00680302" w:rsidRDefault="00680302" w:rsidP="00680302"/>
    <w:p w14:paraId="62947623" w14:textId="77777777" w:rsidR="00DD7D20" w:rsidRDefault="00DD7D20" w:rsidP="00DD7D20">
      <w:pPr>
        <w:pStyle w:val="Listenabsatz"/>
        <w:numPr>
          <w:ilvl w:val="0"/>
          <w:numId w:val="11"/>
        </w:numPr>
        <w:spacing w:line="240" w:lineRule="auto"/>
        <w:ind w:left="426" w:hanging="426"/>
      </w:pPr>
      <w:r w:rsidRPr="00487042">
        <w:t xml:space="preserve">Der </w:t>
      </w:r>
      <w:r>
        <w:t>Auftragnehmer</w:t>
      </w:r>
      <w:r w:rsidRPr="00487042">
        <w:t xml:space="preserve"> verpflichtet sich, Daten und Verarbeitungsergebnisse ausschließlich im Rahmen der </w:t>
      </w:r>
      <w:r>
        <w:t xml:space="preserve">schriftlichen </w:t>
      </w:r>
      <w:r w:rsidRPr="00487042">
        <w:t xml:space="preserve">Aufträge des Auftraggebers zu </w:t>
      </w:r>
      <w:r>
        <w:t xml:space="preserve">verarbeiten. </w:t>
      </w:r>
      <w:r w:rsidRPr="00487042">
        <w:t xml:space="preserve">Erhält der </w:t>
      </w:r>
      <w:r>
        <w:t>Auftragnehmer</w:t>
      </w:r>
      <w:r w:rsidRPr="00487042">
        <w:t xml:space="preserve"> einen behördlichen Auftrag, Daten des Auftraggebers herauszugeben, so hat er</w:t>
      </w:r>
      <w:r>
        <w:t xml:space="preserve"> - sofern gesetzlich zulässig - </w:t>
      </w:r>
      <w:r w:rsidRPr="00487042">
        <w:t>den Auftraggeber unverzüg</w:t>
      </w:r>
      <w:r>
        <w:t xml:space="preserve">lich darüber zu informieren und </w:t>
      </w:r>
      <w:r w:rsidRPr="00487042">
        <w:t>die Behörde an diesen zu verweisen.</w:t>
      </w:r>
      <w:r>
        <w:t xml:space="preserve"> </w:t>
      </w:r>
      <w:r w:rsidRPr="00487042">
        <w:t xml:space="preserve">Desgleichen bedarf eine </w:t>
      </w:r>
      <w:r>
        <w:t>Verarbeitung</w:t>
      </w:r>
      <w:r w:rsidRPr="00487042">
        <w:t xml:space="preserve"> der Daten für eigene Zwecke des </w:t>
      </w:r>
      <w:r>
        <w:t>Auftragnehmers</w:t>
      </w:r>
      <w:r w:rsidRPr="00487042">
        <w:t xml:space="preserve"> eines </w:t>
      </w:r>
      <w:r>
        <w:t>schriftlichen Auftrages.</w:t>
      </w:r>
    </w:p>
    <w:p w14:paraId="7484F966" w14:textId="77777777" w:rsidR="00DD7D20" w:rsidRPr="00181DC0" w:rsidRDefault="00DD7D20" w:rsidP="00DD7D20">
      <w:pPr>
        <w:pStyle w:val="Listenabsatz"/>
        <w:numPr>
          <w:ilvl w:val="0"/>
          <w:numId w:val="11"/>
        </w:numPr>
        <w:spacing w:line="240" w:lineRule="auto"/>
        <w:ind w:left="426" w:hanging="426"/>
      </w:pPr>
      <w:r w:rsidRPr="00181DC0">
        <w:t xml:space="preserve">Der </w:t>
      </w:r>
      <w:r>
        <w:t>Auftragnehmer</w:t>
      </w:r>
      <w:r w:rsidRPr="00181DC0">
        <w:t xml:space="preserve"> erklärt rechtsverbindlich, dass er alle mit der Datenverarbeitung beauftragten Personen vor Aufnahme der Tätigkeit </w:t>
      </w:r>
      <w:r>
        <w:t>zur Vertraulichkeit</w:t>
      </w:r>
      <w:r w:rsidRPr="00181DC0">
        <w:t xml:space="preserve"> verpflichtet hat</w:t>
      </w:r>
      <w:r>
        <w:t xml:space="preserve"> oder diese einer angemessenen gesetzlichen Verschwiegenheitsverpflichtung unterliegen</w:t>
      </w:r>
      <w:r w:rsidRPr="00181DC0">
        <w:t>. Insbesondere bleibt die Verschwiegenheitsverpflichtung der mit de</w:t>
      </w:r>
      <w:r>
        <w:t>r</w:t>
      </w:r>
      <w:r w:rsidRPr="00181DC0">
        <w:t xml:space="preserve"> Daten</w:t>
      </w:r>
      <w:r>
        <w:t>verarbeitung</w:t>
      </w:r>
      <w:r w:rsidRPr="00181DC0">
        <w:t xml:space="preserve"> beauftragten Personen auch nach Beendigung ihrer Tätigkeit und Ausscheiden beim </w:t>
      </w:r>
      <w:r>
        <w:t xml:space="preserve">Auftragnehmer </w:t>
      </w:r>
      <w:r w:rsidRPr="00181DC0">
        <w:t xml:space="preserve">aufrecht. </w:t>
      </w:r>
    </w:p>
    <w:p w14:paraId="2C60B258" w14:textId="1BCB40E5" w:rsidR="00DD7D20" w:rsidRDefault="00DD7D20" w:rsidP="00DD7D20">
      <w:pPr>
        <w:pStyle w:val="Listenabsatz"/>
        <w:numPr>
          <w:ilvl w:val="0"/>
          <w:numId w:val="11"/>
        </w:numPr>
        <w:spacing w:line="240" w:lineRule="auto"/>
        <w:ind w:left="426" w:hanging="426"/>
      </w:pPr>
      <w:r>
        <w:t>Der Auftragnehmer erklärt rechtsverbindlich, dass er alle erforderlichen Maßnahmen zur Gewährleistung der Sicherheit der Verarbeitung nach Art 32 DSGVO ergriffen hat</w:t>
      </w:r>
      <w:r w:rsidR="008F51BC">
        <w:t xml:space="preserve"> (Einzelheiten sind der Anlage </w:t>
      </w:r>
      <w:r>
        <w:t>/1 zu entnehmen).</w:t>
      </w:r>
    </w:p>
    <w:p w14:paraId="14A6B037" w14:textId="77777777" w:rsidR="00DD7D20" w:rsidRDefault="00DD7D20" w:rsidP="00DD7D20">
      <w:pPr>
        <w:pStyle w:val="Listenabsatz"/>
        <w:numPr>
          <w:ilvl w:val="0"/>
          <w:numId w:val="11"/>
        </w:numPr>
        <w:spacing w:line="240" w:lineRule="auto"/>
        <w:ind w:left="426" w:hanging="426"/>
      </w:pPr>
      <w:r w:rsidRPr="00DC3B91">
        <w:t xml:space="preserve">Der </w:t>
      </w:r>
      <w:r>
        <w:t>Auftragnehmer</w:t>
      </w:r>
      <w:r w:rsidRPr="00DC3B91">
        <w:t xml:space="preserve"> </w:t>
      </w:r>
      <w:r>
        <w:t xml:space="preserve">ergreift </w:t>
      </w:r>
      <w:r w:rsidRPr="00DC3B91">
        <w:t xml:space="preserve">die technischen und organisatorischen </w:t>
      </w:r>
      <w:r>
        <w:t>Maßnahmen</w:t>
      </w:r>
      <w:r w:rsidRPr="00DC3B91">
        <w:t xml:space="preserve">, </w:t>
      </w:r>
      <w:r>
        <w:t xml:space="preserve">damit der </w:t>
      </w:r>
      <w:r w:rsidRPr="00DC3B91">
        <w:t>Auftraggeber</w:t>
      </w:r>
      <w:r>
        <w:t xml:space="preserve"> die Rechte der betroffenen Person nach Kapitel III der DSGVO (Information, Auskunft, Berichtigung und Löschung, Datenübertragbarkeit, Widerspruch, sowie automatisierte Entscheidungsfindung im Einzelfall) </w:t>
      </w:r>
      <w:r w:rsidRPr="00DC3B91">
        <w:t xml:space="preserve">innerhalb der gesetzlichen Fristen jederzeit erfüllen kann und überlässt dem Auftraggeber alle dafür notwendigen Informationen. </w:t>
      </w:r>
      <w:r>
        <w:t>W</w:t>
      </w:r>
      <w:r w:rsidRPr="00DC3B91">
        <w:t xml:space="preserve">ird ein </w:t>
      </w:r>
      <w:r>
        <w:t>entsprechender Antrag</w:t>
      </w:r>
      <w:r w:rsidRPr="00DC3B91">
        <w:t xml:space="preserve"> an den </w:t>
      </w:r>
      <w:r>
        <w:t xml:space="preserve">Auftragnehmer </w:t>
      </w:r>
      <w:r w:rsidRPr="00DC3B91">
        <w:t>gerichtet und lässt diese</w:t>
      </w:r>
      <w:r>
        <w:t>r</w:t>
      </w:r>
      <w:r w:rsidRPr="00DC3B91">
        <w:t xml:space="preserve"> erkennen, dass der </w:t>
      </w:r>
      <w:r>
        <w:t>Antragsteller</w:t>
      </w:r>
      <w:r w:rsidRPr="00DC3B91">
        <w:t xml:space="preserve"> ihn irrtümlich für den Auftraggeber der von ihm betriebenen </w:t>
      </w:r>
      <w:r w:rsidR="009A406D" w:rsidRPr="00DC3B91">
        <w:t>Daten</w:t>
      </w:r>
      <w:r w:rsidR="009A406D">
        <w:t>verarbeitung</w:t>
      </w:r>
      <w:r w:rsidR="009A406D" w:rsidRPr="00DC3B91">
        <w:t xml:space="preserve"> </w:t>
      </w:r>
      <w:r w:rsidRPr="00DC3B91">
        <w:t xml:space="preserve">hält, hat der </w:t>
      </w:r>
      <w:r>
        <w:t>Auftragnehmer</w:t>
      </w:r>
      <w:r w:rsidRPr="00DC3B91">
        <w:t xml:space="preserve"> </w:t>
      </w:r>
      <w:r>
        <w:t xml:space="preserve">den Antrag </w:t>
      </w:r>
      <w:r w:rsidRPr="00DC3B91">
        <w:t>unverzüglich an den Auftraggeber weite</w:t>
      </w:r>
      <w:r>
        <w:t>rzuleiten und dies dem Antragsteller mitzuteilen.</w:t>
      </w:r>
    </w:p>
    <w:p w14:paraId="59C2E414" w14:textId="77777777" w:rsidR="00DD7D20" w:rsidRDefault="00DD7D20" w:rsidP="00DD7D20">
      <w:pPr>
        <w:pStyle w:val="Listenabsatz"/>
        <w:numPr>
          <w:ilvl w:val="0"/>
          <w:numId w:val="11"/>
        </w:numPr>
        <w:spacing w:line="240" w:lineRule="auto"/>
        <w:ind w:left="426" w:hanging="426"/>
      </w:pPr>
      <w:r w:rsidRPr="00DC3B91">
        <w:t xml:space="preserve">Der </w:t>
      </w:r>
      <w:r>
        <w:t>Auftragnehmer</w:t>
      </w:r>
      <w:r w:rsidRPr="00DC3B91">
        <w:t xml:space="preserve"> </w:t>
      </w:r>
      <w:r>
        <w:t xml:space="preserve">unterstützt den </w:t>
      </w:r>
      <w:r w:rsidRPr="00DC3B91">
        <w:t>Auftraggeber</w:t>
      </w:r>
      <w:r>
        <w:t xml:space="preserve"> bei der Einhaltung der in den Art 32 bis 36 DSGVO genannten Pflichten (Datensicherheitsmaßnahmen, Meldungen von Verletzungen des Schutzes personenbezogener Daten an die Aufsichtsbehörde, Benachrichtigung der von einer Verletzung des Schutzes personenbezogener Daten betroffenen Person, Datenschutz-Folgeabschätzung, vorherige Konsultation).</w:t>
      </w:r>
    </w:p>
    <w:p w14:paraId="24B4B2A7" w14:textId="77777777" w:rsidR="00DD7D20" w:rsidRDefault="00DD7D20" w:rsidP="00DD7D20">
      <w:pPr>
        <w:pStyle w:val="Listenabsatz"/>
        <w:numPr>
          <w:ilvl w:val="0"/>
          <w:numId w:val="11"/>
        </w:numPr>
        <w:spacing w:line="240" w:lineRule="auto"/>
        <w:ind w:left="426" w:hanging="426"/>
      </w:pPr>
      <w:r>
        <w:t xml:space="preserve">Der Auftragnehmer wird darauf hingewiesen, dass er für die vorliegende Auftragsverarbeitung ein </w:t>
      </w:r>
      <w:r w:rsidR="00E343BD">
        <w:t>Verarbeitungs</w:t>
      </w:r>
      <w:r>
        <w:t>verzeichnis nach Art 30 DSGVO zu errichten hat.</w:t>
      </w:r>
    </w:p>
    <w:p w14:paraId="43366CE9" w14:textId="77777777" w:rsidR="00DD7D20" w:rsidRDefault="00DD7D20" w:rsidP="00DD7D20">
      <w:pPr>
        <w:pStyle w:val="Listenabsatz"/>
        <w:numPr>
          <w:ilvl w:val="0"/>
          <w:numId w:val="11"/>
        </w:numPr>
        <w:spacing w:line="240" w:lineRule="auto"/>
        <w:ind w:left="426" w:hanging="426"/>
      </w:pPr>
      <w:r w:rsidRPr="0005672D">
        <w:t>Dem Auftraggeber wird hinsichtlich der Verarbeitung der von ihm überlassenen Daten das Recht jederzeitiger Einsichtnahme und Kontrolle</w:t>
      </w:r>
      <w:r>
        <w:t>, sei es auch durch</w:t>
      </w:r>
      <w:r w:rsidR="009A406D">
        <w:t xml:space="preserve"> von</w:t>
      </w:r>
      <w:r>
        <w:t xml:space="preserve"> ih</w:t>
      </w:r>
      <w:r w:rsidR="009A406D">
        <w:t>m</w:t>
      </w:r>
      <w:r>
        <w:t xml:space="preserve"> beauftragte Dritte, </w:t>
      </w:r>
      <w:r w:rsidRPr="0005672D">
        <w:t xml:space="preserve">der Datenverarbeitungseinrichtungen eingeräumt. Der </w:t>
      </w:r>
      <w:r>
        <w:t>Auftragnehmer</w:t>
      </w:r>
      <w:r w:rsidRPr="0005672D">
        <w:t xml:space="preserve"> verpflichtet sich, dem Auftraggeber jene Informationen zur Verfügung zu stellen, die zur Kontrolle der Einhaltung der in dieser Vereinbarung genannten Verpflichtungen notwendig sind</w:t>
      </w:r>
      <w:r>
        <w:t>.</w:t>
      </w:r>
    </w:p>
    <w:p w14:paraId="19FD01FC" w14:textId="77777777" w:rsidR="00DD7D20" w:rsidRDefault="00DD7D20" w:rsidP="00DD7D20">
      <w:pPr>
        <w:pStyle w:val="Listenabsatz"/>
        <w:numPr>
          <w:ilvl w:val="0"/>
          <w:numId w:val="11"/>
        </w:numPr>
        <w:spacing w:line="240" w:lineRule="auto"/>
        <w:ind w:left="426" w:hanging="426"/>
      </w:pPr>
      <w:r>
        <w:t>Der Auftragnehmer ist nach Beendigung dieser Vereinbarung verpflichtet, alle Verarbeitungsergebnisse und Unterlagen, die Daten enthalten, dem Auftraggeber zu übergeben / in dessen Auftrag zu vernichten</w:t>
      </w:r>
      <w:r>
        <w:rPr>
          <w:rStyle w:val="Funotenzeichen"/>
        </w:rPr>
        <w:footnoteReference w:id="2"/>
      </w:r>
      <w:r>
        <w:t>. Wenn der Auftragnehmer die Daten in einem speziellen technischen Format verarbeitet, ist er verpflichtet, die Daten nach Beendigung dieser Vereinbarung entweder in diesem Format oder nach Wunsch des Auftraggebers in dem Format, in dem er die Daten vom Auftraggeber erhalten hat oder in einem anderen, gängigen Format herauszugeben.</w:t>
      </w:r>
    </w:p>
    <w:p w14:paraId="1A41E423" w14:textId="77777777" w:rsidR="00DD7D20" w:rsidRDefault="00DD7D20" w:rsidP="00DD7D20">
      <w:pPr>
        <w:pStyle w:val="Listenabsatz"/>
        <w:numPr>
          <w:ilvl w:val="0"/>
          <w:numId w:val="11"/>
        </w:numPr>
        <w:spacing w:line="240" w:lineRule="auto"/>
        <w:ind w:left="426"/>
      </w:pPr>
      <w:r>
        <w:t>Der Auftragnehmer hat den Auftraggeber unverzüglich zu informieren, falls er der Ansicht ist, eine Weisung des Auftraggebers verstößt gegen Datenschutzbestimmungen der Union oder der Mitgliedstaaten.</w:t>
      </w:r>
    </w:p>
    <w:p w14:paraId="6CD9C00B" w14:textId="77777777" w:rsidR="00680302" w:rsidRDefault="00680302">
      <w:pPr>
        <w:rPr>
          <w:b/>
          <w:caps/>
          <w:kern w:val="28"/>
          <w:szCs w:val="22"/>
        </w:rPr>
      </w:pPr>
      <w:r>
        <w:rPr>
          <w:szCs w:val="22"/>
        </w:rPr>
        <w:br w:type="page"/>
      </w:r>
    </w:p>
    <w:p w14:paraId="7509ADCB" w14:textId="77777777" w:rsidR="00C06D34" w:rsidRDefault="00C06D34" w:rsidP="00C06D34">
      <w:pPr>
        <w:pStyle w:val="berschrift1"/>
        <w:pageBreakBefore w:val="0"/>
        <w:suppressAutoHyphens/>
        <w:spacing w:after="0" w:line="240" w:lineRule="auto"/>
        <w:ind w:left="284"/>
        <w:rPr>
          <w:rFonts w:ascii="Trebuchet MS" w:hAnsi="Trebuchet MS"/>
          <w:sz w:val="22"/>
          <w:szCs w:val="22"/>
        </w:rPr>
      </w:pPr>
    </w:p>
    <w:p w14:paraId="78A96213" w14:textId="32532490"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Ort der Durchführung der Datenverarbeitung</w:t>
      </w:r>
    </w:p>
    <w:p w14:paraId="15246B51" w14:textId="77777777" w:rsidR="00680302" w:rsidRPr="00680302" w:rsidRDefault="00680302" w:rsidP="00680302"/>
    <w:p w14:paraId="3135B202" w14:textId="0AC66510" w:rsidR="00DD7D20" w:rsidRDefault="00DD7D20" w:rsidP="00DD7D20">
      <w:pPr>
        <w:rPr>
          <w:lang w:val="de-AT"/>
        </w:rPr>
      </w:pPr>
      <w:r>
        <w:rPr>
          <w:lang w:val="de-AT"/>
        </w:rPr>
        <w:t xml:space="preserve">Datenverarbeitungstätigkeiten werden ausschließlich </w:t>
      </w:r>
      <w:r w:rsidRPr="008721A4">
        <w:rPr>
          <w:lang w:val="de-AT"/>
        </w:rPr>
        <w:t xml:space="preserve">innerhalb </w:t>
      </w:r>
      <w:r w:rsidR="00783190" w:rsidRPr="008721A4">
        <w:rPr>
          <w:lang w:val="de-AT"/>
        </w:rPr>
        <w:t>Österreichs</w:t>
      </w:r>
      <w:r w:rsidRPr="008721A4">
        <w:rPr>
          <w:lang w:val="de-AT"/>
        </w:rPr>
        <w:t xml:space="preserve"> durchgeführt</w:t>
      </w:r>
      <w:r>
        <w:rPr>
          <w:lang w:val="de-AT"/>
        </w:rPr>
        <w:t>.</w:t>
      </w:r>
    </w:p>
    <w:p w14:paraId="79338456" w14:textId="027530C2" w:rsidR="00DD7D20" w:rsidRDefault="00DD7D20" w:rsidP="00DD7D20">
      <w:pPr>
        <w:pStyle w:val="Listenabsatz"/>
        <w:spacing w:line="240" w:lineRule="auto"/>
        <w:rPr>
          <w:lang w:val="de-AT"/>
        </w:rPr>
      </w:pPr>
    </w:p>
    <w:p w14:paraId="64DC2C96" w14:textId="77777777" w:rsidR="00C06D34" w:rsidRDefault="00C06D34" w:rsidP="00DD7D20">
      <w:pPr>
        <w:pStyle w:val="Listenabsatz"/>
        <w:spacing w:line="240" w:lineRule="auto"/>
        <w:rPr>
          <w:lang w:val="de-AT"/>
        </w:rPr>
      </w:pPr>
    </w:p>
    <w:p w14:paraId="4868E0F6" w14:textId="77777777" w:rsidR="00DD7D20" w:rsidRDefault="00DD7D20" w:rsidP="00680302">
      <w:pPr>
        <w:pStyle w:val="berschrift1"/>
        <w:pageBreakBefore w:val="0"/>
        <w:numPr>
          <w:ilvl w:val="0"/>
          <w:numId w:val="12"/>
        </w:numPr>
        <w:suppressAutoHyphens/>
        <w:spacing w:after="0" w:line="240" w:lineRule="auto"/>
        <w:ind w:left="284" w:hanging="284"/>
        <w:rPr>
          <w:rFonts w:ascii="Trebuchet MS" w:hAnsi="Trebuchet MS"/>
          <w:sz w:val="22"/>
          <w:szCs w:val="22"/>
        </w:rPr>
      </w:pPr>
      <w:r w:rsidRPr="00DD7D20">
        <w:rPr>
          <w:rFonts w:ascii="Trebuchet MS" w:hAnsi="Trebuchet MS"/>
          <w:sz w:val="22"/>
          <w:szCs w:val="22"/>
        </w:rPr>
        <w:t>Sub-Auftragsverarbeiter</w:t>
      </w:r>
      <w:r w:rsidRPr="00DD7D20">
        <w:rPr>
          <w:rStyle w:val="Funotenzeichen"/>
          <w:rFonts w:ascii="Trebuchet MS" w:hAnsi="Trebuchet MS"/>
          <w:sz w:val="22"/>
          <w:szCs w:val="22"/>
        </w:rPr>
        <w:footnoteReference w:id="3"/>
      </w:r>
    </w:p>
    <w:p w14:paraId="7A8B11CF" w14:textId="77777777" w:rsidR="00680302" w:rsidRPr="00680302" w:rsidRDefault="00680302" w:rsidP="00680302"/>
    <w:p w14:paraId="4437273D" w14:textId="77777777" w:rsidR="00DD7D20" w:rsidRDefault="00DD7D20" w:rsidP="00DD7D20">
      <w:r w:rsidRPr="00492709">
        <w:rPr>
          <w:u w:val="single"/>
          <w:lang w:val="de-AT"/>
        </w:rPr>
        <w:t>{Verbot der Hinzuziehung eines Sub-Auftragsverarbeiters}</w:t>
      </w:r>
      <w:r>
        <w:rPr>
          <w:lang w:val="de-AT"/>
        </w:rPr>
        <w:t xml:space="preserve"> </w:t>
      </w:r>
      <w:r>
        <w:t>Der Auftragnehmer ist nicht berechtigt, einen Sub-Auftragsverarbeiter heranzuziehen.</w:t>
      </w:r>
    </w:p>
    <w:p w14:paraId="12E91E83" w14:textId="77777777" w:rsidR="00DD7D20" w:rsidRDefault="00DD7D20" w:rsidP="00680302">
      <w:pPr>
        <w:spacing w:before="120"/>
        <w:rPr>
          <w:lang w:val="de-AT"/>
        </w:rPr>
      </w:pPr>
      <w:r w:rsidRPr="00492709">
        <w:rPr>
          <w:u w:val="single"/>
          <w:lang w:val="de-AT"/>
        </w:rPr>
        <w:t xml:space="preserve">{Zulässigkeit der Hinzuziehung eines bestimmten Sub-Auftragsverarbeiters} </w:t>
      </w:r>
      <w:r w:rsidRPr="00FC5AB2">
        <w:rPr>
          <w:lang w:val="de-AT"/>
        </w:rPr>
        <w:t xml:space="preserve">Der </w:t>
      </w:r>
      <w:r>
        <w:t xml:space="preserve">Auftragnehmer </w:t>
      </w:r>
      <w:r>
        <w:rPr>
          <w:lang w:val="de-AT"/>
        </w:rPr>
        <w:t>ist</w:t>
      </w:r>
      <w:r w:rsidRPr="00FC5AB2">
        <w:rPr>
          <w:lang w:val="de-AT"/>
        </w:rPr>
        <w:t xml:space="preserve"> </w:t>
      </w:r>
      <w:r>
        <w:rPr>
          <w:lang w:val="de-AT"/>
        </w:rPr>
        <w:t>befugt folgendes Unternehmen als Sub-Auftragsverarbeiter hinzuziehen: [</w:t>
      </w:r>
      <w:r>
        <w:rPr>
          <w:i/>
          <w:lang w:val="de-AT"/>
        </w:rPr>
        <w:t>Firmenname und Sitz ergänzen, Art der Tätigkeiten]</w:t>
      </w:r>
      <w:r>
        <w:rPr>
          <w:lang w:val="de-AT"/>
        </w:rPr>
        <w:t xml:space="preserve">. </w:t>
      </w:r>
    </w:p>
    <w:p w14:paraId="245E8294" w14:textId="77777777" w:rsidR="00C06D34" w:rsidRDefault="00DD7D20" w:rsidP="00DD7D20">
      <w:pPr>
        <w:rPr>
          <w:lang w:val="de-AT"/>
        </w:rPr>
      </w:pPr>
      <w:r>
        <w:rPr>
          <w:lang w:val="de-AT"/>
        </w:rPr>
        <w:t xml:space="preserve">Beabsichtigte Änderungen des Sub-Auftragsverarbeiters sind dem Auftraggeber so rechtzeitig schriftlich bekannt zu geben, dass er dies allenfalls untersagen kann. Der </w:t>
      </w:r>
      <w:r>
        <w:t xml:space="preserve">Auftragnehmer </w:t>
      </w:r>
      <w:r>
        <w:rPr>
          <w:lang w:val="de-AT"/>
        </w:rPr>
        <w:t>schließt die erforderlichen Vereinbarungen im Sinne des Art</w:t>
      </w:r>
      <w:r w:rsidR="00C06D34">
        <w:rPr>
          <w:lang w:val="de-AT"/>
        </w:rPr>
        <w:t> </w:t>
      </w:r>
      <w:r>
        <w:rPr>
          <w:lang w:val="de-AT"/>
        </w:rPr>
        <w:t>28</w:t>
      </w:r>
      <w:r w:rsidR="00C06D34">
        <w:rPr>
          <w:lang w:val="de-AT"/>
        </w:rPr>
        <w:t> </w:t>
      </w:r>
      <w:r>
        <w:rPr>
          <w:lang w:val="de-AT"/>
        </w:rPr>
        <w:t>Abs</w:t>
      </w:r>
      <w:r w:rsidR="00C06D34">
        <w:rPr>
          <w:lang w:val="de-AT"/>
        </w:rPr>
        <w:t> </w:t>
      </w:r>
      <w:r>
        <w:rPr>
          <w:lang w:val="de-AT"/>
        </w:rPr>
        <w:t>4</w:t>
      </w:r>
      <w:r w:rsidR="00C06D34">
        <w:rPr>
          <w:lang w:val="de-AT"/>
        </w:rPr>
        <w:t> </w:t>
      </w:r>
      <w:r>
        <w:rPr>
          <w:lang w:val="de-AT"/>
        </w:rPr>
        <w:t>DSGVO mit dem Sub-Auftragsverarbeiter ab.</w:t>
      </w:r>
    </w:p>
    <w:p w14:paraId="27322AD2" w14:textId="77777777" w:rsidR="00C06D34" w:rsidRDefault="00DD7D20" w:rsidP="00DD7D20">
      <w:pPr>
        <w:rPr>
          <w:lang w:val="de-AT"/>
        </w:rPr>
      </w:pPr>
      <w:r>
        <w:rPr>
          <w:lang w:val="de-AT"/>
        </w:rPr>
        <w:t>Dabei ist sicherzustellen, dass d</w:t>
      </w:r>
      <w:r w:rsidRPr="00FC5AB2">
        <w:rPr>
          <w:lang w:val="de-AT"/>
        </w:rPr>
        <w:t>er Sub</w:t>
      </w:r>
      <w:r>
        <w:rPr>
          <w:lang w:val="de-AT"/>
        </w:rPr>
        <w:t>-Auftrags</w:t>
      </w:r>
      <w:r w:rsidRPr="00FC5AB2">
        <w:rPr>
          <w:lang w:val="de-AT"/>
        </w:rPr>
        <w:t xml:space="preserve">verarbeiter dieselben Verpflichtungen eingeht, die dem </w:t>
      </w:r>
      <w:r>
        <w:t xml:space="preserve">Auftragnehmer </w:t>
      </w:r>
      <w:r w:rsidRPr="00FC5AB2">
        <w:rPr>
          <w:lang w:val="de-AT"/>
        </w:rPr>
        <w:t>auf Grund dieser Vereinbarung obliegen.</w:t>
      </w:r>
    </w:p>
    <w:p w14:paraId="144448C8" w14:textId="7AD3B776" w:rsidR="00DD7D20" w:rsidRDefault="00DD7D20" w:rsidP="00DD7D20">
      <w:pPr>
        <w:rPr>
          <w:lang w:val="de-AT"/>
        </w:rPr>
      </w:pPr>
      <w:r w:rsidRPr="00FC5AB2">
        <w:rPr>
          <w:lang w:val="de-AT"/>
        </w:rPr>
        <w:t xml:space="preserve">Kommt der </w:t>
      </w:r>
      <w:r>
        <w:rPr>
          <w:lang w:val="de-AT"/>
        </w:rPr>
        <w:t>Sub-</w:t>
      </w:r>
      <w:r w:rsidRPr="00FC5AB2">
        <w:rPr>
          <w:lang w:val="de-AT"/>
        </w:rPr>
        <w:t xml:space="preserve">Auftragsverarbeiter seinen Datenschutzpflichten nicht nach, so haftet der </w:t>
      </w:r>
      <w:r>
        <w:rPr>
          <w:lang w:val="de-AT"/>
        </w:rPr>
        <w:t xml:space="preserve">Auftragnehmer </w:t>
      </w:r>
      <w:r w:rsidRPr="00FC5AB2">
        <w:rPr>
          <w:lang w:val="de-AT"/>
        </w:rPr>
        <w:t xml:space="preserve">gegenüber dem </w:t>
      </w:r>
      <w:r>
        <w:rPr>
          <w:lang w:val="de-AT"/>
        </w:rPr>
        <w:t xml:space="preserve">Auftraggeber </w:t>
      </w:r>
      <w:r w:rsidRPr="00FC5AB2">
        <w:rPr>
          <w:lang w:val="de-AT"/>
        </w:rPr>
        <w:t xml:space="preserve">für die Einhaltung der Pflichten </w:t>
      </w:r>
      <w:r>
        <w:rPr>
          <w:lang w:val="de-AT"/>
        </w:rPr>
        <w:t>des Sub-</w:t>
      </w:r>
      <w:r w:rsidRPr="00FC5AB2">
        <w:rPr>
          <w:lang w:val="de-AT"/>
        </w:rPr>
        <w:t>Auftragsverarbeiters.</w:t>
      </w:r>
    </w:p>
    <w:p w14:paraId="1AA8D52F" w14:textId="77777777" w:rsidR="00DD7D20" w:rsidRDefault="00DD7D20" w:rsidP="00680302">
      <w:pPr>
        <w:spacing w:before="120"/>
        <w:rPr>
          <w:lang w:val="de-AT"/>
        </w:rPr>
      </w:pPr>
      <w:r w:rsidRPr="00492709">
        <w:rPr>
          <w:u w:val="single"/>
          <w:lang w:val="de-AT"/>
        </w:rPr>
        <w:t xml:space="preserve">{Zulässigkeit der Hinzuziehung von Sub-Auftragsverarbeitern} </w:t>
      </w:r>
      <w:r>
        <w:rPr>
          <w:lang w:val="de-AT"/>
        </w:rPr>
        <w:t xml:space="preserve">Der </w:t>
      </w:r>
      <w:r>
        <w:t xml:space="preserve">Auftragnehmer </w:t>
      </w:r>
      <w:r>
        <w:rPr>
          <w:lang w:val="de-AT"/>
        </w:rPr>
        <w:t xml:space="preserve">kann Sub-Auftragsverarbeiter </w:t>
      </w:r>
      <w:r w:rsidRPr="000D1F07">
        <w:rPr>
          <w:lang w:val="de-AT"/>
        </w:rPr>
        <w:t>[</w:t>
      </w:r>
      <w:r>
        <w:rPr>
          <w:i/>
          <w:lang w:val="de-AT"/>
        </w:rPr>
        <w:t>Tätigkeiten</w:t>
      </w:r>
      <w:r w:rsidRPr="000D1F07">
        <w:rPr>
          <w:lang w:val="de-AT"/>
        </w:rPr>
        <w:t>]</w:t>
      </w:r>
      <w:r>
        <w:rPr>
          <w:lang w:val="de-AT"/>
        </w:rPr>
        <w:t xml:space="preserve"> hinzuziehen. </w:t>
      </w:r>
    </w:p>
    <w:p w14:paraId="39175C4A" w14:textId="77777777" w:rsidR="00C06D34" w:rsidRDefault="00DD7D20" w:rsidP="00DD7D20">
      <w:pPr>
        <w:rPr>
          <w:lang w:val="de-AT"/>
        </w:rPr>
        <w:sectPr w:rsidR="00C06D34" w:rsidSect="00436E88">
          <w:pgSz w:w="11906" w:h="16838"/>
          <w:pgMar w:top="1417" w:right="1417" w:bottom="1134" w:left="1417" w:header="708" w:footer="708" w:gutter="0"/>
          <w:cols w:space="708"/>
          <w:docGrid w:linePitch="360"/>
        </w:sectPr>
      </w:pPr>
      <w:r w:rsidRPr="00DC3B91">
        <w:rPr>
          <w:lang w:val="de-AT"/>
        </w:rPr>
        <w:t>Er hat den Auftraggeber von der beabsichtigten Heranziehung eines Sub</w:t>
      </w:r>
      <w:r>
        <w:rPr>
          <w:lang w:val="de-AT"/>
        </w:rPr>
        <w:t>-Auftrags</w:t>
      </w:r>
      <w:r w:rsidRPr="00DC3B91">
        <w:rPr>
          <w:lang w:val="de-AT"/>
        </w:rPr>
        <w:t>verarbeiters so rechtzeitig zu verständigen, dass er dies allenfalls untersagen kann.</w:t>
      </w:r>
      <w:r>
        <w:rPr>
          <w:lang w:val="de-AT"/>
        </w:rPr>
        <w:t xml:space="preserve"> Der </w:t>
      </w:r>
      <w:r>
        <w:t xml:space="preserve">Auftragnehmer </w:t>
      </w:r>
      <w:r>
        <w:rPr>
          <w:lang w:val="de-AT"/>
        </w:rPr>
        <w:t>schließt die erforderlichen Vereinbarungen im Sinne des Art</w:t>
      </w:r>
      <w:r w:rsidR="00C06D34">
        <w:rPr>
          <w:lang w:val="de-AT"/>
        </w:rPr>
        <w:t> </w:t>
      </w:r>
      <w:r>
        <w:rPr>
          <w:lang w:val="de-AT"/>
        </w:rPr>
        <w:t>28</w:t>
      </w:r>
      <w:r w:rsidR="00C06D34">
        <w:rPr>
          <w:lang w:val="de-AT"/>
        </w:rPr>
        <w:t> </w:t>
      </w:r>
      <w:r>
        <w:rPr>
          <w:lang w:val="de-AT"/>
        </w:rPr>
        <w:t>Abs</w:t>
      </w:r>
      <w:r w:rsidR="00C06D34">
        <w:rPr>
          <w:lang w:val="de-AT"/>
        </w:rPr>
        <w:t> </w:t>
      </w:r>
      <w:r>
        <w:rPr>
          <w:lang w:val="de-AT"/>
        </w:rPr>
        <w:t>4</w:t>
      </w:r>
      <w:r w:rsidR="00C06D34">
        <w:rPr>
          <w:lang w:val="de-AT"/>
        </w:rPr>
        <w:t> </w:t>
      </w:r>
      <w:r>
        <w:rPr>
          <w:lang w:val="de-AT"/>
        </w:rPr>
        <w:t>DSGVO mit dem Sub-Auftragsverarbeiter ab. Dabei ist sicherzustellen, dass d</w:t>
      </w:r>
      <w:r w:rsidRPr="00FC5AB2">
        <w:rPr>
          <w:lang w:val="de-AT"/>
        </w:rPr>
        <w:t>er Sub</w:t>
      </w:r>
      <w:r>
        <w:rPr>
          <w:lang w:val="de-AT"/>
        </w:rPr>
        <w:t>-Auftrags</w:t>
      </w:r>
      <w:r w:rsidRPr="00FC5AB2">
        <w:rPr>
          <w:lang w:val="de-AT"/>
        </w:rPr>
        <w:t xml:space="preserve">verarbeiter dieselben Verpflichtungen eingeht, die dem </w:t>
      </w:r>
      <w:r>
        <w:t xml:space="preserve">Auftragnehmer </w:t>
      </w:r>
      <w:r w:rsidRPr="00FC5AB2">
        <w:rPr>
          <w:lang w:val="de-AT"/>
        </w:rPr>
        <w:t>auf Grund dieser Vereinbarung obliegen.</w:t>
      </w:r>
      <w:r w:rsidR="00C06D34">
        <w:rPr>
          <w:lang w:val="de-AT"/>
        </w:rPr>
        <w:t xml:space="preserve"> </w:t>
      </w:r>
    </w:p>
    <w:p w14:paraId="684506D0" w14:textId="3B234EFA" w:rsidR="00C06D34" w:rsidRDefault="00C06D34" w:rsidP="00DD7D20">
      <w:pPr>
        <w:rPr>
          <w:lang w:val="de-AT"/>
        </w:rPr>
      </w:pPr>
    </w:p>
    <w:p w14:paraId="5A072C36" w14:textId="2C94EC96" w:rsidR="00DD7D20" w:rsidRDefault="00DD7D20" w:rsidP="00DD7D20">
      <w:pPr>
        <w:rPr>
          <w:lang w:val="de-AT"/>
        </w:rPr>
      </w:pPr>
      <w:r w:rsidRPr="00FC5AB2">
        <w:rPr>
          <w:lang w:val="de-AT"/>
        </w:rPr>
        <w:t xml:space="preserve">Kommt der </w:t>
      </w:r>
      <w:r>
        <w:rPr>
          <w:lang w:val="de-AT"/>
        </w:rPr>
        <w:t>Sub-</w:t>
      </w:r>
      <w:r w:rsidRPr="00FC5AB2">
        <w:rPr>
          <w:lang w:val="de-AT"/>
        </w:rPr>
        <w:t xml:space="preserve">Auftragsverarbeiter seinen Datenschutzpflichten nicht nach, so haftet der </w:t>
      </w:r>
      <w:r>
        <w:rPr>
          <w:lang w:val="de-AT"/>
        </w:rPr>
        <w:t xml:space="preserve">Auftragnehmer </w:t>
      </w:r>
      <w:r w:rsidRPr="00FC5AB2">
        <w:rPr>
          <w:lang w:val="de-AT"/>
        </w:rPr>
        <w:t xml:space="preserve">gegenüber dem </w:t>
      </w:r>
      <w:r>
        <w:rPr>
          <w:lang w:val="de-AT"/>
        </w:rPr>
        <w:t xml:space="preserve">Auftraggeber </w:t>
      </w:r>
      <w:r w:rsidRPr="00FC5AB2">
        <w:rPr>
          <w:lang w:val="de-AT"/>
        </w:rPr>
        <w:t xml:space="preserve">für die Einhaltung der Pflichten </w:t>
      </w:r>
      <w:r>
        <w:rPr>
          <w:lang w:val="de-AT"/>
        </w:rPr>
        <w:t>des Sub-</w:t>
      </w:r>
      <w:r w:rsidRPr="00FC5AB2">
        <w:rPr>
          <w:lang w:val="de-AT"/>
        </w:rPr>
        <w:t>Auftragsverarbeiters.</w:t>
      </w:r>
    </w:p>
    <w:p w14:paraId="60380009" w14:textId="735B8444" w:rsidR="00DD7D20" w:rsidRDefault="00DD7D20" w:rsidP="00DD7D20">
      <w:pPr>
        <w:rPr>
          <w:lang w:val="de-AT"/>
        </w:rPr>
      </w:pPr>
    </w:p>
    <w:p w14:paraId="18EE2103" w14:textId="77777777" w:rsidR="00C06D34" w:rsidRDefault="00C06D34" w:rsidP="00DD7D20">
      <w:pPr>
        <w:rPr>
          <w:lang w:val="de-AT"/>
        </w:rPr>
      </w:pPr>
    </w:p>
    <w:tbl>
      <w:tblPr>
        <w:tblW w:w="10021" w:type="dxa"/>
        <w:jc w:val="center"/>
        <w:tblLayout w:type="fixed"/>
        <w:tblCellMar>
          <w:left w:w="70" w:type="dxa"/>
          <w:right w:w="70" w:type="dxa"/>
        </w:tblCellMar>
        <w:tblLook w:val="0000" w:firstRow="0" w:lastRow="0" w:firstColumn="0" w:lastColumn="0" w:noHBand="0" w:noVBand="0"/>
      </w:tblPr>
      <w:tblGrid>
        <w:gridCol w:w="4474"/>
        <w:gridCol w:w="725"/>
        <w:gridCol w:w="4822"/>
      </w:tblGrid>
      <w:tr w:rsidR="00DD7D20" w:rsidRPr="00C671DD" w14:paraId="581B6F20" w14:textId="77777777" w:rsidTr="00DF3492">
        <w:trPr>
          <w:trHeight w:val="585"/>
          <w:jc w:val="center"/>
        </w:trPr>
        <w:tc>
          <w:tcPr>
            <w:tcW w:w="4474" w:type="dxa"/>
          </w:tcPr>
          <w:p w14:paraId="5F66531A" w14:textId="77777777" w:rsidR="00DD7D20" w:rsidRPr="00C671DD" w:rsidRDefault="00DD7D20" w:rsidP="00DF3492"/>
          <w:p w14:paraId="738EF39E" w14:textId="77777777" w:rsidR="00DD7D20" w:rsidRPr="00B75776" w:rsidRDefault="00DD7D20" w:rsidP="00DF3492">
            <w:r>
              <w:t>[</w:t>
            </w:r>
            <w:r w:rsidRPr="00B75776">
              <w:rPr>
                <w:i/>
              </w:rPr>
              <w:t>Ort</w:t>
            </w:r>
            <w:r>
              <w:t>]</w:t>
            </w:r>
            <w:r w:rsidRPr="00C671DD">
              <w:t>, am</w:t>
            </w:r>
            <w:r>
              <w:t xml:space="preserve"> [</w:t>
            </w:r>
            <w:r>
              <w:rPr>
                <w:i/>
              </w:rPr>
              <w:t>Datum</w:t>
            </w:r>
            <w:r>
              <w:t>]</w:t>
            </w:r>
          </w:p>
        </w:tc>
        <w:tc>
          <w:tcPr>
            <w:tcW w:w="725" w:type="dxa"/>
          </w:tcPr>
          <w:p w14:paraId="4E24F92C" w14:textId="77777777" w:rsidR="00DD7D20" w:rsidRPr="00C671DD" w:rsidRDefault="00DD7D20" w:rsidP="00DF3492"/>
        </w:tc>
        <w:tc>
          <w:tcPr>
            <w:tcW w:w="4822" w:type="dxa"/>
          </w:tcPr>
          <w:p w14:paraId="7B77E1BA" w14:textId="77777777" w:rsidR="00DD7D20" w:rsidRPr="00C671DD" w:rsidRDefault="00DD7D20" w:rsidP="00DF3492"/>
          <w:p w14:paraId="411B871E" w14:textId="77777777" w:rsidR="00DD7D20" w:rsidRPr="00C671DD" w:rsidRDefault="00DD7D20" w:rsidP="00DF3492">
            <w:r>
              <w:t>[</w:t>
            </w:r>
            <w:r w:rsidRPr="00B75776">
              <w:rPr>
                <w:i/>
              </w:rPr>
              <w:t>Ort</w:t>
            </w:r>
            <w:r>
              <w:t>]</w:t>
            </w:r>
            <w:r w:rsidRPr="00C671DD">
              <w:t>, am</w:t>
            </w:r>
            <w:r>
              <w:t xml:space="preserve"> [</w:t>
            </w:r>
            <w:r>
              <w:rPr>
                <w:i/>
              </w:rPr>
              <w:t>Datum</w:t>
            </w:r>
            <w:r>
              <w:t>]</w:t>
            </w:r>
          </w:p>
        </w:tc>
      </w:tr>
      <w:tr w:rsidR="00DD7D20" w:rsidRPr="00C671DD" w14:paraId="090F4D0E" w14:textId="77777777" w:rsidTr="00DF3492">
        <w:trPr>
          <w:trHeight w:val="731"/>
          <w:jc w:val="center"/>
        </w:trPr>
        <w:tc>
          <w:tcPr>
            <w:tcW w:w="4474" w:type="dxa"/>
          </w:tcPr>
          <w:p w14:paraId="2F8307AD" w14:textId="77777777" w:rsidR="00DD7D20" w:rsidRPr="00C671DD" w:rsidRDefault="00DD7D20" w:rsidP="00DF3492">
            <w:pPr>
              <w:rPr>
                <w:i/>
              </w:rPr>
            </w:pPr>
          </w:p>
          <w:p w14:paraId="50CA44A6" w14:textId="77777777" w:rsidR="00DD7D20" w:rsidRPr="00C671DD" w:rsidRDefault="00DD7D20" w:rsidP="00DF3492">
            <w:pPr>
              <w:rPr>
                <w:i/>
              </w:rPr>
            </w:pPr>
            <w:r w:rsidRPr="00C671DD">
              <w:rPr>
                <w:i/>
              </w:rPr>
              <w:t xml:space="preserve">Für </w:t>
            </w:r>
            <w:r>
              <w:rPr>
                <w:i/>
              </w:rPr>
              <w:t>den Auftraggeber</w:t>
            </w:r>
            <w:r w:rsidRPr="00C671DD">
              <w:rPr>
                <w:i/>
              </w:rPr>
              <w:t>:</w:t>
            </w:r>
          </w:p>
        </w:tc>
        <w:tc>
          <w:tcPr>
            <w:tcW w:w="725" w:type="dxa"/>
          </w:tcPr>
          <w:p w14:paraId="7AB8751C" w14:textId="77777777" w:rsidR="00DD7D20" w:rsidRPr="00C671DD" w:rsidRDefault="00DD7D20" w:rsidP="00DF3492">
            <w:pPr>
              <w:rPr>
                <w:i/>
              </w:rPr>
            </w:pPr>
          </w:p>
        </w:tc>
        <w:tc>
          <w:tcPr>
            <w:tcW w:w="4822" w:type="dxa"/>
          </w:tcPr>
          <w:p w14:paraId="1171A717" w14:textId="77777777" w:rsidR="00DD7D20" w:rsidRPr="00C671DD" w:rsidRDefault="00DD7D20" w:rsidP="00DF3492">
            <w:pPr>
              <w:rPr>
                <w:i/>
              </w:rPr>
            </w:pPr>
          </w:p>
          <w:p w14:paraId="5023D0D5" w14:textId="77777777" w:rsidR="00DD7D20" w:rsidRPr="00C671DD" w:rsidRDefault="00DD7D20" w:rsidP="00DF3492">
            <w:pPr>
              <w:rPr>
                <w:i/>
              </w:rPr>
            </w:pPr>
            <w:r w:rsidRPr="00C671DD">
              <w:rPr>
                <w:i/>
              </w:rPr>
              <w:t xml:space="preserve">Für </w:t>
            </w:r>
            <w:r>
              <w:rPr>
                <w:i/>
              </w:rPr>
              <w:t>den Auftragnehmer</w:t>
            </w:r>
            <w:r w:rsidRPr="00C671DD">
              <w:rPr>
                <w:i/>
              </w:rPr>
              <w:t>:</w:t>
            </w:r>
          </w:p>
        </w:tc>
      </w:tr>
      <w:tr w:rsidR="00DD7D20" w:rsidRPr="00C671DD" w14:paraId="4AD543BC" w14:textId="77777777" w:rsidTr="00DF3492">
        <w:trPr>
          <w:trHeight w:val="83"/>
          <w:jc w:val="center"/>
        </w:trPr>
        <w:tc>
          <w:tcPr>
            <w:tcW w:w="4474" w:type="dxa"/>
          </w:tcPr>
          <w:p w14:paraId="2B0BC51D" w14:textId="77777777" w:rsidR="00DD7D20" w:rsidRPr="00C671DD" w:rsidRDefault="00DD7D20" w:rsidP="00DF3492"/>
          <w:p w14:paraId="7D95B7C2" w14:textId="77777777" w:rsidR="00DD7D20" w:rsidRPr="00C671DD" w:rsidRDefault="00DD7D20" w:rsidP="00DF3492"/>
          <w:p w14:paraId="73B77F97" w14:textId="77777777" w:rsidR="00DD7D20" w:rsidRPr="00C671DD" w:rsidRDefault="00DD7D20" w:rsidP="00DF3492"/>
          <w:p w14:paraId="61A6B645" w14:textId="77777777" w:rsidR="00DD7D20" w:rsidRPr="00C671DD" w:rsidRDefault="00DD7D20" w:rsidP="00DF3492"/>
          <w:p w14:paraId="53AB5CFE" w14:textId="77777777" w:rsidR="00DD7D20" w:rsidRPr="00C671DD" w:rsidRDefault="00DD7D20" w:rsidP="00DF3492"/>
          <w:p w14:paraId="701B53A3" w14:textId="77777777" w:rsidR="00DD7D20" w:rsidRPr="00C671DD" w:rsidRDefault="00DD7D20" w:rsidP="00DF3492"/>
          <w:p w14:paraId="63648C79" w14:textId="77777777" w:rsidR="00DD7D20" w:rsidRPr="00C671DD" w:rsidRDefault="00DD7D20" w:rsidP="00DF3492"/>
          <w:p w14:paraId="236DEC54" w14:textId="77777777" w:rsidR="00DD7D20" w:rsidRPr="00C671DD" w:rsidRDefault="00DD7D20" w:rsidP="00DF3492"/>
          <w:p w14:paraId="4B101B58" w14:textId="77777777" w:rsidR="00DD7D20" w:rsidRPr="00C671DD" w:rsidRDefault="00DD7D20" w:rsidP="00DF3492">
            <w:r w:rsidRPr="00C671DD">
              <w:t>....................................................</w:t>
            </w:r>
          </w:p>
          <w:p w14:paraId="43F5EE16" w14:textId="77777777" w:rsidR="00DD7D20" w:rsidRPr="00B75776" w:rsidRDefault="00DD7D20" w:rsidP="00DF3492">
            <w:r>
              <w:t>[</w:t>
            </w:r>
            <w:r>
              <w:rPr>
                <w:i/>
              </w:rPr>
              <w:t>Name samt Funktion</w:t>
            </w:r>
            <w:r>
              <w:t>]</w:t>
            </w:r>
          </w:p>
        </w:tc>
        <w:tc>
          <w:tcPr>
            <w:tcW w:w="725" w:type="dxa"/>
          </w:tcPr>
          <w:p w14:paraId="4CBBAA24" w14:textId="77777777" w:rsidR="00DD7D20" w:rsidRPr="00C671DD" w:rsidRDefault="00DD7D20" w:rsidP="00DF3492"/>
        </w:tc>
        <w:tc>
          <w:tcPr>
            <w:tcW w:w="4822" w:type="dxa"/>
          </w:tcPr>
          <w:p w14:paraId="567B1359" w14:textId="77777777" w:rsidR="00DD7D20" w:rsidRPr="00C671DD" w:rsidRDefault="00DD7D20" w:rsidP="00DF3492"/>
          <w:p w14:paraId="4AA2293A" w14:textId="77777777" w:rsidR="00DD7D20" w:rsidRPr="00C671DD" w:rsidRDefault="00DD7D20" w:rsidP="00DF3492"/>
          <w:p w14:paraId="4A14857D" w14:textId="77777777" w:rsidR="00DD7D20" w:rsidRPr="00C671DD" w:rsidRDefault="00DD7D20" w:rsidP="00DF3492"/>
          <w:p w14:paraId="1051EA13" w14:textId="77777777" w:rsidR="00DD7D20" w:rsidRPr="00C671DD" w:rsidRDefault="00DD7D20" w:rsidP="00DF3492"/>
          <w:p w14:paraId="318D9054" w14:textId="77777777" w:rsidR="00DD7D20" w:rsidRPr="00C671DD" w:rsidRDefault="00DD7D20" w:rsidP="00DF3492"/>
          <w:p w14:paraId="1EE6AD8D" w14:textId="77777777" w:rsidR="00DD7D20" w:rsidRPr="00C671DD" w:rsidRDefault="00DD7D20" w:rsidP="00DF3492"/>
          <w:p w14:paraId="129CB532" w14:textId="77777777" w:rsidR="00DD7D20" w:rsidRPr="00C671DD" w:rsidRDefault="00DD7D20" w:rsidP="00DF3492"/>
          <w:p w14:paraId="20DFF0C5" w14:textId="77777777" w:rsidR="00DD7D20" w:rsidRPr="00C671DD" w:rsidRDefault="00DD7D20" w:rsidP="00DF3492"/>
          <w:p w14:paraId="4A24727C" w14:textId="77777777" w:rsidR="00DD7D20" w:rsidRPr="00C671DD" w:rsidRDefault="00DD7D20" w:rsidP="00DF3492">
            <w:r w:rsidRPr="00C671DD">
              <w:t>....................................................</w:t>
            </w:r>
          </w:p>
          <w:p w14:paraId="7348CC5F" w14:textId="77777777" w:rsidR="00DD7D20" w:rsidRPr="00C671DD" w:rsidRDefault="00DD7D20" w:rsidP="00DF3492">
            <w:r>
              <w:t>[</w:t>
            </w:r>
            <w:r>
              <w:rPr>
                <w:i/>
              </w:rPr>
              <w:t>Name samt Funktion</w:t>
            </w:r>
            <w:r>
              <w:t>]</w:t>
            </w:r>
          </w:p>
        </w:tc>
      </w:tr>
    </w:tbl>
    <w:p w14:paraId="72945A70" w14:textId="77777777" w:rsidR="00DD7D20" w:rsidRDefault="00DD7D20" w:rsidP="00DD7D20">
      <w:pPr>
        <w:rPr>
          <w:lang w:val="de-AT"/>
        </w:rPr>
      </w:pPr>
    </w:p>
    <w:p w14:paraId="405E5E0B" w14:textId="77777777" w:rsidR="00DD7D20" w:rsidRDefault="00DD7D20" w:rsidP="00DD7D20">
      <w:pPr>
        <w:rPr>
          <w:lang w:val="de-AT"/>
        </w:rPr>
      </w:pPr>
    </w:p>
    <w:p w14:paraId="6CF9DDB9" w14:textId="100A9F4A" w:rsidR="00DD7D20" w:rsidRDefault="00C06D34" w:rsidP="00C06D34">
      <w:pPr>
        <w:rPr>
          <w:sz w:val="32"/>
          <w:szCs w:val="32"/>
        </w:rPr>
      </w:pPr>
      <w:r>
        <w:rPr>
          <w:color w:val="272D2E"/>
          <w:szCs w:val="22"/>
          <w:lang w:val="de-AT" w:eastAsia="de-AT"/>
        </w:rPr>
        <w:br w:type="column"/>
      </w:r>
      <w:r w:rsidR="00DD7D20" w:rsidRPr="00DD7D20">
        <w:rPr>
          <w:sz w:val="32"/>
          <w:szCs w:val="32"/>
        </w:rPr>
        <w:lastRenderedPageBreak/>
        <w:t xml:space="preserve">Anlage ./1 – Technisch-organisatorische </w:t>
      </w:r>
      <w:r w:rsidR="00C564E9" w:rsidRPr="00DD7D20">
        <w:rPr>
          <w:sz w:val="32"/>
          <w:szCs w:val="32"/>
        </w:rPr>
        <w:t>Ma</w:t>
      </w:r>
      <w:r w:rsidR="00C564E9">
        <w:rPr>
          <w:sz w:val="32"/>
          <w:szCs w:val="32"/>
        </w:rPr>
        <w:t>SS</w:t>
      </w:r>
      <w:r w:rsidR="00C564E9" w:rsidRPr="00DD7D20">
        <w:rPr>
          <w:sz w:val="32"/>
          <w:szCs w:val="32"/>
        </w:rPr>
        <w:t>nahmen</w:t>
      </w:r>
      <w:r w:rsidR="00DD7D20" w:rsidRPr="00DD7D20">
        <w:rPr>
          <w:rStyle w:val="Funotenzeichen"/>
          <w:sz w:val="32"/>
          <w:szCs w:val="32"/>
        </w:rPr>
        <w:footnoteReference w:id="4"/>
      </w:r>
    </w:p>
    <w:p w14:paraId="028D941B" w14:textId="77777777" w:rsidR="00C06D34" w:rsidRPr="00DD7D20" w:rsidRDefault="00C06D34" w:rsidP="00C06D34">
      <w:pPr>
        <w:rPr>
          <w:sz w:val="32"/>
          <w:szCs w:val="32"/>
        </w:rPr>
      </w:pPr>
    </w:p>
    <w:p w14:paraId="48BBF7EB" w14:textId="77777777" w:rsidR="00DD7D20" w:rsidRPr="00BA38E8" w:rsidRDefault="00555F5F" w:rsidP="00680302">
      <w:pPr>
        <w:pStyle w:val="berschrift2"/>
        <w:spacing w:before="0" w:after="0" w:line="240" w:lineRule="auto"/>
        <w:rPr>
          <w:rFonts w:ascii="Trebuchet MS" w:hAnsi="Trebuchet MS"/>
          <w:sz w:val="20"/>
        </w:rPr>
      </w:pPr>
      <w:r w:rsidRPr="00BA38E8">
        <w:rPr>
          <w:rFonts w:ascii="Trebuchet MS" w:hAnsi="Trebuchet MS"/>
          <w:sz w:val="20"/>
        </w:rPr>
        <w:t xml:space="preserve">A. </w:t>
      </w:r>
      <w:r w:rsidR="00DD7D20" w:rsidRPr="00BA38E8">
        <w:rPr>
          <w:rFonts w:ascii="Trebuchet MS" w:hAnsi="Trebuchet MS"/>
          <w:sz w:val="20"/>
        </w:rPr>
        <w:t>Vertraulichkeit</w:t>
      </w:r>
    </w:p>
    <w:p w14:paraId="6E22D9FF" w14:textId="77777777" w:rsidR="00680302" w:rsidRPr="00BA38E8" w:rsidRDefault="00680302" w:rsidP="00680302">
      <w:pPr>
        <w:rPr>
          <w:sz w:val="20"/>
        </w:rPr>
      </w:pPr>
    </w:p>
    <w:p w14:paraId="4A11ED7E" w14:textId="77777777" w:rsidR="0020239C" w:rsidRPr="00BA38E8" w:rsidRDefault="00DD7D20" w:rsidP="00BB499F">
      <w:pPr>
        <w:spacing w:line="240" w:lineRule="auto"/>
        <w:jc w:val="both"/>
        <w:rPr>
          <w:sz w:val="20"/>
        </w:rPr>
      </w:pPr>
      <w:r w:rsidRPr="00BA38E8">
        <w:rPr>
          <w:b/>
          <w:sz w:val="20"/>
        </w:rPr>
        <w:t xml:space="preserve">Zutrittskontrolle: </w:t>
      </w:r>
      <w:r w:rsidRPr="00BA38E8">
        <w:rPr>
          <w:sz w:val="20"/>
        </w:rPr>
        <w:t>Schutz vor unbefugtem Zutritt zu Datenverarbeitungsanlagen</w:t>
      </w:r>
      <w:r w:rsidR="0020239C" w:rsidRPr="00BA38E8">
        <w:rPr>
          <w:sz w:val="20"/>
        </w:rPr>
        <w:t xml:space="preserve"> durch</w:t>
      </w:r>
      <w:r w:rsidRPr="00BA38E8">
        <w:rPr>
          <w:sz w:val="20"/>
        </w:rPr>
        <w:t xml:space="preserve">: </w:t>
      </w:r>
    </w:p>
    <w:p w14:paraId="2CD0DD4E" w14:textId="77777777" w:rsidR="00BB499F" w:rsidRPr="00BA38E8" w:rsidRDefault="00BB499F" w:rsidP="00BB499F">
      <w:pPr>
        <w:spacing w:line="240" w:lineRule="auto"/>
        <w:jc w:val="both"/>
        <w:rPr>
          <w:sz w:val="20"/>
        </w:rPr>
      </w:pPr>
    </w:p>
    <w:tbl>
      <w:tblPr>
        <w:tblStyle w:val="Tabellenraster"/>
        <w:tblW w:w="0" w:type="auto"/>
        <w:tblLook w:val="04A0" w:firstRow="1" w:lastRow="0" w:firstColumn="1" w:lastColumn="0" w:noHBand="0" w:noVBand="1"/>
      </w:tblPr>
      <w:tblGrid>
        <w:gridCol w:w="4531"/>
        <w:gridCol w:w="4531"/>
      </w:tblGrid>
      <w:tr w:rsidR="00BA38E8" w:rsidRPr="00BA38E8" w14:paraId="7457622F" w14:textId="77777777" w:rsidTr="00FA717C">
        <w:tc>
          <w:tcPr>
            <w:tcW w:w="4531" w:type="dxa"/>
          </w:tcPr>
          <w:p w14:paraId="63C6CDB4" w14:textId="77777777" w:rsidR="0020239C" w:rsidRPr="00BA38E8" w:rsidRDefault="00000000" w:rsidP="00DF3492">
            <w:pPr>
              <w:jc w:val="both"/>
              <w:rPr>
                <w:sz w:val="20"/>
              </w:rPr>
            </w:pPr>
            <w:sdt>
              <w:sdtPr>
                <w:rPr>
                  <w:sz w:val="20"/>
                </w:rPr>
                <w:id w:val="1223332162"/>
                <w14:checkbox>
                  <w14:checked w14:val="0"/>
                  <w14:checkedState w14:val="2612" w14:font="MS Gothic"/>
                  <w14:uncheckedState w14:val="2610" w14:font="MS Gothic"/>
                </w14:checkbox>
              </w:sdtPr>
              <w:sdtContent>
                <w:r w:rsidR="000970F5" w:rsidRPr="00BA38E8">
                  <w:rPr>
                    <w:rFonts w:ascii="MS Gothic" w:eastAsia="MS Gothic" w:hAnsi="MS Gothic" w:hint="eastAsia"/>
                    <w:sz w:val="20"/>
                  </w:rPr>
                  <w:t>☐</w:t>
                </w:r>
              </w:sdtContent>
            </w:sdt>
            <w:r w:rsidR="0020239C" w:rsidRPr="00BA38E8">
              <w:rPr>
                <w:sz w:val="20"/>
              </w:rPr>
              <w:t xml:space="preserve"> Schlüssel</w:t>
            </w:r>
          </w:p>
        </w:tc>
        <w:tc>
          <w:tcPr>
            <w:tcW w:w="4531" w:type="dxa"/>
          </w:tcPr>
          <w:p w14:paraId="5CCE6075" w14:textId="77777777" w:rsidR="0020239C" w:rsidRPr="00BA38E8" w:rsidRDefault="00000000" w:rsidP="00DF3492">
            <w:pPr>
              <w:jc w:val="both"/>
              <w:rPr>
                <w:sz w:val="20"/>
              </w:rPr>
            </w:pPr>
            <w:sdt>
              <w:sdtPr>
                <w:rPr>
                  <w:sz w:val="20"/>
                </w:rPr>
                <w:id w:val="-104118159"/>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Magnet- oder Chipkarten </w:t>
            </w:r>
          </w:p>
        </w:tc>
      </w:tr>
      <w:tr w:rsidR="00BA38E8" w:rsidRPr="00BA38E8" w14:paraId="0FF24D5E" w14:textId="77777777" w:rsidTr="00FA717C">
        <w:tc>
          <w:tcPr>
            <w:tcW w:w="4531" w:type="dxa"/>
          </w:tcPr>
          <w:p w14:paraId="575EA4AD" w14:textId="77777777" w:rsidR="0020239C" w:rsidRPr="00BA38E8" w:rsidRDefault="00000000" w:rsidP="004A612E">
            <w:pPr>
              <w:jc w:val="both"/>
              <w:rPr>
                <w:sz w:val="20"/>
              </w:rPr>
            </w:pPr>
            <w:sdt>
              <w:sdtPr>
                <w:rPr>
                  <w:sz w:val="20"/>
                </w:rPr>
                <w:id w:val="1710920341"/>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w:t>
            </w:r>
            <w:r w:rsidR="00C65946" w:rsidRPr="00BA38E8">
              <w:rPr>
                <w:sz w:val="20"/>
              </w:rPr>
              <w:t>E</w:t>
            </w:r>
            <w:r w:rsidR="0020239C" w:rsidRPr="00BA38E8">
              <w:rPr>
                <w:sz w:val="20"/>
              </w:rPr>
              <w:t>lektrische Türöffner</w:t>
            </w:r>
          </w:p>
        </w:tc>
        <w:tc>
          <w:tcPr>
            <w:tcW w:w="4531" w:type="dxa"/>
          </w:tcPr>
          <w:p w14:paraId="64E06793" w14:textId="77777777" w:rsidR="0020239C" w:rsidRPr="00BA38E8" w:rsidRDefault="00000000" w:rsidP="00DF3492">
            <w:pPr>
              <w:jc w:val="both"/>
              <w:rPr>
                <w:sz w:val="20"/>
              </w:rPr>
            </w:pPr>
            <w:sdt>
              <w:sdtPr>
                <w:rPr>
                  <w:sz w:val="20"/>
                </w:rPr>
                <w:id w:val="1161659162"/>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Portier</w:t>
            </w:r>
          </w:p>
        </w:tc>
      </w:tr>
      <w:tr w:rsidR="00BA38E8" w:rsidRPr="00BA38E8" w14:paraId="620BDBDA" w14:textId="77777777" w:rsidTr="00FA717C">
        <w:tc>
          <w:tcPr>
            <w:tcW w:w="4531" w:type="dxa"/>
          </w:tcPr>
          <w:p w14:paraId="5D8ED641" w14:textId="77777777" w:rsidR="0020239C" w:rsidRPr="00BA38E8" w:rsidRDefault="00000000" w:rsidP="00DF3492">
            <w:pPr>
              <w:jc w:val="both"/>
              <w:rPr>
                <w:sz w:val="20"/>
              </w:rPr>
            </w:pPr>
            <w:sdt>
              <w:sdtPr>
                <w:rPr>
                  <w:sz w:val="20"/>
                </w:rPr>
                <w:id w:val="-543830416"/>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Sicherheitspersonal</w:t>
            </w:r>
          </w:p>
        </w:tc>
        <w:tc>
          <w:tcPr>
            <w:tcW w:w="4531" w:type="dxa"/>
          </w:tcPr>
          <w:p w14:paraId="4BBE63EA" w14:textId="77777777" w:rsidR="0020239C" w:rsidRPr="00BA38E8" w:rsidRDefault="00000000" w:rsidP="00DF3492">
            <w:pPr>
              <w:jc w:val="both"/>
              <w:rPr>
                <w:sz w:val="20"/>
              </w:rPr>
            </w:pPr>
            <w:sdt>
              <w:sdtPr>
                <w:rPr>
                  <w:sz w:val="20"/>
                </w:rPr>
                <w:id w:val="428245026"/>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Alarmanlagen</w:t>
            </w:r>
          </w:p>
        </w:tc>
      </w:tr>
      <w:tr w:rsidR="00BA38E8" w:rsidRPr="00BA38E8" w14:paraId="52DC1CB1" w14:textId="77777777" w:rsidTr="00FA717C">
        <w:tc>
          <w:tcPr>
            <w:tcW w:w="4531" w:type="dxa"/>
          </w:tcPr>
          <w:p w14:paraId="7BFE1DD9" w14:textId="77777777" w:rsidR="00FA717C" w:rsidRPr="00BA38E8" w:rsidRDefault="00000000" w:rsidP="00DF3492">
            <w:pPr>
              <w:jc w:val="both"/>
              <w:rPr>
                <w:sz w:val="20"/>
              </w:rPr>
            </w:pPr>
            <w:sdt>
              <w:sdtPr>
                <w:rPr>
                  <w:sz w:val="20"/>
                </w:rPr>
                <w:id w:val="-87001038"/>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DB31B3" w:rsidRPr="00BA38E8">
              <w:rPr>
                <w:sz w:val="20"/>
              </w:rPr>
              <w:t xml:space="preserve"> Videoanlage</w:t>
            </w:r>
          </w:p>
        </w:tc>
        <w:tc>
          <w:tcPr>
            <w:tcW w:w="4531" w:type="dxa"/>
          </w:tcPr>
          <w:p w14:paraId="5ECBFE00" w14:textId="77777777" w:rsidR="00FA717C" w:rsidRPr="00BA38E8" w:rsidRDefault="00000000" w:rsidP="00BB499F">
            <w:pPr>
              <w:rPr>
                <w:sz w:val="20"/>
              </w:rPr>
            </w:pPr>
            <w:sdt>
              <w:sdtPr>
                <w:rPr>
                  <w:sz w:val="20"/>
                </w:rPr>
                <w:id w:val="1634220544"/>
                <w14:checkbox>
                  <w14:checked w14:val="0"/>
                  <w14:checkedState w14:val="2612" w14:font="MS Gothic"/>
                  <w14:uncheckedState w14:val="2610" w14:font="MS Gothic"/>
                </w14:checkbox>
              </w:sdtPr>
              <w:sdtContent>
                <w:r w:rsidR="00FA717C" w:rsidRPr="00BA38E8">
                  <w:rPr>
                    <w:rFonts w:ascii="MS Gothic" w:eastAsia="MS Gothic" w:hAnsi="MS Gothic" w:hint="eastAsia"/>
                    <w:sz w:val="20"/>
                  </w:rPr>
                  <w:t>☐</w:t>
                </w:r>
              </w:sdtContent>
            </w:sdt>
            <w:r w:rsidR="00FA717C" w:rsidRPr="00BA38E8">
              <w:rPr>
                <w:sz w:val="20"/>
              </w:rPr>
              <w:t xml:space="preserve"> Einbruchshemmende Fenster und/oder Sicherheitstüren</w:t>
            </w:r>
          </w:p>
        </w:tc>
      </w:tr>
      <w:tr w:rsidR="00BA38E8" w:rsidRPr="00BA38E8" w14:paraId="3509AA49" w14:textId="77777777" w:rsidTr="00FA717C">
        <w:tc>
          <w:tcPr>
            <w:tcW w:w="4531" w:type="dxa"/>
          </w:tcPr>
          <w:p w14:paraId="61459235" w14:textId="77777777" w:rsidR="0020239C" w:rsidRPr="00BA38E8" w:rsidRDefault="00000000" w:rsidP="00BB499F">
            <w:pPr>
              <w:rPr>
                <w:sz w:val="20"/>
              </w:rPr>
            </w:pPr>
            <w:sdt>
              <w:sdtPr>
                <w:rPr>
                  <w:sz w:val="20"/>
                </w:rPr>
                <w:id w:val="1687860100"/>
                <w14:checkbox>
                  <w14:checked w14:val="0"/>
                  <w14:checkedState w14:val="2612" w14:font="MS Gothic"/>
                  <w14:uncheckedState w14:val="2610" w14:font="MS Gothic"/>
                </w14:checkbox>
              </w:sdtPr>
              <w:sdtContent>
                <w:r w:rsidR="00FA717C" w:rsidRPr="00BA38E8">
                  <w:rPr>
                    <w:rFonts w:ascii="MS Gothic" w:eastAsia="MS Gothic" w:hAnsi="MS Gothic" w:hint="eastAsia"/>
                    <w:sz w:val="20"/>
                  </w:rPr>
                  <w:t>☐</w:t>
                </w:r>
              </w:sdtContent>
            </w:sdt>
            <w:r w:rsidR="00FA717C" w:rsidRPr="00BA38E8">
              <w:rPr>
                <w:sz w:val="20"/>
              </w:rPr>
              <w:t xml:space="preserve"> Anmeldung beim Empfang mit Personenkontrolle</w:t>
            </w:r>
          </w:p>
        </w:tc>
        <w:tc>
          <w:tcPr>
            <w:tcW w:w="4531" w:type="dxa"/>
          </w:tcPr>
          <w:p w14:paraId="4506E846" w14:textId="77777777" w:rsidR="0020239C" w:rsidRPr="00BA38E8" w:rsidRDefault="00000000" w:rsidP="00BB499F">
            <w:pPr>
              <w:rPr>
                <w:sz w:val="20"/>
              </w:rPr>
            </w:pPr>
            <w:sdt>
              <w:sdtPr>
                <w:rPr>
                  <w:sz w:val="20"/>
                </w:rPr>
                <w:id w:val="-1148129373"/>
                <w14:checkbox>
                  <w14:checked w14:val="0"/>
                  <w14:checkedState w14:val="2612" w14:font="MS Gothic"/>
                  <w14:uncheckedState w14:val="2610" w14:font="MS Gothic"/>
                </w14:checkbox>
              </w:sdtPr>
              <w:sdtContent>
                <w:r w:rsidR="00FA717C" w:rsidRPr="00BA38E8">
                  <w:rPr>
                    <w:rFonts w:ascii="MS Gothic" w:eastAsia="MS Gothic" w:hAnsi="MS Gothic" w:hint="eastAsia"/>
                    <w:sz w:val="20"/>
                  </w:rPr>
                  <w:t>☐</w:t>
                </w:r>
              </w:sdtContent>
            </w:sdt>
            <w:r w:rsidR="00FA717C" w:rsidRPr="00BA38E8">
              <w:rPr>
                <w:sz w:val="20"/>
              </w:rPr>
              <w:t xml:space="preserve"> Begleitung von Besuchern im Unternehmensgebäude</w:t>
            </w:r>
          </w:p>
        </w:tc>
      </w:tr>
      <w:tr w:rsidR="00BA38E8" w:rsidRPr="00BA38E8" w14:paraId="4A7C4DC1" w14:textId="77777777" w:rsidTr="00FA717C">
        <w:tc>
          <w:tcPr>
            <w:tcW w:w="4531" w:type="dxa"/>
          </w:tcPr>
          <w:p w14:paraId="4ED678BA" w14:textId="77777777" w:rsidR="00FA717C" w:rsidRPr="00BA38E8" w:rsidRDefault="00000000" w:rsidP="00DF3492">
            <w:pPr>
              <w:jc w:val="both"/>
              <w:rPr>
                <w:sz w:val="20"/>
              </w:rPr>
            </w:pPr>
            <w:sdt>
              <w:sdtPr>
                <w:rPr>
                  <w:sz w:val="20"/>
                </w:rPr>
                <w:id w:val="-1625771411"/>
                <w14:checkbox>
                  <w14:checked w14:val="0"/>
                  <w14:checkedState w14:val="2612" w14:font="MS Gothic"/>
                  <w14:uncheckedState w14:val="2610" w14:font="MS Gothic"/>
                </w14:checkbox>
              </w:sdtPr>
              <w:sdtContent>
                <w:r w:rsidR="00FA717C" w:rsidRPr="00BA38E8">
                  <w:rPr>
                    <w:rFonts w:ascii="MS Gothic" w:eastAsia="MS Gothic" w:hAnsi="MS Gothic" w:hint="eastAsia"/>
                    <w:sz w:val="20"/>
                  </w:rPr>
                  <w:t>☐</w:t>
                </w:r>
              </w:sdtContent>
            </w:sdt>
            <w:r w:rsidR="00FA717C" w:rsidRPr="00BA38E8">
              <w:rPr>
                <w:sz w:val="20"/>
              </w:rPr>
              <w:t xml:space="preserve"> Tragen von Firmen-/Besucherausweisen</w:t>
            </w:r>
          </w:p>
        </w:tc>
        <w:tc>
          <w:tcPr>
            <w:tcW w:w="4531" w:type="dxa"/>
          </w:tcPr>
          <w:p w14:paraId="14E258FB" w14:textId="77777777" w:rsidR="00FA717C" w:rsidRPr="00BA38E8" w:rsidRDefault="00000000" w:rsidP="00DF3492">
            <w:pPr>
              <w:jc w:val="both"/>
              <w:rPr>
                <w:sz w:val="20"/>
              </w:rPr>
            </w:pPr>
            <w:sdt>
              <w:sdtPr>
                <w:rPr>
                  <w:sz w:val="20"/>
                </w:rPr>
                <w:id w:val="2077242893"/>
                <w14:checkbox>
                  <w14:checked w14:val="0"/>
                  <w14:checkedState w14:val="2612" w14:font="MS Gothic"/>
                  <w14:uncheckedState w14:val="2610" w14:font="MS Gothic"/>
                </w14:checkbox>
              </w:sdtPr>
              <w:sdtContent>
                <w:r w:rsidR="00FA717C" w:rsidRPr="00BA38E8">
                  <w:rPr>
                    <w:rFonts w:ascii="Segoe UI Symbol" w:eastAsia="MS Gothic" w:hAnsi="Segoe UI Symbol" w:cs="Segoe UI Symbol"/>
                    <w:sz w:val="20"/>
                  </w:rPr>
                  <w:t>☐</w:t>
                </w:r>
              </w:sdtContent>
            </w:sdt>
            <w:r w:rsidR="00FA717C" w:rsidRPr="00BA38E8">
              <w:rPr>
                <w:sz w:val="20"/>
              </w:rPr>
              <w:t xml:space="preserve"> Sonstiges:</w:t>
            </w:r>
          </w:p>
        </w:tc>
      </w:tr>
    </w:tbl>
    <w:p w14:paraId="1DBFC446" w14:textId="77777777" w:rsidR="00BB499F" w:rsidRDefault="00BB499F" w:rsidP="00BB499F">
      <w:pPr>
        <w:spacing w:line="240" w:lineRule="auto"/>
        <w:jc w:val="both"/>
        <w:rPr>
          <w:b/>
          <w:sz w:val="20"/>
        </w:rPr>
      </w:pPr>
    </w:p>
    <w:p w14:paraId="60D97F21" w14:textId="77777777" w:rsidR="0020239C" w:rsidRPr="00BA38E8" w:rsidRDefault="00DD7D20" w:rsidP="00BB499F">
      <w:pPr>
        <w:spacing w:line="240" w:lineRule="auto"/>
        <w:jc w:val="both"/>
        <w:rPr>
          <w:sz w:val="20"/>
        </w:rPr>
      </w:pPr>
      <w:r w:rsidRPr="00BA38E8">
        <w:rPr>
          <w:b/>
          <w:sz w:val="20"/>
        </w:rPr>
        <w:t>Zugangskontrolle</w:t>
      </w:r>
      <w:r w:rsidRPr="00BA38E8">
        <w:rPr>
          <w:sz w:val="20"/>
        </w:rPr>
        <w:t>: Schutz vor unbefugter Systembenutzung</w:t>
      </w:r>
      <w:r w:rsidR="0020239C" w:rsidRPr="00BA38E8">
        <w:rPr>
          <w:sz w:val="20"/>
        </w:rPr>
        <w:t xml:space="preserve"> durch:</w:t>
      </w:r>
    </w:p>
    <w:tbl>
      <w:tblPr>
        <w:tblStyle w:val="Tabellenraster"/>
        <w:tblW w:w="0" w:type="auto"/>
        <w:tblLook w:val="04A0" w:firstRow="1" w:lastRow="0" w:firstColumn="1" w:lastColumn="0" w:noHBand="0" w:noVBand="1"/>
      </w:tblPr>
      <w:tblGrid>
        <w:gridCol w:w="4531"/>
        <w:gridCol w:w="4531"/>
      </w:tblGrid>
      <w:tr w:rsidR="00BA38E8" w:rsidRPr="00BA38E8" w14:paraId="1ECF1B1A" w14:textId="77777777" w:rsidTr="00DF3492">
        <w:tc>
          <w:tcPr>
            <w:tcW w:w="4531" w:type="dxa"/>
          </w:tcPr>
          <w:p w14:paraId="12EEFCB1" w14:textId="77777777" w:rsidR="0020239C" w:rsidRPr="00BA38E8" w:rsidRDefault="00000000" w:rsidP="00761137">
            <w:pPr>
              <w:rPr>
                <w:sz w:val="20"/>
              </w:rPr>
            </w:pPr>
            <w:sdt>
              <w:sdtPr>
                <w:rPr>
                  <w:sz w:val="20"/>
                </w:rPr>
                <w:id w:val="-568111093"/>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Kennwörter (einschließlich entsprechender Policy)</w:t>
            </w:r>
          </w:p>
        </w:tc>
        <w:tc>
          <w:tcPr>
            <w:tcW w:w="4531" w:type="dxa"/>
          </w:tcPr>
          <w:p w14:paraId="7560D4C2" w14:textId="77777777" w:rsidR="0020239C" w:rsidRPr="00BA38E8" w:rsidRDefault="00000000" w:rsidP="00DF3492">
            <w:pPr>
              <w:jc w:val="both"/>
              <w:rPr>
                <w:sz w:val="20"/>
              </w:rPr>
            </w:pPr>
            <w:sdt>
              <w:sdtPr>
                <w:rPr>
                  <w:sz w:val="20"/>
                </w:rPr>
                <w:id w:val="198284767"/>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Verschlüsselung von Datenträgern</w:t>
            </w:r>
          </w:p>
        </w:tc>
      </w:tr>
      <w:tr w:rsidR="00BA38E8" w:rsidRPr="00BA38E8" w14:paraId="327DECBF" w14:textId="77777777" w:rsidTr="00DF3492">
        <w:tc>
          <w:tcPr>
            <w:tcW w:w="4531" w:type="dxa"/>
          </w:tcPr>
          <w:p w14:paraId="0A4F7B68" w14:textId="77777777" w:rsidR="0020239C" w:rsidRPr="00BA38E8" w:rsidRDefault="00000000" w:rsidP="00DF3492">
            <w:pPr>
              <w:jc w:val="both"/>
              <w:rPr>
                <w:sz w:val="20"/>
              </w:rPr>
            </w:pPr>
            <w:sdt>
              <w:sdtPr>
                <w:rPr>
                  <w:sz w:val="20"/>
                </w:rPr>
                <w:id w:val="-88478391"/>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C65946" w:rsidRPr="00BA38E8">
              <w:rPr>
                <w:sz w:val="20"/>
              </w:rPr>
              <w:t xml:space="preserve"> A</w:t>
            </w:r>
            <w:r w:rsidR="0020239C" w:rsidRPr="00BA38E8">
              <w:rPr>
                <w:sz w:val="20"/>
              </w:rPr>
              <w:t>utomatische Sperrmechanismen</w:t>
            </w:r>
          </w:p>
        </w:tc>
        <w:tc>
          <w:tcPr>
            <w:tcW w:w="4531" w:type="dxa"/>
          </w:tcPr>
          <w:p w14:paraId="263DF8C9" w14:textId="77777777" w:rsidR="0020239C" w:rsidRPr="00BA38E8" w:rsidRDefault="00000000" w:rsidP="00DF3492">
            <w:pPr>
              <w:jc w:val="both"/>
              <w:rPr>
                <w:sz w:val="20"/>
              </w:rPr>
            </w:pPr>
            <w:sdt>
              <w:sdtPr>
                <w:rPr>
                  <w:sz w:val="20"/>
                </w:rPr>
                <w:id w:val="-1131482640"/>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Sonstiges:</w:t>
            </w:r>
          </w:p>
        </w:tc>
      </w:tr>
      <w:tr w:rsidR="00BA38E8" w:rsidRPr="00BA38E8" w14:paraId="4F746E2A" w14:textId="77777777" w:rsidTr="00DF3492">
        <w:tc>
          <w:tcPr>
            <w:tcW w:w="4531" w:type="dxa"/>
          </w:tcPr>
          <w:p w14:paraId="23F017EE" w14:textId="77777777" w:rsidR="0020239C" w:rsidRPr="00BA38E8" w:rsidRDefault="00000000" w:rsidP="00DF3492">
            <w:pPr>
              <w:jc w:val="both"/>
              <w:rPr>
                <w:sz w:val="20"/>
              </w:rPr>
            </w:pPr>
            <w:sdt>
              <w:sdtPr>
                <w:rPr>
                  <w:sz w:val="20"/>
                </w:rPr>
                <w:id w:val="875587250"/>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Zwei-Faktor-Authentifizierung</w:t>
            </w:r>
          </w:p>
        </w:tc>
        <w:tc>
          <w:tcPr>
            <w:tcW w:w="4531" w:type="dxa"/>
          </w:tcPr>
          <w:p w14:paraId="4CD2D64F" w14:textId="77777777" w:rsidR="0020239C" w:rsidRPr="00BA38E8" w:rsidRDefault="0020239C" w:rsidP="00DF3492">
            <w:pPr>
              <w:jc w:val="both"/>
              <w:rPr>
                <w:sz w:val="20"/>
              </w:rPr>
            </w:pPr>
          </w:p>
        </w:tc>
      </w:tr>
    </w:tbl>
    <w:p w14:paraId="40B31674" w14:textId="77777777" w:rsidR="00BA38E8" w:rsidRPr="00BA38E8" w:rsidRDefault="00BA38E8" w:rsidP="00761137">
      <w:pPr>
        <w:spacing w:line="240" w:lineRule="auto"/>
        <w:jc w:val="both"/>
        <w:rPr>
          <w:strike/>
        </w:rPr>
      </w:pPr>
    </w:p>
    <w:p w14:paraId="317127C6" w14:textId="77777777" w:rsidR="0020239C" w:rsidRPr="00BA38E8" w:rsidRDefault="00DD7D20" w:rsidP="00761137">
      <w:pPr>
        <w:spacing w:line="240" w:lineRule="auto"/>
        <w:jc w:val="both"/>
        <w:rPr>
          <w:strike/>
        </w:rPr>
      </w:pPr>
      <w:r w:rsidRPr="00761137">
        <w:rPr>
          <w:b/>
          <w:sz w:val="20"/>
        </w:rPr>
        <w:t>Zugriffskontrolle</w:t>
      </w:r>
      <w:r w:rsidRPr="00761137">
        <w:rPr>
          <w:sz w:val="20"/>
        </w:rPr>
        <w:t>: Kein unbefugtes Lesen, Kopieren, Verändern oder Entfernen innerhalb des Systems</w:t>
      </w:r>
      <w:r w:rsidR="00542E32" w:rsidRPr="00363ACC">
        <w:rPr>
          <w:color w:val="FF0000"/>
        </w:rPr>
        <w:t xml:space="preserve"> </w:t>
      </w:r>
      <w:r w:rsidR="0020239C" w:rsidRPr="00BA38E8">
        <w:rPr>
          <w:sz w:val="20"/>
        </w:rPr>
        <w:t>durch:</w:t>
      </w:r>
    </w:p>
    <w:tbl>
      <w:tblPr>
        <w:tblStyle w:val="Tabellenraster"/>
        <w:tblW w:w="0" w:type="auto"/>
        <w:tblLook w:val="04A0" w:firstRow="1" w:lastRow="0" w:firstColumn="1" w:lastColumn="0" w:noHBand="0" w:noVBand="1"/>
      </w:tblPr>
      <w:tblGrid>
        <w:gridCol w:w="4531"/>
        <w:gridCol w:w="4531"/>
      </w:tblGrid>
      <w:tr w:rsidR="00BA38E8" w:rsidRPr="00BA38E8" w14:paraId="2F20543B" w14:textId="77777777" w:rsidTr="00DF3492">
        <w:tc>
          <w:tcPr>
            <w:tcW w:w="4531" w:type="dxa"/>
          </w:tcPr>
          <w:p w14:paraId="5D0FA348" w14:textId="77777777" w:rsidR="0020239C" w:rsidRPr="00BA38E8" w:rsidRDefault="00000000" w:rsidP="00DF3492">
            <w:pPr>
              <w:rPr>
                <w:sz w:val="20"/>
              </w:rPr>
            </w:pPr>
            <w:sdt>
              <w:sdtPr>
                <w:rPr>
                  <w:sz w:val="20"/>
                </w:rPr>
                <w:id w:val="-2086220250"/>
                <w14:checkbox>
                  <w14:checked w14:val="0"/>
                  <w14:checkedState w14:val="2612" w14:font="MS Gothic"/>
                  <w14:uncheckedState w14:val="2610" w14:font="MS Gothic"/>
                </w14:checkbox>
              </w:sdtPr>
              <w:sdtContent>
                <w:r w:rsidR="000970F5" w:rsidRPr="00BA38E8">
                  <w:rPr>
                    <w:rFonts w:ascii="MS Gothic" w:eastAsia="MS Gothic" w:hAnsi="MS Gothic" w:hint="eastAsia"/>
                    <w:sz w:val="20"/>
                  </w:rPr>
                  <w:t>☐</w:t>
                </w:r>
              </w:sdtContent>
            </w:sdt>
            <w:r w:rsidR="0020239C" w:rsidRPr="00BA38E8">
              <w:rPr>
                <w:sz w:val="20"/>
              </w:rPr>
              <w:t xml:space="preserve"> Standard-Berechtigungsprofile auf „</w:t>
            </w:r>
            <w:proofErr w:type="spellStart"/>
            <w:r w:rsidR="0020239C" w:rsidRPr="00BA38E8">
              <w:rPr>
                <w:sz w:val="20"/>
              </w:rPr>
              <w:t>need</w:t>
            </w:r>
            <w:proofErr w:type="spellEnd"/>
            <w:r w:rsidR="0020239C" w:rsidRPr="00BA38E8">
              <w:rPr>
                <w:sz w:val="20"/>
              </w:rPr>
              <w:t xml:space="preserve"> </w:t>
            </w:r>
            <w:proofErr w:type="spellStart"/>
            <w:r w:rsidR="0020239C" w:rsidRPr="00BA38E8">
              <w:rPr>
                <w:sz w:val="20"/>
              </w:rPr>
              <w:t>to</w:t>
            </w:r>
            <w:proofErr w:type="spellEnd"/>
            <w:r w:rsidR="0020239C" w:rsidRPr="00BA38E8">
              <w:rPr>
                <w:sz w:val="20"/>
              </w:rPr>
              <w:t xml:space="preserve"> </w:t>
            </w:r>
            <w:proofErr w:type="spellStart"/>
            <w:r w:rsidR="0020239C" w:rsidRPr="00BA38E8">
              <w:rPr>
                <w:sz w:val="20"/>
              </w:rPr>
              <w:t>know</w:t>
            </w:r>
            <w:proofErr w:type="spellEnd"/>
            <w:r w:rsidR="0020239C" w:rsidRPr="00BA38E8">
              <w:rPr>
                <w:sz w:val="20"/>
              </w:rPr>
              <w:t>-Basis“</w:t>
            </w:r>
          </w:p>
        </w:tc>
        <w:tc>
          <w:tcPr>
            <w:tcW w:w="4531" w:type="dxa"/>
          </w:tcPr>
          <w:p w14:paraId="3BF7DE84" w14:textId="77777777" w:rsidR="0020239C" w:rsidRPr="00BA38E8" w:rsidRDefault="00000000" w:rsidP="00761137">
            <w:pPr>
              <w:rPr>
                <w:sz w:val="20"/>
              </w:rPr>
            </w:pPr>
            <w:sdt>
              <w:sdtPr>
                <w:rPr>
                  <w:sz w:val="20"/>
                </w:rPr>
                <w:id w:val="-431665254"/>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Standardprozess für Berechtigungsvergabe</w:t>
            </w:r>
          </w:p>
        </w:tc>
      </w:tr>
      <w:tr w:rsidR="00BA38E8" w:rsidRPr="00BA38E8" w14:paraId="4DB23C39" w14:textId="77777777" w:rsidTr="00DF3492">
        <w:tc>
          <w:tcPr>
            <w:tcW w:w="4531" w:type="dxa"/>
          </w:tcPr>
          <w:p w14:paraId="064C32F4" w14:textId="77777777" w:rsidR="0020239C" w:rsidRPr="00BA38E8" w:rsidRDefault="00000000" w:rsidP="00DF3492">
            <w:pPr>
              <w:jc w:val="both"/>
              <w:rPr>
                <w:sz w:val="20"/>
              </w:rPr>
            </w:pPr>
            <w:sdt>
              <w:sdtPr>
                <w:rPr>
                  <w:sz w:val="20"/>
                </w:rPr>
                <w:id w:val="373353034"/>
                <w14:checkbox>
                  <w14:checked w14:val="0"/>
                  <w14:checkedState w14:val="2612" w14:font="MS Gothic"/>
                  <w14:uncheckedState w14:val="2610" w14:font="MS Gothic"/>
                </w14:checkbox>
              </w:sdtPr>
              <w:sdtContent>
                <w:r w:rsidR="0020239C" w:rsidRPr="00BA38E8">
                  <w:rPr>
                    <w:rFonts w:ascii="Segoe UI Symbol" w:eastAsia="MS Gothic" w:hAnsi="Segoe UI Symbol" w:cs="Segoe UI Symbol"/>
                    <w:sz w:val="20"/>
                  </w:rPr>
                  <w:t>☐</w:t>
                </w:r>
              </w:sdtContent>
            </w:sdt>
            <w:r w:rsidR="0020239C" w:rsidRPr="00BA38E8">
              <w:rPr>
                <w:sz w:val="20"/>
              </w:rPr>
              <w:t xml:space="preserve"> Protokollierung von Zugriffen</w:t>
            </w:r>
          </w:p>
        </w:tc>
        <w:tc>
          <w:tcPr>
            <w:tcW w:w="4531" w:type="dxa"/>
          </w:tcPr>
          <w:p w14:paraId="344B741D" w14:textId="77777777" w:rsidR="0020239C" w:rsidRPr="00BA38E8" w:rsidRDefault="00000000" w:rsidP="00DF3492">
            <w:pPr>
              <w:jc w:val="both"/>
              <w:rPr>
                <w:sz w:val="20"/>
              </w:rPr>
            </w:pPr>
            <w:sdt>
              <w:sdtPr>
                <w:rPr>
                  <w:sz w:val="20"/>
                </w:rPr>
                <w:id w:val="1206053540"/>
                <w14:checkbox>
                  <w14:checked w14:val="0"/>
                  <w14:checkedState w14:val="2612" w14:font="MS Gothic"/>
                  <w14:uncheckedState w14:val="2610" w14:font="MS Gothic"/>
                </w14:checkbox>
              </w:sdtPr>
              <w:sdtContent>
                <w:r w:rsidR="00DB31B3" w:rsidRPr="00BA38E8">
                  <w:rPr>
                    <w:rFonts w:ascii="MS Gothic" w:eastAsia="MS Gothic" w:hAnsi="MS Gothic" w:hint="eastAsia"/>
                    <w:sz w:val="20"/>
                  </w:rPr>
                  <w:t>☐</w:t>
                </w:r>
              </w:sdtContent>
            </w:sdt>
            <w:r w:rsidR="00DB31B3" w:rsidRPr="00BA38E8">
              <w:rPr>
                <w:sz w:val="20"/>
              </w:rPr>
              <w:t xml:space="preserve"> Sichere Aufbewahrung von Speichermedien</w:t>
            </w:r>
          </w:p>
        </w:tc>
      </w:tr>
      <w:tr w:rsidR="00BA38E8" w:rsidRPr="00BA38E8" w14:paraId="603A94B5" w14:textId="77777777" w:rsidTr="00DF3492">
        <w:tc>
          <w:tcPr>
            <w:tcW w:w="4531" w:type="dxa"/>
          </w:tcPr>
          <w:p w14:paraId="49BD3FAE" w14:textId="77777777" w:rsidR="001904B8" w:rsidRPr="00BA38E8" w:rsidRDefault="00000000" w:rsidP="00761137">
            <w:pPr>
              <w:rPr>
                <w:sz w:val="20"/>
              </w:rPr>
            </w:pPr>
            <w:sdt>
              <w:sdtPr>
                <w:rPr>
                  <w:sz w:val="20"/>
                </w:rPr>
                <w:id w:val="132684938"/>
                <w14:checkbox>
                  <w14:checked w14:val="0"/>
                  <w14:checkedState w14:val="2612" w14:font="MS Gothic"/>
                  <w14:uncheckedState w14:val="2610" w14:font="MS Gothic"/>
                </w14:checkbox>
              </w:sdtPr>
              <w:sdtContent>
                <w:r w:rsidR="001904B8" w:rsidRPr="00BA38E8">
                  <w:rPr>
                    <w:rFonts w:ascii="Segoe UI Symbol" w:eastAsia="MS Gothic" w:hAnsi="Segoe UI Symbol" w:cs="Segoe UI Symbol"/>
                    <w:sz w:val="20"/>
                  </w:rPr>
                  <w:t>☐</w:t>
                </w:r>
              </w:sdtContent>
            </w:sdt>
            <w:r w:rsidR="001904B8" w:rsidRPr="00BA38E8">
              <w:rPr>
                <w:sz w:val="20"/>
              </w:rPr>
              <w:t xml:space="preserve"> Periodische Überprüfung der vergebenen Berechtigungen, insb von administrativen Benutzerkonten</w:t>
            </w:r>
          </w:p>
        </w:tc>
        <w:tc>
          <w:tcPr>
            <w:tcW w:w="4531" w:type="dxa"/>
          </w:tcPr>
          <w:p w14:paraId="7C40E267" w14:textId="77777777" w:rsidR="001904B8" w:rsidRPr="00BA38E8" w:rsidRDefault="00000000" w:rsidP="00DF3492">
            <w:pPr>
              <w:jc w:val="both"/>
              <w:rPr>
                <w:sz w:val="20"/>
              </w:rPr>
            </w:pPr>
            <w:sdt>
              <w:sdtPr>
                <w:rPr>
                  <w:sz w:val="20"/>
                </w:rPr>
                <w:id w:val="938806766"/>
                <w14:checkbox>
                  <w14:checked w14:val="0"/>
                  <w14:checkedState w14:val="2612" w14:font="MS Gothic"/>
                  <w14:uncheckedState w14:val="2610" w14:font="MS Gothic"/>
                </w14:checkbox>
              </w:sdtPr>
              <w:sdtContent>
                <w:r w:rsidR="00DB31B3" w:rsidRPr="00BA38E8">
                  <w:rPr>
                    <w:rFonts w:ascii="MS Gothic" w:eastAsia="MS Gothic" w:hAnsi="MS Gothic" w:hint="eastAsia"/>
                    <w:sz w:val="20"/>
                  </w:rPr>
                  <w:t>☐</w:t>
                </w:r>
              </w:sdtContent>
            </w:sdt>
            <w:r w:rsidR="00DB31B3" w:rsidRPr="00BA38E8">
              <w:rPr>
                <w:sz w:val="20"/>
              </w:rPr>
              <w:t xml:space="preserve"> Datenschutzgerechte Wiederverwendung von Datenträgern</w:t>
            </w:r>
          </w:p>
        </w:tc>
      </w:tr>
      <w:tr w:rsidR="00BA38E8" w:rsidRPr="000D7E23" w14:paraId="2B47EB9B" w14:textId="77777777" w:rsidTr="00DF3492">
        <w:tc>
          <w:tcPr>
            <w:tcW w:w="4531" w:type="dxa"/>
          </w:tcPr>
          <w:p w14:paraId="4267D75E" w14:textId="77777777" w:rsidR="00255F98" w:rsidRPr="00BA38E8" w:rsidRDefault="00000000" w:rsidP="001904B8">
            <w:pPr>
              <w:rPr>
                <w:sz w:val="20"/>
              </w:rPr>
            </w:pPr>
            <w:sdt>
              <w:sdtPr>
                <w:rPr>
                  <w:sz w:val="20"/>
                </w:rPr>
                <w:id w:val="-1066492614"/>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55F98" w:rsidRPr="00BA38E8">
              <w:rPr>
                <w:sz w:val="20"/>
              </w:rPr>
              <w:t xml:space="preserve"> Datenschutzgerechte Entsorgung nicht mehr benötigter Datenträger</w:t>
            </w:r>
          </w:p>
        </w:tc>
        <w:tc>
          <w:tcPr>
            <w:tcW w:w="4531" w:type="dxa"/>
          </w:tcPr>
          <w:p w14:paraId="24BE1568" w14:textId="77777777" w:rsidR="00255F98" w:rsidRPr="002A797A" w:rsidRDefault="00000000" w:rsidP="00DF3492">
            <w:pPr>
              <w:jc w:val="both"/>
              <w:rPr>
                <w:sz w:val="20"/>
                <w:lang w:val="en-GB"/>
              </w:rPr>
            </w:pPr>
            <w:sdt>
              <w:sdtPr>
                <w:rPr>
                  <w:sz w:val="20"/>
                  <w:lang w:val="en-GB"/>
                </w:rPr>
                <w:id w:val="-1028178957"/>
                <w14:checkbox>
                  <w14:checked w14:val="0"/>
                  <w14:checkedState w14:val="2612" w14:font="MS Gothic"/>
                  <w14:uncheckedState w14:val="2610" w14:font="MS Gothic"/>
                </w14:checkbox>
              </w:sdtPr>
              <w:sdtContent>
                <w:r w:rsidR="00DB31B3" w:rsidRPr="002A797A">
                  <w:rPr>
                    <w:rFonts w:ascii="MS Gothic" w:eastAsia="MS Gothic" w:hAnsi="MS Gothic" w:hint="eastAsia"/>
                    <w:sz w:val="20"/>
                    <w:lang w:val="en-GB"/>
                  </w:rPr>
                  <w:t>☐</w:t>
                </w:r>
              </w:sdtContent>
            </w:sdt>
            <w:r w:rsidR="00DB31B3" w:rsidRPr="002A797A">
              <w:rPr>
                <w:sz w:val="20"/>
                <w:lang w:val="en-GB"/>
              </w:rPr>
              <w:t xml:space="preserve"> Clear-Desk/Clear-Screen Policy</w:t>
            </w:r>
          </w:p>
        </w:tc>
      </w:tr>
      <w:tr w:rsidR="00BA38E8" w:rsidRPr="00BA38E8" w14:paraId="455C028A" w14:textId="77777777" w:rsidTr="00DF3492">
        <w:tc>
          <w:tcPr>
            <w:tcW w:w="4531" w:type="dxa"/>
          </w:tcPr>
          <w:p w14:paraId="01267553" w14:textId="77777777" w:rsidR="0020239C" w:rsidRPr="00BA38E8" w:rsidRDefault="00000000" w:rsidP="00761137">
            <w:pPr>
              <w:rPr>
                <w:sz w:val="20"/>
              </w:rPr>
            </w:pPr>
            <w:sdt>
              <w:sdtPr>
                <w:rPr>
                  <w:sz w:val="20"/>
                </w:rPr>
                <w:id w:val="-1868061375"/>
                <w14:checkbox>
                  <w14:checked w14:val="0"/>
                  <w14:checkedState w14:val="2612" w14:font="MS Gothic"/>
                  <w14:uncheckedState w14:val="2610" w14:font="MS Gothic"/>
                </w14:checkbox>
              </w:sdtPr>
              <w:sdtContent>
                <w:r w:rsidR="00DB31B3" w:rsidRPr="00BA38E8">
                  <w:rPr>
                    <w:rFonts w:ascii="MS Gothic" w:eastAsia="MS Gothic" w:hAnsi="MS Gothic" w:hint="eastAsia"/>
                    <w:sz w:val="20"/>
                  </w:rPr>
                  <w:t>☐</w:t>
                </w:r>
              </w:sdtContent>
            </w:sdt>
            <w:r w:rsidR="00DB31B3" w:rsidRPr="00BA38E8">
              <w:rPr>
                <w:sz w:val="20"/>
              </w:rPr>
              <w:t xml:space="preserve"> Sonstiges:</w:t>
            </w:r>
          </w:p>
        </w:tc>
        <w:tc>
          <w:tcPr>
            <w:tcW w:w="4531" w:type="dxa"/>
          </w:tcPr>
          <w:p w14:paraId="3B6FA6BA" w14:textId="77777777" w:rsidR="0020239C" w:rsidRPr="00BA38E8" w:rsidRDefault="0020239C" w:rsidP="00DF3492">
            <w:pPr>
              <w:jc w:val="both"/>
              <w:rPr>
                <w:sz w:val="20"/>
              </w:rPr>
            </w:pPr>
          </w:p>
        </w:tc>
      </w:tr>
    </w:tbl>
    <w:p w14:paraId="75DA4CAF" w14:textId="77777777" w:rsidR="0020239C" w:rsidRPr="00761137" w:rsidRDefault="0020239C" w:rsidP="00761137">
      <w:pPr>
        <w:spacing w:line="240" w:lineRule="auto"/>
        <w:jc w:val="both"/>
        <w:rPr>
          <w:sz w:val="20"/>
        </w:rPr>
      </w:pPr>
    </w:p>
    <w:p w14:paraId="52BCCCA2" w14:textId="77777777" w:rsidR="00DD7D20" w:rsidRPr="00BA38E8" w:rsidRDefault="00DD7D20" w:rsidP="00761137">
      <w:pPr>
        <w:spacing w:line="240" w:lineRule="auto"/>
        <w:jc w:val="both"/>
        <w:rPr>
          <w:sz w:val="20"/>
        </w:rPr>
      </w:pPr>
      <w:r w:rsidRPr="00BA38E8">
        <w:rPr>
          <w:b/>
          <w:sz w:val="20"/>
        </w:rPr>
        <w:t>Pseudonymisierung</w:t>
      </w:r>
      <w:r w:rsidRPr="00BA38E8">
        <w:rPr>
          <w:sz w:val="20"/>
        </w:rPr>
        <w:t xml:space="preserve">: Sofern für die jeweilige Datenverarbeitung möglich, werden die primären Identifikationsmerkmale der personenbezogenen Daten in der jeweiligen </w:t>
      </w:r>
      <w:r w:rsidR="009A406D" w:rsidRPr="00BA38E8">
        <w:rPr>
          <w:sz w:val="20"/>
        </w:rPr>
        <w:t xml:space="preserve">Datenverarbeitung </w:t>
      </w:r>
      <w:r w:rsidRPr="00BA38E8">
        <w:rPr>
          <w:sz w:val="20"/>
        </w:rPr>
        <w:t>entfernt, und gesondert aufbewahrt.</w:t>
      </w:r>
    </w:p>
    <w:tbl>
      <w:tblPr>
        <w:tblStyle w:val="Tabellenraster"/>
        <w:tblW w:w="0" w:type="auto"/>
        <w:tblLook w:val="04A0" w:firstRow="1" w:lastRow="0" w:firstColumn="1" w:lastColumn="0" w:noHBand="0" w:noVBand="1"/>
      </w:tblPr>
      <w:tblGrid>
        <w:gridCol w:w="4531"/>
        <w:gridCol w:w="4531"/>
      </w:tblGrid>
      <w:tr w:rsidR="00BA38E8" w:rsidRPr="00BA38E8" w14:paraId="5DCE11A3" w14:textId="77777777" w:rsidTr="00DF3492">
        <w:tc>
          <w:tcPr>
            <w:tcW w:w="4531" w:type="dxa"/>
          </w:tcPr>
          <w:p w14:paraId="300354D2" w14:textId="77777777" w:rsidR="0020239C" w:rsidRPr="00BA38E8" w:rsidRDefault="00000000">
            <w:pPr>
              <w:rPr>
                <w:sz w:val="20"/>
              </w:rPr>
            </w:pPr>
            <w:sdt>
              <w:sdtPr>
                <w:rPr>
                  <w:sz w:val="20"/>
                </w:rPr>
                <w:id w:val="-309412955"/>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Ja</w:t>
            </w:r>
          </w:p>
        </w:tc>
        <w:tc>
          <w:tcPr>
            <w:tcW w:w="4531" w:type="dxa"/>
          </w:tcPr>
          <w:p w14:paraId="0AD9BA55" w14:textId="77777777" w:rsidR="0020239C" w:rsidRPr="00BA38E8" w:rsidRDefault="00000000">
            <w:pPr>
              <w:rPr>
                <w:sz w:val="20"/>
              </w:rPr>
            </w:pPr>
            <w:sdt>
              <w:sdtPr>
                <w:rPr>
                  <w:sz w:val="20"/>
                </w:rPr>
                <w:id w:val="-24488187"/>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Nein</w:t>
            </w:r>
          </w:p>
        </w:tc>
      </w:tr>
    </w:tbl>
    <w:p w14:paraId="45879459" w14:textId="77777777" w:rsidR="0020239C" w:rsidRPr="00761137" w:rsidRDefault="0020239C" w:rsidP="00761137">
      <w:pPr>
        <w:spacing w:line="240" w:lineRule="auto"/>
        <w:jc w:val="both"/>
        <w:rPr>
          <w:sz w:val="20"/>
        </w:rPr>
      </w:pPr>
    </w:p>
    <w:p w14:paraId="7D52F704" w14:textId="77777777" w:rsidR="00DD7D20" w:rsidRPr="00BA38E8" w:rsidRDefault="00DD7D20" w:rsidP="00761137">
      <w:pPr>
        <w:spacing w:line="240" w:lineRule="auto"/>
        <w:jc w:val="both"/>
        <w:rPr>
          <w:sz w:val="20"/>
        </w:rPr>
      </w:pPr>
      <w:r w:rsidRPr="00761137">
        <w:rPr>
          <w:b/>
          <w:sz w:val="20"/>
        </w:rPr>
        <w:t xml:space="preserve">Klassifikationsschema für Daten: </w:t>
      </w:r>
      <w:r w:rsidRPr="00761137">
        <w:rPr>
          <w:sz w:val="20"/>
        </w:rPr>
        <w:t xml:space="preserve">Aufgrund gesetzlicher Verpflichtungen oder Selbsteinschätzung </w:t>
      </w:r>
      <w:r w:rsidRPr="00BA38E8">
        <w:rPr>
          <w:sz w:val="20"/>
        </w:rPr>
        <w:t>(geheim/vertraulich/intern/öffentlich).</w:t>
      </w:r>
    </w:p>
    <w:tbl>
      <w:tblPr>
        <w:tblStyle w:val="Tabellenraster"/>
        <w:tblW w:w="0" w:type="auto"/>
        <w:tblLook w:val="04A0" w:firstRow="1" w:lastRow="0" w:firstColumn="1" w:lastColumn="0" w:noHBand="0" w:noVBand="1"/>
      </w:tblPr>
      <w:tblGrid>
        <w:gridCol w:w="4531"/>
        <w:gridCol w:w="4531"/>
      </w:tblGrid>
      <w:tr w:rsidR="0020239C" w:rsidRPr="00BA38E8" w14:paraId="6526483D" w14:textId="77777777" w:rsidTr="00DF3492">
        <w:tc>
          <w:tcPr>
            <w:tcW w:w="4531" w:type="dxa"/>
          </w:tcPr>
          <w:p w14:paraId="72DB48BD" w14:textId="77777777" w:rsidR="0020239C" w:rsidRPr="00BA38E8" w:rsidRDefault="00000000" w:rsidP="00DF3492">
            <w:pPr>
              <w:rPr>
                <w:sz w:val="20"/>
              </w:rPr>
            </w:pPr>
            <w:sdt>
              <w:sdtPr>
                <w:rPr>
                  <w:sz w:val="20"/>
                </w:rPr>
                <w:id w:val="-889035040"/>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Ja</w:t>
            </w:r>
          </w:p>
        </w:tc>
        <w:tc>
          <w:tcPr>
            <w:tcW w:w="4531" w:type="dxa"/>
          </w:tcPr>
          <w:p w14:paraId="61827744" w14:textId="77777777" w:rsidR="0020239C" w:rsidRPr="00BA38E8" w:rsidRDefault="00000000" w:rsidP="00DF3492">
            <w:pPr>
              <w:rPr>
                <w:sz w:val="20"/>
              </w:rPr>
            </w:pPr>
            <w:sdt>
              <w:sdtPr>
                <w:rPr>
                  <w:sz w:val="20"/>
                </w:rPr>
                <w:id w:val="-434750521"/>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Nein</w:t>
            </w:r>
          </w:p>
        </w:tc>
      </w:tr>
    </w:tbl>
    <w:p w14:paraId="08AE3284" w14:textId="77777777" w:rsidR="00680302" w:rsidRPr="00BA38E8" w:rsidRDefault="00680302" w:rsidP="00680302">
      <w:pPr>
        <w:spacing w:line="240" w:lineRule="auto"/>
        <w:ind w:left="360"/>
        <w:jc w:val="both"/>
        <w:rPr>
          <w:sz w:val="20"/>
        </w:rPr>
      </w:pPr>
    </w:p>
    <w:p w14:paraId="1DD4AA14" w14:textId="77777777" w:rsidR="00DD7D20" w:rsidRPr="00BA38E8" w:rsidRDefault="00555F5F" w:rsidP="00680302">
      <w:pPr>
        <w:pStyle w:val="berschrift2"/>
        <w:spacing w:before="0" w:after="0" w:line="240" w:lineRule="auto"/>
        <w:rPr>
          <w:rFonts w:ascii="Trebuchet MS" w:hAnsi="Trebuchet MS"/>
          <w:sz w:val="20"/>
        </w:rPr>
      </w:pPr>
      <w:r w:rsidRPr="00BA38E8">
        <w:rPr>
          <w:rFonts w:ascii="Trebuchet MS" w:hAnsi="Trebuchet MS"/>
          <w:sz w:val="20"/>
        </w:rPr>
        <w:t xml:space="preserve">B. </w:t>
      </w:r>
      <w:r w:rsidR="00C81567" w:rsidRPr="00BA38E8">
        <w:rPr>
          <w:rFonts w:ascii="Trebuchet MS" w:hAnsi="Trebuchet MS"/>
          <w:sz w:val="20"/>
        </w:rPr>
        <w:t>Daten</w:t>
      </w:r>
      <w:r w:rsidR="00DD7D20" w:rsidRPr="00BA38E8">
        <w:rPr>
          <w:rFonts w:ascii="Trebuchet MS" w:hAnsi="Trebuchet MS"/>
          <w:sz w:val="20"/>
        </w:rPr>
        <w:t>Integrität</w:t>
      </w:r>
      <w:r w:rsidR="008612BF" w:rsidRPr="00BA38E8">
        <w:rPr>
          <w:rStyle w:val="Funotenzeichen"/>
          <w:rFonts w:ascii="Trebuchet MS" w:hAnsi="Trebuchet MS"/>
          <w:sz w:val="20"/>
        </w:rPr>
        <w:footnoteReference w:id="5"/>
      </w:r>
    </w:p>
    <w:p w14:paraId="028D769E" w14:textId="77777777" w:rsidR="00680302" w:rsidRPr="00BA38E8" w:rsidRDefault="00680302" w:rsidP="00680302">
      <w:pPr>
        <w:rPr>
          <w:sz w:val="20"/>
        </w:rPr>
      </w:pPr>
    </w:p>
    <w:p w14:paraId="080C4B77" w14:textId="77777777" w:rsidR="0020239C" w:rsidRPr="00BA38E8" w:rsidRDefault="00DD7D20" w:rsidP="005B595D">
      <w:pPr>
        <w:spacing w:line="240" w:lineRule="auto"/>
        <w:jc w:val="both"/>
        <w:rPr>
          <w:sz w:val="20"/>
        </w:rPr>
      </w:pPr>
      <w:r w:rsidRPr="00BA38E8">
        <w:rPr>
          <w:b/>
          <w:sz w:val="20"/>
        </w:rPr>
        <w:t>Weitergabekontrolle</w:t>
      </w:r>
      <w:r w:rsidRPr="00BA38E8">
        <w:rPr>
          <w:sz w:val="20"/>
        </w:rPr>
        <w:t>: Kein unbefugtes Lesen, Kopieren, Verändern oder Entfernen bei elektronischer Übertragung oder Transport</w:t>
      </w:r>
      <w:r w:rsidR="00BA38E8" w:rsidRPr="00BA38E8">
        <w:rPr>
          <w:sz w:val="20"/>
        </w:rPr>
        <w:t xml:space="preserve">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14:paraId="0FB03454" w14:textId="77777777" w:rsidTr="00DF3492">
        <w:tc>
          <w:tcPr>
            <w:tcW w:w="4531" w:type="dxa"/>
          </w:tcPr>
          <w:p w14:paraId="5AB7D352" w14:textId="77777777" w:rsidR="0020239C" w:rsidRPr="00BA38E8" w:rsidRDefault="00000000" w:rsidP="00DF3492">
            <w:pPr>
              <w:rPr>
                <w:sz w:val="20"/>
              </w:rPr>
            </w:pPr>
            <w:sdt>
              <w:sdtPr>
                <w:rPr>
                  <w:sz w:val="20"/>
                </w:rPr>
                <w:id w:val="1304344197"/>
                <w14:checkbox>
                  <w14:checked w14:val="0"/>
                  <w14:checkedState w14:val="2612" w14:font="MS Gothic"/>
                  <w14:uncheckedState w14:val="2610" w14:font="MS Gothic"/>
                </w14:checkbox>
              </w:sdtPr>
              <w:sdtContent>
                <w:r w:rsidR="000970F5" w:rsidRPr="00BA38E8">
                  <w:rPr>
                    <w:rFonts w:ascii="MS Gothic" w:eastAsia="MS Gothic" w:hAnsi="MS Gothic" w:hint="eastAsia"/>
                    <w:sz w:val="20"/>
                  </w:rPr>
                  <w:t>☐</w:t>
                </w:r>
              </w:sdtContent>
            </w:sdt>
            <w:r w:rsidR="0020239C" w:rsidRPr="00BA38E8">
              <w:rPr>
                <w:sz w:val="20"/>
              </w:rPr>
              <w:t xml:space="preserve"> Verschlüsselung</w:t>
            </w:r>
            <w:r w:rsidR="00255F98" w:rsidRPr="00BA38E8">
              <w:rPr>
                <w:sz w:val="20"/>
              </w:rPr>
              <w:t xml:space="preserve"> von Datenträgern</w:t>
            </w:r>
          </w:p>
        </w:tc>
        <w:tc>
          <w:tcPr>
            <w:tcW w:w="4531" w:type="dxa"/>
          </w:tcPr>
          <w:p w14:paraId="5932DF5F" w14:textId="77777777" w:rsidR="0020239C" w:rsidRPr="00BA38E8" w:rsidRDefault="00000000" w:rsidP="00DF3492">
            <w:pPr>
              <w:jc w:val="both"/>
              <w:rPr>
                <w:sz w:val="20"/>
              </w:rPr>
            </w:pPr>
            <w:sdt>
              <w:sdtPr>
                <w:rPr>
                  <w:sz w:val="20"/>
                </w:rPr>
                <w:id w:val="-746807747"/>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55F98" w:rsidRPr="00BA38E8">
              <w:rPr>
                <w:sz w:val="20"/>
              </w:rPr>
              <w:t xml:space="preserve"> Verschlüsselung von Dateien</w:t>
            </w:r>
          </w:p>
        </w:tc>
      </w:tr>
      <w:tr w:rsidR="00BA38E8" w:rsidRPr="00BA38E8" w14:paraId="78EAD36D" w14:textId="77777777" w:rsidTr="00DF3492">
        <w:tc>
          <w:tcPr>
            <w:tcW w:w="4531" w:type="dxa"/>
          </w:tcPr>
          <w:p w14:paraId="75D434CF" w14:textId="77777777" w:rsidR="00255F98" w:rsidRPr="00BA38E8" w:rsidRDefault="00000000" w:rsidP="00DF3492">
            <w:pPr>
              <w:rPr>
                <w:sz w:val="20"/>
              </w:rPr>
            </w:pPr>
            <w:sdt>
              <w:sdtPr>
                <w:rPr>
                  <w:sz w:val="20"/>
                </w:rPr>
                <w:id w:val="1624198596"/>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55F98" w:rsidRPr="00BA38E8">
              <w:rPr>
                <w:sz w:val="20"/>
              </w:rPr>
              <w:t xml:space="preserve"> Virtual Private Networks (VPN)</w:t>
            </w:r>
          </w:p>
        </w:tc>
        <w:tc>
          <w:tcPr>
            <w:tcW w:w="4531" w:type="dxa"/>
          </w:tcPr>
          <w:p w14:paraId="68FACF2D" w14:textId="77777777" w:rsidR="00255F98" w:rsidRPr="00BA38E8" w:rsidRDefault="00000000" w:rsidP="00DF3492">
            <w:pPr>
              <w:jc w:val="both"/>
              <w:rPr>
                <w:sz w:val="20"/>
              </w:rPr>
            </w:pPr>
            <w:sdt>
              <w:sdtPr>
                <w:rPr>
                  <w:sz w:val="20"/>
                </w:rPr>
                <w:id w:val="-1449469497"/>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55F98" w:rsidRPr="00BA38E8">
              <w:rPr>
                <w:sz w:val="20"/>
              </w:rPr>
              <w:t xml:space="preserve"> Elektronische Signatur</w:t>
            </w:r>
          </w:p>
        </w:tc>
      </w:tr>
      <w:tr w:rsidR="00BA38E8" w:rsidRPr="00BA38E8" w14:paraId="44DB29D8" w14:textId="77777777" w:rsidTr="00DF3492">
        <w:tc>
          <w:tcPr>
            <w:tcW w:w="4531" w:type="dxa"/>
          </w:tcPr>
          <w:p w14:paraId="63BDF3E2" w14:textId="77777777" w:rsidR="0020239C" w:rsidRPr="00BA38E8" w:rsidRDefault="00000000" w:rsidP="004A612E">
            <w:pPr>
              <w:jc w:val="both"/>
              <w:rPr>
                <w:sz w:val="20"/>
              </w:rPr>
            </w:pPr>
            <w:sdt>
              <w:sdtPr>
                <w:rPr>
                  <w:sz w:val="20"/>
                </w:rPr>
                <w:id w:val="415599687"/>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55F98" w:rsidRPr="00BA38E8">
              <w:rPr>
                <w:sz w:val="20"/>
              </w:rPr>
              <w:t xml:space="preserve"> Sonstiges:</w:t>
            </w:r>
          </w:p>
        </w:tc>
        <w:tc>
          <w:tcPr>
            <w:tcW w:w="4531" w:type="dxa"/>
          </w:tcPr>
          <w:p w14:paraId="0942058A" w14:textId="77777777" w:rsidR="0020239C" w:rsidRPr="00BA38E8" w:rsidRDefault="0020239C" w:rsidP="00DF3492">
            <w:pPr>
              <w:jc w:val="both"/>
              <w:rPr>
                <w:sz w:val="20"/>
              </w:rPr>
            </w:pPr>
          </w:p>
        </w:tc>
      </w:tr>
    </w:tbl>
    <w:p w14:paraId="26E10B7A" w14:textId="77777777" w:rsidR="0020239C" w:rsidRPr="00761137" w:rsidRDefault="0020239C" w:rsidP="00761137">
      <w:pPr>
        <w:spacing w:line="240" w:lineRule="auto"/>
        <w:jc w:val="both"/>
        <w:rPr>
          <w:b/>
          <w:sz w:val="20"/>
        </w:rPr>
      </w:pPr>
    </w:p>
    <w:p w14:paraId="22821027" w14:textId="77777777" w:rsidR="0020239C" w:rsidRPr="00BA38E8" w:rsidRDefault="00DD7D20" w:rsidP="00761137">
      <w:pPr>
        <w:spacing w:line="240" w:lineRule="auto"/>
        <w:jc w:val="both"/>
        <w:rPr>
          <w:sz w:val="20"/>
        </w:rPr>
      </w:pPr>
      <w:r w:rsidRPr="00761137">
        <w:rPr>
          <w:b/>
          <w:sz w:val="20"/>
        </w:rPr>
        <w:t>Eingabekontrolle</w:t>
      </w:r>
      <w:r w:rsidRPr="00761137">
        <w:rPr>
          <w:sz w:val="20"/>
        </w:rPr>
        <w:t xml:space="preserve">: Feststellung, ob und von wem personenbezogene Daten in Datenverarbeitungssysteme eingegeben, verändert oder entfernt worden </w:t>
      </w:r>
      <w:r w:rsidRPr="00BA38E8">
        <w:rPr>
          <w:sz w:val="20"/>
        </w:rPr>
        <w:t xml:space="preserve">sind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14:paraId="00BFCB87" w14:textId="77777777" w:rsidTr="00DF3492">
        <w:tc>
          <w:tcPr>
            <w:tcW w:w="4531" w:type="dxa"/>
          </w:tcPr>
          <w:p w14:paraId="72B270EC" w14:textId="77777777" w:rsidR="0020239C" w:rsidRPr="00BA38E8" w:rsidRDefault="00000000" w:rsidP="00DF3492">
            <w:pPr>
              <w:rPr>
                <w:sz w:val="20"/>
              </w:rPr>
            </w:pPr>
            <w:sdt>
              <w:sdtPr>
                <w:rPr>
                  <w:sz w:val="20"/>
                </w:rPr>
                <w:id w:val="-329827121"/>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Protokollierung</w:t>
            </w:r>
          </w:p>
        </w:tc>
        <w:tc>
          <w:tcPr>
            <w:tcW w:w="4531" w:type="dxa"/>
          </w:tcPr>
          <w:p w14:paraId="42A2F5E3" w14:textId="77777777" w:rsidR="0020239C" w:rsidRPr="00BA38E8" w:rsidRDefault="00000000" w:rsidP="00DF3492">
            <w:pPr>
              <w:jc w:val="both"/>
              <w:rPr>
                <w:sz w:val="20"/>
              </w:rPr>
            </w:pPr>
            <w:sdt>
              <w:sdtPr>
                <w:rPr>
                  <w:sz w:val="20"/>
                </w:rPr>
                <w:id w:val="683863709"/>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Dokumentenmanagement</w:t>
            </w:r>
          </w:p>
        </w:tc>
      </w:tr>
      <w:tr w:rsidR="0020239C" w:rsidRPr="00BA38E8" w14:paraId="0EF8DE10" w14:textId="77777777" w:rsidTr="00DF3492">
        <w:tc>
          <w:tcPr>
            <w:tcW w:w="4531" w:type="dxa"/>
          </w:tcPr>
          <w:p w14:paraId="58EFA726" w14:textId="77777777" w:rsidR="0020239C" w:rsidRPr="00BA38E8" w:rsidRDefault="00000000" w:rsidP="00DF3492">
            <w:pPr>
              <w:jc w:val="both"/>
              <w:rPr>
                <w:sz w:val="20"/>
              </w:rPr>
            </w:pPr>
            <w:sdt>
              <w:sdtPr>
                <w:rPr>
                  <w:sz w:val="20"/>
                </w:rPr>
                <w:id w:val="1645999658"/>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Sonstiges:</w:t>
            </w:r>
          </w:p>
        </w:tc>
        <w:tc>
          <w:tcPr>
            <w:tcW w:w="4531" w:type="dxa"/>
          </w:tcPr>
          <w:p w14:paraId="7CEC43FB" w14:textId="77777777" w:rsidR="0020239C" w:rsidRPr="00BA38E8" w:rsidRDefault="0020239C">
            <w:pPr>
              <w:jc w:val="both"/>
              <w:rPr>
                <w:sz w:val="20"/>
              </w:rPr>
            </w:pPr>
          </w:p>
        </w:tc>
      </w:tr>
    </w:tbl>
    <w:p w14:paraId="7C6BB23F" w14:textId="77777777" w:rsidR="0020239C" w:rsidRPr="00BA38E8" w:rsidRDefault="0020239C" w:rsidP="00761137">
      <w:pPr>
        <w:spacing w:line="240" w:lineRule="auto"/>
        <w:jc w:val="both"/>
        <w:rPr>
          <w:sz w:val="20"/>
        </w:rPr>
      </w:pPr>
    </w:p>
    <w:p w14:paraId="4AA2220F" w14:textId="77777777" w:rsidR="00DD7D20" w:rsidRPr="00BA38E8" w:rsidRDefault="00761137" w:rsidP="00761137">
      <w:pPr>
        <w:pStyle w:val="berschrift2"/>
        <w:spacing w:before="0" w:after="0" w:line="240" w:lineRule="auto"/>
        <w:rPr>
          <w:rFonts w:ascii="Trebuchet MS" w:hAnsi="Trebuchet MS"/>
          <w:sz w:val="20"/>
        </w:rPr>
      </w:pPr>
      <w:r w:rsidRPr="00BA38E8">
        <w:rPr>
          <w:rFonts w:ascii="Trebuchet MS" w:hAnsi="Trebuchet MS"/>
          <w:sz w:val="20"/>
        </w:rPr>
        <w:t xml:space="preserve">C. </w:t>
      </w:r>
      <w:r w:rsidR="00DD7D20" w:rsidRPr="00BA38E8">
        <w:rPr>
          <w:rFonts w:ascii="Trebuchet MS" w:hAnsi="Trebuchet MS"/>
          <w:sz w:val="20"/>
        </w:rPr>
        <w:t>Verfügbarkeit und Belastbarkeit</w:t>
      </w:r>
    </w:p>
    <w:p w14:paraId="49016700" w14:textId="77777777" w:rsidR="00680302" w:rsidRPr="00761137" w:rsidRDefault="00680302" w:rsidP="00680302">
      <w:pPr>
        <w:rPr>
          <w:sz w:val="20"/>
        </w:rPr>
      </w:pPr>
    </w:p>
    <w:p w14:paraId="55D944C3" w14:textId="77777777" w:rsidR="0020239C" w:rsidRPr="00BA38E8" w:rsidRDefault="00DD7D20" w:rsidP="00761137">
      <w:pPr>
        <w:spacing w:line="240" w:lineRule="auto"/>
        <w:jc w:val="both"/>
        <w:rPr>
          <w:sz w:val="20"/>
        </w:rPr>
      </w:pPr>
      <w:r w:rsidRPr="00BA38E8">
        <w:rPr>
          <w:b/>
          <w:sz w:val="20"/>
        </w:rPr>
        <w:t>Verfügbarkeitskontrolle</w:t>
      </w:r>
      <w:r w:rsidRPr="00BA38E8">
        <w:rPr>
          <w:sz w:val="20"/>
        </w:rPr>
        <w:t>: Schutz gegen zufällige oder mutwillige Zerstörung bzw. Verlust</w:t>
      </w:r>
      <w:r w:rsidRPr="00BA38E8">
        <w:t xml:space="preserve"> </w:t>
      </w:r>
      <w:r w:rsidR="0020239C" w:rsidRPr="00BA38E8">
        <w:rPr>
          <w:sz w:val="20"/>
        </w:rPr>
        <w:t>durch</w:t>
      </w:r>
      <w:r w:rsidRPr="00BA38E8">
        <w:rPr>
          <w:sz w:val="20"/>
        </w:rPr>
        <w:t xml:space="preserve">: </w:t>
      </w:r>
    </w:p>
    <w:tbl>
      <w:tblPr>
        <w:tblStyle w:val="Tabellenraster"/>
        <w:tblW w:w="0" w:type="auto"/>
        <w:tblLook w:val="04A0" w:firstRow="1" w:lastRow="0" w:firstColumn="1" w:lastColumn="0" w:noHBand="0" w:noVBand="1"/>
      </w:tblPr>
      <w:tblGrid>
        <w:gridCol w:w="4531"/>
        <w:gridCol w:w="4531"/>
      </w:tblGrid>
      <w:tr w:rsidR="00BA38E8" w:rsidRPr="00BA38E8" w14:paraId="0F1C3B9A" w14:textId="77777777" w:rsidTr="00DF3492">
        <w:tc>
          <w:tcPr>
            <w:tcW w:w="4531" w:type="dxa"/>
          </w:tcPr>
          <w:p w14:paraId="0B2FDDE9" w14:textId="77777777" w:rsidR="0020239C" w:rsidRPr="002A797A" w:rsidRDefault="00000000" w:rsidP="00DF3492">
            <w:pPr>
              <w:rPr>
                <w:sz w:val="20"/>
                <w:lang w:val="en-GB"/>
              </w:rPr>
            </w:pPr>
            <w:sdt>
              <w:sdtPr>
                <w:rPr>
                  <w:sz w:val="20"/>
                  <w:lang w:val="en-GB"/>
                </w:rPr>
                <w:id w:val="-1869211286"/>
                <w14:checkbox>
                  <w14:checked w14:val="0"/>
                  <w14:checkedState w14:val="2612" w14:font="MS Gothic"/>
                  <w14:uncheckedState w14:val="2610" w14:font="MS Gothic"/>
                </w14:checkbox>
              </w:sdtPr>
              <w:sdtContent>
                <w:r w:rsidR="00255F98" w:rsidRPr="002A797A">
                  <w:rPr>
                    <w:rFonts w:ascii="MS Gothic" w:eastAsia="MS Gothic" w:hAnsi="MS Gothic" w:hint="eastAsia"/>
                    <w:sz w:val="20"/>
                    <w:lang w:val="en-GB"/>
                  </w:rPr>
                  <w:t>☐</w:t>
                </w:r>
              </w:sdtContent>
            </w:sdt>
            <w:r w:rsidR="0020239C" w:rsidRPr="002A797A">
              <w:rPr>
                <w:sz w:val="20"/>
                <w:lang w:val="en-GB"/>
              </w:rPr>
              <w:t xml:space="preserve"> </w:t>
            </w:r>
            <w:r w:rsidR="00506E08" w:rsidRPr="002A797A">
              <w:rPr>
                <w:sz w:val="20"/>
                <w:lang w:val="en-GB"/>
              </w:rPr>
              <w:t>Backup-Strategie (online/offline; on-site/off-site)</w:t>
            </w:r>
          </w:p>
        </w:tc>
        <w:tc>
          <w:tcPr>
            <w:tcW w:w="4531" w:type="dxa"/>
          </w:tcPr>
          <w:p w14:paraId="4660EACB" w14:textId="77777777" w:rsidR="0020239C" w:rsidRPr="00BA38E8" w:rsidRDefault="00000000" w:rsidP="00DF3492">
            <w:pPr>
              <w:rPr>
                <w:sz w:val="20"/>
              </w:rPr>
            </w:pPr>
            <w:sdt>
              <w:sdtPr>
                <w:rPr>
                  <w:sz w:val="20"/>
                </w:rPr>
                <w:id w:val="1070469665"/>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w:t>
            </w:r>
            <w:r w:rsidR="00C65946" w:rsidRPr="00BA38E8">
              <w:rPr>
                <w:sz w:val="20"/>
              </w:rPr>
              <w:t>U</w:t>
            </w:r>
            <w:r w:rsidR="00506E08" w:rsidRPr="00BA38E8">
              <w:rPr>
                <w:sz w:val="20"/>
              </w:rPr>
              <w:t>nterbrechungsfreie Stromversorgung (USV, Dieselaggregat)</w:t>
            </w:r>
          </w:p>
        </w:tc>
      </w:tr>
      <w:tr w:rsidR="00BA38E8" w:rsidRPr="00BA38E8" w14:paraId="3297B117" w14:textId="77777777" w:rsidTr="00DF3492">
        <w:tc>
          <w:tcPr>
            <w:tcW w:w="4531" w:type="dxa"/>
          </w:tcPr>
          <w:p w14:paraId="49272BDB" w14:textId="77777777" w:rsidR="0020239C" w:rsidRPr="00BA38E8" w:rsidRDefault="00000000" w:rsidP="00DF3492">
            <w:pPr>
              <w:jc w:val="both"/>
              <w:rPr>
                <w:sz w:val="20"/>
              </w:rPr>
            </w:pPr>
            <w:sdt>
              <w:sdtPr>
                <w:rPr>
                  <w:sz w:val="20"/>
                </w:rPr>
                <w:id w:val="-752968482"/>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w:t>
            </w:r>
            <w:r w:rsidR="00506E08" w:rsidRPr="00BA38E8">
              <w:rPr>
                <w:sz w:val="20"/>
              </w:rPr>
              <w:t>Virenschutz</w:t>
            </w:r>
          </w:p>
        </w:tc>
        <w:tc>
          <w:tcPr>
            <w:tcW w:w="4531" w:type="dxa"/>
          </w:tcPr>
          <w:p w14:paraId="7ECA5123" w14:textId="77777777" w:rsidR="0020239C" w:rsidRPr="00BA38E8" w:rsidRDefault="00000000" w:rsidP="00DF3492">
            <w:pPr>
              <w:jc w:val="both"/>
              <w:rPr>
                <w:sz w:val="20"/>
              </w:rPr>
            </w:pPr>
            <w:sdt>
              <w:sdtPr>
                <w:rPr>
                  <w:sz w:val="20"/>
                </w:rPr>
                <w:id w:val="1266045313"/>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506E08" w:rsidRPr="00BA38E8">
              <w:rPr>
                <w:sz w:val="20"/>
              </w:rPr>
              <w:t xml:space="preserve"> Firewall</w:t>
            </w:r>
          </w:p>
        </w:tc>
      </w:tr>
      <w:tr w:rsidR="00BA38E8" w:rsidRPr="00BA38E8" w14:paraId="6BB5CD2E" w14:textId="77777777" w:rsidTr="00DF3492">
        <w:tc>
          <w:tcPr>
            <w:tcW w:w="4531" w:type="dxa"/>
          </w:tcPr>
          <w:p w14:paraId="00717F20" w14:textId="77777777" w:rsidR="0020239C" w:rsidRPr="00BA38E8" w:rsidRDefault="00000000" w:rsidP="00DF3492">
            <w:pPr>
              <w:jc w:val="both"/>
              <w:rPr>
                <w:sz w:val="20"/>
              </w:rPr>
            </w:pPr>
            <w:sdt>
              <w:sdtPr>
                <w:rPr>
                  <w:sz w:val="20"/>
                </w:rPr>
                <w:id w:val="1530449920"/>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20239C" w:rsidRPr="00BA38E8">
              <w:rPr>
                <w:sz w:val="20"/>
              </w:rPr>
              <w:t xml:space="preserve"> </w:t>
            </w:r>
            <w:r w:rsidR="00506E08" w:rsidRPr="00BA38E8">
              <w:rPr>
                <w:sz w:val="20"/>
              </w:rPr>
              <w:t>Meldewege und Notfallpläne</w:t>
            </w:r>
          </w:p>
        </w:tc>
        <w:tc>
          <w:tcPr>
            <w:tcW w:w="4531" w:type="dxa"/>
          </w:tcPr>
          <w:p w14:paraId="1D2691D8" w14:textId="77777777" w:rsidR="0020239C" w:rsidRPr="00BA38E8" w:rsidRDefault="00000000" w:rsidP="00761137">
            <w:pPr>
              <w:rPr>
                <w:sz w:val="20"/>
              </w:rPr>
            </w:pPr>
            <w:sdt>
              <w:sdtPr>
                <w:rPr>
                  <w:sz w:val="20"/>
                </w:rPr>
                <w:id w:val="886771212"/>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506E08" w:rsidRPr="00BA38E8">
              <w:rPr>
                <w:sz w:val="20"/>
              </w:rPr>
              <w:t xml:space="preserve"> Security Checks auf Infrastruktur- und Applikationsebene</w:t>
            </w:r>
          </w:p>
        </w:tc>
      </w:tr>
      <w:tr w:rsidR="00BA38E8" w:rsidRPr="00BA38E8" w14:paraId="393A7B01" w14:textId="77777777" w:rsidTr="00DF3492">
        <w:tc>
          <w:tcPr>
            <w:tcW w:w="4531" w:type="dxa"/>
          </w:tcPr>
          <w:p w14:paraId="388D4E84" w14:textId="77777777" w:rsidR="00506E08" w:rsidRPr="00BA38E8" w:rsidRDefault="00000000" w:rsidP="00761137">
            <w:pPr>
              <w:rPr>
                <w:sz w:val="20"/>
              </w:rPr>
            </w:pPr>
            <w:sdt>
              <w:sdtPr>
                <w:rPr>
                  <w:sz w:val="20"/>
                </w:rPr>
                <w:id w:val="-322978965"/>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506E08" w:rsidRPr="00BA38E8">
              <w:rPr>
                <w:sz w:val="20"/>
              </w:rPr>
              <w:t xml:space="preserve"> Mehrstufiges Sicherungskonzept mit verschlüsselter Auslagerung der Sicherungen in ein Ausweichrechenzentrum</w:t>
            </w:r>
          </w:p>
        </w:tc>
        <w:tc>
          <w:tcPr>
            <w:tcW w:w="4531" w:type="dxa"/>
          </w:tcPr>
          <w:p w14:paraId="2009F64C" w14:textId="77777777" w:rsidR="00506E08" w:rsidRPr="00BA38E8" w:rsidRDefault="00000000" w:rsidP="00DF3492">
            <w:pPr>
              <w:jc w:val="both"/>
              <w:rPr>
                <w:sz w:val="20"/>
              </w:rPr>
            </w:pPr>
            <w:sdt>
              <w:sdtPr>
                <w:rPr>
                  <w:sz w:val="20"/>
                </w:rPr>
                <w:id w:val="-1188449824"/>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506E08" w:rsidRPr="00BA38E8">
              <w:rPr>
                <w:sz w:val="20"/>
              </w:rPr>
              <w:t xml:space="preserve"> Standardprozesse bei Wechsel/Ausscheiden von Mitarbeitern</w:t>
            </w:r>
          </w:p>
        </w:tc>
      </w:tr>
      <w:tr w:rsidR="00BA38E8" w:rsidRPr="00BA38E8" w14:paraId="2D79750D" w14:textId="77777777" w:rsidTr="00DF3492">
        <w:tc>
          <w:tcPr>
            <w:tcW w:w="4531" w:type="dxa"/>
          </w:tcPr>
          <w:p w14:paraId="138DB473" w14:textId="77777777" w:rsidR="00506E08" w:rsidRPr="00BA38E8" w:rsidRDefault="00000000" w:rsidP="00DF3492">
            <w:pPr>
              <w:jc w:val="both"/>
              <w:rPr>
                <w:sz w:val="20"/>
              </w:rPr>
            </w:pPr>
            <w:sdt>
              <w:sdtPr>
                <w:rPr>
                  <w:sz w:val="20"/>
                </w:rPr>
                <w:id w:val="1304509321"/>
                <w14:checkbox>
                  <w14:checked w14:val="0"/>
                  <w14:checkedState w14:val="2612" w14:font="MS Gothic"/>
                  <w14:uncheckedState w14:val="2610" w14:font="MS Gothic"/>
                </w14:checkbox>
              </w:sdtPr>
              <w:sdtContent>
                <w:r w:rsidR="00255F98" w:rsidRPr="00BA38E8">
                  <w:rPr>
                    <w:rFonts w:ascii="MS Gothic" w:eastAsia="MS Gothic" w:hAnsi="MS Gothic" w:hint="eastAsia"/>
                    <w:sz w:val="20"/>
                  </w:rPr>
                  <w:t>☐</w:t>
                </w:r>
              </w:sdtContent>
            </w:sdt>
            <w:r w:rsidR="00506E08" w:rsidRPr="00BA38E8">
              <w:rPr>
                <w:sz w:val="20"/>
              </w:rPr>
              <w:t xml:space="preserve"> Sonstiges:</w:t>
            </w:r>
          </w:p>
        </w:tc>
        <w:tc>
          <w:tcPr>
            <w:tcW w:w="4531" w:type="dxa"/>
          </w:tcPr>
          <w:p w14:paraId="3E506683" w14:textId="77777777" w:rsidR="00506E08" w:rsidRPr="00BA38E8" w:rsidRDefault="00506E08" w:rsidP="00DF3492">
            <w:pPr>
              <w:jc w:val="both"/>
              <w:rPr>
                <w:sz w:val="20"/>
              </w:rPr>
            </w:pPr>
          </w:p>
        </w:tc>
      </w:tr>
    </w:tbl>
    <w:p w14:paraId="278C35D0" w14:textId="77777777" w:rsidR="0020239C" w:rsidRPr="00761137" w:rsidRDefault="0020239C" w:rsidP="00761137">
      <w:pPr>
        <w:spacing w:line="240" w:lineRule="auto"/>
        <w:jc w:val="both"/>
        <w:rPr>
          <w:sz w:val="20"/>
        </w:rPr>
      </w:pPr>
    </w:p>
    <w:p w14:paraId="48F927FB" w14:textId="77777777" w:rsidR="00555F5F" w:rsidRPr="00DF5BA7" w:rsidRDefault="00DD7D20" w:rsidP="00761137">
      <w:pPr>
        <w:spacing w:line="240" w:lineRule="auto"/>
        <w:jc w:val="both"/>
        <w:rPr>
          <w:b/>
          <w:sz w:val="20"/>
        </w:rPr>
      </w:pPr>
      <w:r w:rsidRPr="00761137">
        <w:rPr>
          <w:sz w:val="20"/>
        </w:rPr>
        <w:t xml:space="preserve">Rasche </w:t>
      </w:r>
      <w:r w:rsidRPr="00DF5BA7">
        <w:rPr>
          <w:b/>
          <w:sz w:val="20"/>
        </w:rPr>
        <w:t>Wiederherstellbarkeit</w:t>
      </w:r>
      <w:r w:rsidR="00133288" w:rsidRPr="00DF5BA7">
        <w:rPr>
          <w:b/>
          <w:sz w:val="20"/>
        </w:rPr>
        <w:t>:</w:t>
      </w:r>
    </w:p>
    <w:tbl>
      <w:tblPr>
        <w:tblStyle w:val="Tabellenraster"/>
        <w:tblW w:w="0" w:type="auto"/>
        <w:tblLook w:val="04A0" w:firstRow="1" w:lastRow="0" w:firstColumn="1" w:lastColumn="0" w:noHBand="0" w:noVBand="1"/>
      </w:tblPr>
      <w:tblGrid>
        <w:gridCol w:w="4531"/>
        <w:gridCol w:w="4531"/>
      </w:tblGrid>
      <w:tr w:rsidR="00555F5F" w:rsidRPr="00BA38E8" w14:paraId="21E9E14A" w14:textId="77777777" w:rsidTr="00DF3492">
        <w:tc>
          <w:tcPr>
            <w:tcW w:w="4531" w:type="dxa"/>
          </w:tcPr>
          <w:p w14:paraId="197FA399" w14:textId="77777777" w:rsidR="00555F5F" w:rsidRPr="00BA38E8" w:rsidRDefault="00000000" w:rsidP="00DF3492">
            <w:pPr>
              <w:rPr>
                <w:sz w:val="20"/>
              </w:rPr>
            </w:pPr>
            <w:sdt>
              <w:sdtPr>
                <w:rPr>
                  <w:sz w:val="20"/>
                </w:rPr>
                <w:id w:val="-1454863292"/>
                <w14:checkbox>
                  <w14:checked w14:val="0"/>
                  <w14:checkedState w14:val="2612" w14:font="MS Gothic"/>
                  <w14:uncheckedState w14:val="2610" w14:font="MS Gothic"/>
                </w14:checkbox>
              </w:sdtPr>
              <w:sdtContent>
                <w:r w:rsidR="00555F5F" w:rsidRPr="00BA38E8">
                  <w:rPr>
                    <w:rFonts w:ascii="Segoe UI Symbol" w:eastAsia="MS Gothic" w:hAnsi="Segoe UI Symbol" w:cs="Segoe UI Symbol"/>
                    <w:sz w:val="20"/>
                  </w:rPr>
                  <w:t>☐</w:t>
                </w:r>
              </w:sdtContent>
            </w:sdt>
            <w:r w:rsidR="00555F5F" w:rsidRPr="00BA38E8">
              <w:rPr>
                <w:sz w:val="20"/>
              </w:rPr>
              <w:t xml:space="preserve"> Ja</w:t>
            </w:r>
          </w:p>
        </w:tc>
        <w:tc>
          <w:tcPr>
            <w:tcW w:w="4531" w:type="dxa"/>
          </w:tcPr>
          <w:p w14:paraId="50B3EF23" w14:textId="77777777" w:rsidR="00555F5F" w:rsidRPr="00BA38E8" w:rsidRDefault="00000000" w:rsidP="00DF3492">
            <w:pPr>
              <w:rPr>
                <w:sz w:val="20"/>
              </w:rPr>
            </w:pPr>
            <w:sdt>
              <w:sdtPr>
                <w:rPr>
                  <w:sz w:val="20"/>
                </w:rPr>
                <w:id w:val="1954592423"/>
                <w14:checkbox>
                  <w14:checked w14:val="0"/>
                  <w14:checkedState w14:val="2612" w14:font="MS Gothic"/>
                  <w14:uncheckedState w14:val="2610" w14:font="MS Gothic"/>
                </w14:checkbox>
              </w:sdtPr>
              <w:sdtContent>
                <w:r w:rsidR="00555F5F" w:rsidRPr="00BA38E8">
                  <w:rPr>
                    <w:rFonts w:ascii="Segoe UI Symbol" w:eastAsia="MS Gothic" w:hAnsi="Segoe UI Symbol" w:cs="Segoe UI Symbol"/>
                    <w:sz w:val="20"/>
                  </w:rPr>
                  <w:t>☐</w:t>
                </w:r>
              </w:sdtContent>
            </w:sdt>
            <w:r w:rsidR="00555F5F" w:rsidRPr="00BA38E8">
              <w:rPr>
                <w:sz w:val="20"/>
              </w:rPr>
              <w:t xml:space="preserve"> Nein</w:t>
            </w:r>
          </w:p>
        </w:tc>
      </w:tr>
    </w:tbl>
    <w:p w14:paraId="2474A9FA" w14:textId="77777777" w:rsidR="00DD7D20" w:rsidRPr="00BA38E8" w:rsidRDefault="00DD7D20" w:rsidP="00761137">
      <w:pPr>
        <w:spacing w:line="240" w:lineRule="auto"/>
        <w:jc w:val="both"/>
        <w:rPr>
          <w:sz w:val="20"/>
        </w:rPr>
      </w:pPr>
    </w:p>
    <w:p w14:paraId="2AA9AA59" w14:textId="77777777" w:rsidR="00DD7D20" w:rsidRPr="00BA38E8" w:rsidRDefault="00555F5F" w:rsidP="00680302">
      <w:pPr>
        <w:pStyle w:val="berschrift2"/>
        <w:spacing w:before="0" w:after="0" w:line="240" w:lineRule="auto"/>
        <w:ind w:left="397" w:hanging="397"/>
        <w:rPr>
          <w:rFonts w:ascii="Trebuchet MS" w:hAnsi="Trebuchet MS"/>
          <w:sz w:val="20"/>
        </w:rPr>
      </w:pPr>
      <w:r w:rsidRPr="00BA38E8">
        <w:rPr>
          <w:rFonts w:ascii="Trebuchet MS" w:hAnsi="Trebuchet MS"/>
          <w:sz w:val="20"/>
        </w:rPr>
        <w:t xml:space="preserve">D. </w:t>
      </w:r>
      <w:r w:rsidR="00DD7D20" w:rsidRPr="00BA38E8">
        <w:rPr>
          <w:rFonts w:ascii="Trebuchet MS" w:hAnsi="Trebuchet MS"/>
          <w:sz w:val="20"/>
        </w:rPr>
        <w:t xml:space="preserve">Verfahren zur </w:t>
      </w:r>
      <w:proofErr w:type="spellStart"/>
      <w:r w:rsidR="00DD7D20" w:rsidRPr="00BA38E8">
        <w:rPr>
          <w:rFonts w:ascii="Trebuchet MS" w:hAnsi="Trebuchet MS"/>
          <w:sz w:val="20"/>
        </w:rPr>
        <w:t>regelmäßigen</w:t>
      </w:r>
      <w:proofErr w:type="spellEnd"/>
      <w:r w:rsidR="00DD7D20" w:rsidRPr="00BA38E8">
        <w:rPr>
          <w:rFonts w:ascii="Trebuchet MS" w:hAnsi="Trebuchet MS"/>
          <w:sz w:val="20"/>
        </w:rPr>
        <w:t xml:space="preserve"> Überprüfung, Bewertung und Evaluierung</w:t>
      </w:r>
    </w:p>
    <w:p w14:paraId="49F8D998" w14:textId="77777777" w:rsidR="00680302" w:rsidRPr="00761137" w:rsidRDefault="00680302" w:rsidP="00680302">
      <w:pPr>
        <w:rPr>
          <w:sz w:val="20"/>
        </w:rPr>
      </w:pPr>
    </w:p>
    <w:p w14:paraId="6AC07E13" w14:textId="77777777" w:rsidR="00555F5F" w:rsidRPr="00DF5BA7" w:rsidRDefault="00DD7D20" w:rsidP="00761137">
      <w:pPr>
        <w:spacing w:line="240" w:lineRule="auto"/>
        <w:jc w:val="both"/>
        <w:rPr>
          <w:sz w:val="20"/>
        </w:rPr>
      </w:pPr>
      <w:r w:rsidRPr="00DF5BA7">
        <w:rPr>
          <w:b/>
          <w:sz w:val="20"/>
        </w:rPr>
        <w:t>Datenschutz-Management</w:t>
      </w:r>
      <w:r w:rsidRPr="00DF5BA7">
        <w:rPr>
          <w:sz w:val="20"/>
        </w:rPr>
        <w:t>, einschließlich regelmäßiger Mitarbeiter-Schulungen</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14:paraId="2B6DC797" w14:textId="77777777" w:rsidTr="00DF3492">
        <w:tc>
          <w:tcPr>
            <w:tcW w:w="4531" w:type="dxa"/>
          </w:tcPr>
          <w:p w14:paraId="75B18148" w14:textId="77777777" w:rsidR="00555F5F" w:rsidRPr="00DF5BA7" w:rsidRDefault="00000000" w:rsidP="00DF3492">
            <w:pPr>
              <w:rPr>
                <w:sz w:val="20"/>
              </w:rPr>
            </w:pPr>
            <w:sdt>
              <w:sdtPr>
                <w:rPr>
                  <w:sz w:val="20"/>
                </w:rPr>
                <w:id w:val="-1980675830"/>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14:paraId="35B993F4" w14:textId="77777777" w:rsidR="00555F5F" w:rsidRPr="00DF5BA7" w:rsidRDefault="00000000" w:rsidP="00DF3492">
            <w:pPr>
              <w:rPr>
                <w:sz w:val="20"/>
              </w:rPr>
            </w:pPr>
            <w:sdt>
              <w:sdtPr>
                <w:rPr>
                  <w:sz w:val="20"/>
                </w:rPr>
                <w:id w:val="1216539306"/>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Nein</w:t>
            </w:r>
          </w:p>
        </w:tc>
      </w:tr>
    </w:tbl>
    <w:p w14:paraId="2D8EBE6E" w14:textId="77777777" w:rsidR="00761137" w:rsidRPr="00DF5BA7" w:rsidRDefault="00761137" w:rsidP="00761137">
      <w:pPr>
        <w:spacing w:line="240" w:lineRule="auto"/>
        <w:jc w:val="both"/>
        <w:rPr>
          <w:b/>
          <w:sz w:val="20"/>
        </w:rPr>
      </w:pPr>
    </w:p>
    <w:p w14:paraId="582C3BE1" w14:textId="77777777" w:rsidR="00555F5F" w:rsidRPr="00DF5BA7" w:rsidRDefault="00DD7D20" w:rsidP="00761137">
      <w:pPr>
        <w:spacing w:line="240" w:lineRule="auto"/>
        <w:jc w:val="both"/>
        <w:rPr>
          <w:sz w:val="20"/>
        </w:rPr>
      </w:pPr>
      <w:proofErr w:type="spellStart"/>
      <w:r w:rsidRPr="00DF5BA7">
        <w:rPr>
          <w:b/>
          <w:sz w:val="20"/>
        </w:rPr>
        <w:t>Incident</w:t>
      </w:r>
      <w:proofErr w:type="spellEnd"/>
      <w:r w:rsidRPr="00DF5BA7">
        <w:rPr>
          <w:b/>
          <w:sz w:val="20"/>
        </w:rPr>
        <w:t>-Response-Management</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14:paraId="7FBCB839" w14:textId="77777777" w:rsidTr="00DF3492">
        <w:tc>
          <w:tcPr>
            <w:tcW w:w="4531" w:type="dxa"/>
          </w:tcPr>
          <w:p w14:paraId="3402103D" w14:textId="77777777" w:rsidR="00555F5F" w:rsidRPr="00DF5BA7" w:rsidRDefault="00000000" w:rsidP="00DF3492">
            <w:pPr>
              <w:rPr>
                <w:sz w:val="20"/>
              </w:rPr>
            </w:pPr>
            <w:sdt>
              <w:sdtPr>
                <w:rPr>
                  <w:sz w:val="20"/>
                </w:rPr>
                <w:id w:val="-1244726518"/>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14:paraId="4E35C468" w14:textId="77777777" w:rsidR="00555F5F" w:rsidRPr="00DF5BA7" w:rsidRDefault="00000000" w:rsidP="00DF3492">
            <w:pPr>
              <w:rPr>
                <w:sz w:val="20"/>
              </w:rPr>
            </w:pPr>
            <w:sdt>
              <w:sdtPr>
                <w:rPr>
                  <w:sz w:val="20"/>
                </w:rPr>
                <w:id w:val="494914994"/>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Nein</w:t>
            </w:r>
          </w:p>
        </w:tc>
      </w:tr>
    </w:tbl>
    <w:p w14:paraId="05F458DF" w14:textId="77777777" w:rsidR="000970F5" w:rsidRPr="00DF5BA7" w:rsidRDefault="000970F5" w:rsidP="00761137">
      <w:pPr>
        <w:spacing w:line="240" w:lineRule="auto"/>
        <w:jc w:val="both"/>
        <w:rPr>
          <w:b/>
          <w:sz w:val="20"/>
        </w:rPr>
      </w:pPr>
    </w:p>
    <w:p w14:paraId="0A0227B9" w14:textId="77777777" w:rsidR="00555F5F" w:rsidRPr="00DF5BA7" w:rsidRDefault="00DD7D20" w:rsidP="00761137">
      <w:pPr>
        <w:spacing w:line="240" w:lineRule="auto"/>
        <w:jc w:val="both"/>
        <w:rPr>
          <w:sz w:val="20"/>
        </w:rPr>
      </w:pPr>
      <w:r w:rsidRPr="00DF5BA7">
        <w:rPr>
          <w:b/>
          <w:sz w:val="20"/>
        </w:rPr>
        <w:t>Datenschutzfreundliche Voreinstellungen</w:t>
      </w:r>
      <w:r w:rsidR="00133288" w:rsidRPr="00DF5BA7">
        <w:rPr>
          <w:sz w:val="20"/>
        </w:rPr>
        <w:t>:</w:t>
      </w:r>
    </w:p>
    <w:tbl>
      <w:tblPr>
        <w:tblStyle w:val="Tabellenraster"/>
        <w:tblW w:w="0" w:type="auto"/>
        <w:tblLook w:val="04A0" w:firstRow="1" w:lastRow="0" w:firstColumn="1" w:lastColumn="0" w:noHBand="0" w:noVBand="1"/>
      </w:tblPr>
      <w:tblGrid>
        <w:gridCol w:w="4531"/>
        <w:gridCol w:w="4531"/>
      </w:tblGrid>
      <w:tr w:rsidR="00555F5F" w:rsidRPr="00DF5BA7" w14:paraId="056062AF" w14:textId="77777777" w:rsidTr="00DF3492">
        <w:tc>
          <w:tcPr>
            <w:tcW w:w="4531" w:type="dxa"/>
          </w:tcPr>
          <w:p w14:paraId="0FBAAD57" w14:textId="77777777" w:rsidR="00555F5F" w:rsidRPr="00DF5BA7" w:rsidRDefault="00000000" w:rsidP="00DF3492">
            <w:pPr>
              <w:rPr>
                <w:sz w:val="20"/>
              </w:rPr>
            </w:pPr>
            <w:sdt>
              <w:sdtPr>
                <w:rPr>
                  <w:sz w:val="20"/>
                </w:rPr>
                <w:id w:val="971486833"/>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Ja</w:t>
            </w:r>
          </w:p>
        </w:tc>
        <w:tc>
          <w:tcPr>
            <w:tcW w:w="4531" w:type="dxa"/>
          </w:tcPr>
          <w:p w14:paraId="0798A0E0" w14:textId="77777777" w:rsidR="00555F5F" w:rsidRPr="00DF5BA7" w:rsidRDefault="00000000" w:rsidP="00DF3492">
            <w:pPr>
              <w:rPr>
                <w:sz w:val="20"/>
              </w:rPr>
            </w:pPr>
            <w:sdt>
              <w:sdtPr>
                <w:rPr>
                  <w:sz w:val="20"/>
                </w:rPr>
                <w:id w:val="-2084743362"/>
                <w14:checkbox>
                  <w14:checked w14:val="0"/>
                  <w14:checkedState w14:val="2612" w14:font="MS Gothic"/>
                  <w14:uncheckedState w14:val="2610" w14:font="MS Gothic"/>
                </w14:checkbox>
              </w:sdtPr>
              <w:sdtContent>
                <w:r w:rsidR="00255F98" w:rsidRPr="00DF5BA7">
                  <w:rPr>
                    <w:rFonts w:ascii="MS Gothic" w:eastAsia="MS Gothic" w:hAnsi="MS Gothic" w:hint="eastAsia"/>
                    <w:sz w:val="20"/>
                  </w:rPr>
                  <w:t>☐</w:t>
                </w:r>
              </w:sdtContent>
            </w:sdt>
            <w:r w:rsidR="00555F5F" w:rsidRPr="00DF5BA7">
              <w:rPr>
                <w:sz w:val="20"/>
              </w:rPr>
              <w:t xml:space="preserve"> Nein</w:t>
            </w:r>
          </w:p>
        </w:tc>
      </w:tr>
    </w:tbl>
    <w:p w14:paraId="5DB6749E" w14:textId="77777777" w:rsidR="000970F5" w:rsidRPr="00DF5BA7" w:rsidRDefault="000970F5" w:rsidP="00761137">
      <w:pPr>
        <w:spacing w:line="240" w:lineRule="auto"/>
        <w:jc w:val="both"/>
        <w:rPr>
          <w:b/>
          <w:sz w:val="20"/>
        </w:rPr>
      </w:pPr>
    </w:p>
    <w:p w14:paraId="3BA4AF36" w14:textId="77777777" w:rsidR="00555F5F" w:rsidRPr="00DF5BA7" w:rsidRDefault="00DD7D20" w:rsidP="00761137">
      <w:pPr>
        <w:spacing w:line="240" w:lineRule="auto"/>
        <w:jc w:val="both"/>
        <w:rPr>
          <w:sz w:val="20"/>
        </w:rPr>
      </w:pPr>
      <w:r w:rsidRPr="00DF5BA7">
        <w:rPr>
          <w:b/>
          <w:sz w:val="20"/>
        </w:rPr>
        <w:t xml:space="preserve">Auftragskontrolle: </w:t>
      </w:r>
      <w:r w:rsidRPr="00DF5BA7">
        <w:rPr>
          <w:sz w:val="20"/>
        </w:rPr>
        <w:t xml:space="preserve">Keine Auftragsdatenverarbeitung im Sinne von Art 28 DS-GVO ohne entsprechende Weisung des Auftraggebers </w:t>
      </w:r>
      <w:r w:rsidR="00555F5F" w:rsidRPr="00DF5BA7">
        <w:rPr>
          <w:sz w:val="20"/>
        </w:rPr>
        <w:t>durch</w:t>
      </w:r>
      <w:r w:rsidRPr="00DF5BA7">
        <w:rPr>
          <w:sz w:val="20"/>
        </w:rPr>
        <w:t xml:space="preserve">: </w:t>
      </w:r>
    </w:p>
    <w:tbl>
      <w:tblPr>
        <w:tblStyle w:val="Tabellenraster"/>
        <w:tblW w:w="0" w:type="auto"/>
        <w:tblLook w:val="04A0" w:firstRow="1" w:lastRow="0" w:firstColumn="1" w:lastColumn="0" w:noHBand="0" w:noVBand="1"/>
      </w:tblPr>
      <w:tblGrid>
        <w:gridCol w:w="4531"/>
        <w:gridCol w:w="4531"/>
      </w:tblGrid>
      <w:tr w:rsidR="00DF5BA7" w:rsidRPr="00DF5BA7" w14:paraId="543FD68A" w14:textId="77777777" w:rsidTr="00DF3492">
        <w:tc>
          <w:tcPr>
            <w:tcW w:w="4531" w:type="dxa"/>
          </w:tcPr>
          <w:p w14:paraId="37E26DFB" w14:textId="77777777" w:rsidR="00555F5F" w:rsidRPr="00DF5BA7" w:rsidRDefault="00000000">
            <w:pPr>
              <w:rPr>
                <w:sz w:val="20"/>
              </w:rPr>
            </w:pPr>
            <w:sdt>
              <w:sdtPr>
                <w:rPr>
                  <w:sz w:val="20"/>
                </w:rPr>
                <w:id w:val="-455866759"/>
                <w14:checkbox>
                  <w14:checked w14:val="0"/>
                  <w14:checkedState w14:val="2612" w14:font="MS Gothic"/>
                  <w14:uncheckedState w14:val="2610" w14:font="MS Gothic"/>
                </w14:checkbox>
              </w:sdtPr>
              <w:sdtContent>
                <w:r w:rsidR="00F1602F" w:rsidRPr="00DF5BA7">
                  <w:rPr>
                    <w:rFonts w:ascii="MS Gothic" w:eastAsia="MS Gothic" w:hAnsi="MS Gothic" w:hint="eastAsia"/>
                    <w:sz w:val="20"/>
                  </w:rPr>
                  <w:t>☐</w:t>
                </w:r>
              </w:sdtContent>
            </w:sdt>
            <w:r w:rsidR="00555F5F" w:rsidRPr="00DF5BA7">
              <w:rPr>
                <w:sz w:val="20"/>
              </w:rPr>
              <w:t xml:space="preserve"> Eindeutige Vertragsgestaltung</w:t>
            </w:r>
          </w:p>
        </w:tc>
        <w:tc>
          <w:tcPr>
            <w:tcW w:w="4531" w:type="dxa"/>
          </w:tcPr>
          <w:p w14:paraId="04A1F4FA" w14:textId="77777777" w:rsidR="00555F5F" w:rsidRPr="00DF5BA7" w:rsidRDefault="00000000" w:rsidP="00DF3492">
            <w:pPr>
              <w:jc w:val="both"/>
              <w:rPr>
                <w:sz w:val="20"/>
              </w:rPr>
            </w:pPr>
            <w:sdt>
              <w:sdtPr>
                <w:rPr>
                  <w:sz w:val="20"/>
                </w:rPr>
                <w:id w:val="-1758436316"/>
                <w14:checkbox>
                  <w14:checked w14:val="0"/>
                  <w14:checkedState w14:val="2612" w14:font="MS Gothic"/>
                  <w14:uncheckedState w14:val="2610" w14:font="MS Gothic"/>
                </w14:checkbox>
              </w:sdtPr>
              <w:sdtContent>
                <w:r w:rsidR="00555F5F" w:rsidRPr="00DF5BA7">
                  <w:rPr>
                    <w:rFonts w:ascii="Segoe UI Symbol" w:eastAsia="MS Gothic" w:hAnsi="Segoe UI Symbol" w:cs="Segoe UI Symbol"/>
                    <w:sz w:val="20"/>
                  </w:rPr>
                  <w:t>☐</w:t>
                </w:r>
              </w:sdtContent>
            </w:sdt>
            <w:r w:rsidR="00C65946" w:rsidRPr="00DF5BA7">
              <w:rPr>
                <w:sz w:val="20"/>
              </w:rPr>
              <w:t xml:space="preserve"> F</w:t>
            </w:r>
            <w:r w:rsidR="00555F5F" w:rsidRPr="00DF5BA7">
              <w:rPr>
                <w:sz w:val="20"/>
              </w:rPr>
              <w:t>ormalisiertes Auftragsmanagement</w:t>
            </w:r>
          </w:p>
        </w:tc>
      </w:tr>
      <w:tr w:rsidR="00DF5BA7" w:rsidRPr="00DF5BA7" w14:paraId="58061963" w14:textId="77777777" w:rsidTr="00DF3492">
        <w:tc>
          <w:tcPr>
            <w:tcW w:w="4531" w:type="dxa"/>
          </w:tcPr>
          <w:p w14:paraId="30163D0F" w14:textId="77777777" w:rsidR="00555F5F" w:rsidRPr="00DF5BA7" w:rsidRDefault="00000000" w:rsidP="00761137">
            <w:pPr>
              <w:rPr>
                <w:sz w:val="20"/>
              </w:rPr>
            </w:pPr>
            <w:sdt>
              <w:sdtPr>
                <w:rPr>
                  <w:sz w:val="20"/>
                </w:rPr>
                <w:id w:val="-151831452"/>
                <w14:checkbox>
                  <w14:checked w14:val="0"/>
                  <w14:checkedState w14:val="2612" w14:font="MS Gothic"/>
                  <w14:uncheckedState w14:val="2610" w14:font="MS Gothic"/>
                </w14:checkbox>
              </w:sdtPr>
              <w:sdtContent>
                <w:r w:rsidR="00555F5F" w:rsidRPr="00DF5BA7">
                  <w:rPr>
                    <w:rFonts w:ascii="Segoe UI Symbol" w:eastAsia="MS Gothic" w:hAnsi="Segoe UI Symbol" w:cs="Segoe UI Symbol"/>
                    <w:sz w:val="20"/>
                  </w:rPr>
                  <w:t>☐</w:t>
                </w:r>
              </w:sdtContent>
            </w:sdt>
            <w:r w:rsidR="00555F5F" w:rsidRPr="00DF5BA7">
              <w:rPr>
                <w:sz w:val="20"/>
              </w:rPr>
              <w:t xml:space="preserve"> Strenge Auswahl des Auftragsverarbeiters (ISO-Zertifizierung, ISMS)</w:t>
            </w:r>
          </w:p>
        </w:tc>
        <w:tc>
          <w:tcPr>
            <w:tcW w:w="4531" w:type="dxa"/>
          </w:tcPr>
          <w:p w14:paraId="60312284" w14:textId="77777777" w:rsidR="00555F5F" w:rsidRPr="00DF5BA7" w:rsidRDefault="00000000" w:rsidP="00DF3492">
            <w:pPr>
              <w:jc w:val="both"/>
              <w:rPr>
                <w:sz w:val="20"/>
              </w:rPr>
            </w:pPr>
            <w:sdt>
              <w:sdtPr>
                <w:rPr>
                  <w:sz w:val="20"/>
                </w:rPr>
                <w:id w:val="-1944141362"/>
                <w14:checkbox>
                  <w14:checked w14:val="0"/>
                  <w14:checkedState w14:val="2612" w14:font="MS Gothic"/>
                  <w14:uncheckedState w14:val="2610" w14:font="MS Gothic"/>
                </w14:checkbox>
              </w:sdtPr>
              <w:sdtContent>
                <w:r w:rsidR="00555F5F" w:rsidRPr="00DF5BA7">
                  <w:rPr>
                    <w:rFonts w:ascii="Segoe UI Symbol" w:eastAsia="MS Gothic" w:hAnsi="Segoe UI Symbol" w:cs="Segoe UI Symbol"/>
                    <w:sz w:val="20"/>
                  </w:rPr>
                  <w:t>☐</w:t>
                </w:r>
              </w:sdtContent>
            </w:sdt>
            <w:r w:rsidR="00555F5F" w:rsidRPr="00DF5BA7">
              <w:rPr>
                <w:sz w:val="20"/>
              </w:rPr>
              <w:t xml:space="preserve"> Vorabüberzeugungspflicht</w:t>
            </w:r>
          </w:p>
        </w:tc>
      </w:tr>
      <w:tr w:rsidR="00555F5F" w:rsidRPr="00DF5BA7" w14:paraId="5E127EA8" w14:textId="77777777" w:rsidTr="00DF3492">
        <w:tc>
          <w:tcPr>
            <w:tcW w:w="4531" w:type="dxa"/>
          </w:tcPr>
          <w:p w14:paraId="7D08D955" w14:textId="77777777" w:rsidR="00555F5F" w:rsidRPr="00DF5BA7" w:rsidRDefault="00000000">
            <w:pPr>
              <w:jc w:val="both"/>
              <w:rPr>
                <w:sz w:val="20"/>
              </w:rPr>
            </w:pPr>
            <w:sdt>
              <w:sdtPr>
                <w:rPr>
                  <w:sz w:val="20"/>
                </w:rPr>
                <w:id w:val="184034424"/>
                <w14:checkbox>
                  <w14:checked w14:val="0"/>
                  <w14:checkedState w14:val="2612" w14:font="MS Gothic"/>
                  <w14:uncheckedState w14:val="2610" w14:font="MS Gothic"/>
                </w14:checkbox>
              </w:sdtPr>
              <w:sdtContent>
                <w:r w:rsidR="00555F5F" w:rsidRPr="00DF5BA7">
                  <w:rPr>
                    <w:rFonts w:ascii="Segoe UI Symbol" w:eastAsia="MS Gothic" w:hAnsi="Segoe UI Symbol" w:cs="Segoe UI Symbol"/>
                    <w:sz w:val="20"/>
                  </w:rPr>
                  <w:t>☐</w:t>
                </w:r>
              </w:sdtContent>
            </w:sdt>
            <w:r w:rsidR="00555F5F" w:rsidRPr="00DF5BA7">
              <w:rPr>
                <w:sz w:val="20"/>
              </w:rPr>
              <w:t xml:space="preserve"> Nachkontrollen</w:t>
            </w:r>
          </w:p>
        </w:tc>
        <w:tc>
          <w:tcPr>
            <w:tcW w:w="4531" w:type="dxa"/>
          </w:tcPr>
          <w:p w14:paraId="57868112" w14:textId="77777777" w:rsidR="00555F5F" w:rsidRPr="00DF5BA7" w:rsidRDefault="00000000" w:rsidP="00DF3492">
            <w:pPr>
              <w:jc w:val="both"/>
              <w:rPr>
                <w:sz w:val="20"/>
              </w:rPr>
            </w:pPr>
            <w:sdt>
              <w:sdtPr>
                <w:rPr>
                  <w:sz w:val="20"/>
                </w:rPr>
                <w:id w:val="-1483536947"/>
                <w14:checkbox>
                  <w14:checked w14:val="0"/>
                  <w14:checkedState w14:val="2612" w14:font="MS Gothic"/>
                  <w14:uncheckedState w14:val="2610" w14:font="MS Gothic"/>
                </w14:checkbox>
              </w:sdtPr>
              <w:sdtContent>
                <w:r w:rsidR="00555F5F" w:rsidRPr="00DF5BA7">
                  <w:rPr>
                    <w:rFonts w:ascii="Segoe UI Symbol" w:eastAsia="MS Gothic" w:hAnsi="Segoe UI Symbol" w:cs="Segoe UI Symbol"/>
                    <w:sz w:val="20"/>
                  </w:rPr>
                  <w:t>☐</w:t>
                </w:r>
              </w:sdtContent>
            </w:sdt>
            <w:r w:rsidR="00555F5F" w:rsidRPr="00DF5BA7">
              <w:rPr>
                <w:sz w:val="20"/>
              </w:rPr>
              <w:t xml:space="preserve"> Sonstiges:</w:t>
            </w:r>
          </w:p>
        </w:tc>
      </w:tr>
    </w:tbl>
    <w:p w14:paraId="0691DB2F" w14:textId="77777777" w:rsidR="00555F5F" w:rsidRPr="00DF5BA7" w:rsidRDefault="00555F5F" w:rsidP="00761137">
      <w:pPr>
        <w:spacing w:line="240" w:lineRule="auto"/>
        <w:jc w:val="both"/>
        <w:rPr>
          <w:sz w:val="20"/>
        </w:rPr>
      </w:pPr>
    </w:p>
    <w:p w14:paraId="24925FFC" w14:textId="77777777" w:rsidR="00555F5F" w:rsidRPr="00761137" w:rsidRDefault="00555F5F" w:rsidP="00680302">
      <w:pPr>
        <w:pStyle w:val="berschrift2"/>
        <w:spacing w:before="0" w:after="0" w:line="240" w:lineRule="auto"/>
        <w:ind w:left="397" w:hanging="397"/>
        <w:rPr>
          <w:rFonts w:ascii="Trebuchet MS" w:hAnsi="Trebuchet MS"/>
          <w:sz w:val="20"/>
        </w:rPr>
      </w:pPr>
    </w:p>
    <w:sectPr w:rsidR="00555F5F" w:rsidRPr="00761137" w:rsidSect="00436E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CC543" w14:textId="77777777" w:rsidR="00436E88" w:rsidRDefault="00436E88" w:rsidP="00DD7D20">
      <w:pPr>
        <w:spacing w:line="240" w:lineRule="auto"/>
      </w:pPr>
      <w:r>
        <w:separator/>
      </w:r>
    </w:p>
  </w:endnote>
  <w:endnote w:type="continuationSeparator" w:id="0">
    <w:p w14:paraId="44453C71" w14:textId="77777777" w:rsidR="00436E88" w:rsidRDefault="00436E88" w:rsidP="00DD7D20">
      <w:pPr>
        <w:spacing w:line="240" w:lineRule="auto"/>
      </w:pPr>
      <w:r>
        <w:continuationSeparator/>
      </w:r>
    </w:p>
  </w:endnote>
  <w:endnote w:type="continuationNotice" w:id="1">
    <w:p w14:paraId="5E5E2938" w14:textId="77777777" w:rsidR="00436E88" w:rsidRDefault="00436E8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Optima">
    <w:altName w:val="Courier New"/>
    <w:charset w:val="00"/>
    <w:family w:val="swiss"/>
    <w:pitch w:val="variable"/>
    <w:sig w:usb0="A00000AF" w:usb1="5000205A" w:usb2="00000000" w:usb3="00000000" w:csb0="0000009B"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ECC3" w14:textId="77777777" w:rsidR="00621BA1" w:rsidRDefault="00621BA1">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429C1" w14:textId="77777777" w:rsidR="00621BA1" w:rsidRDefault="00621BA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CD9A2" w14:textId="77777777" w:rsidR="00621BA1" w:rsidRDefault="00621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90594" w14:textId="77777777" w:rsidR="00436E88" w:rsidRDefault="00436E88" w:rsidP="00DD7D20">
      <w:pPr>
        <w:spacing w:line="240" w:lineRule="auto"/>
      </w:pPr>
      <w:r>
        <w:separator/>
      </w:r>
    </w:p>
  </w:footnote>
  <w:footnote w:type="continuationSeparator" w:id="0">
    <w:p w14:paraId="359A63CC" w14:textId="77777777" w:rsidR="00436E88" w:rsidRDefault="00436E88" w:rsidP="00DD7D20">
      <w:pPr>
        <w:spacing w:line="240" w:lineRule="auto"/>
      </w:pPr>
      <w:r>
        <w:continuationSeparator/>
      </w:r>
    </w:p>
  </w:footnote>
  <w:footnote w:type="continuationNotice" w:id="1">
    <w:p w14:paraId="56C97CBF" w14:textId="77777777" w:rsidR="00436E88" w:rsidRDefault="00436E88">
      <w:pPr>
        <w:spacing w:line="240" w:lineRule="auto"/>
      </w:pPr>
    </w:p>
  </w:footnote>
  <w:footnote w:id="2">
    <w:p w14:paraId="0043409D" w14:textId="77777777" w:rsidR="00621BA1" w:rsidRPr="00B96D5E" w:rsidRDefault="00621BA1" w:rsidP="00DD7D20">
      <w:pPr>
        <w:pStyle w:val="Funotentext"/>
        <w:spacing w:line="240" w:lineRule="auto"/>
        <w:rPr>
          <w:lang w:val="de-AT"/>
        </w:rPr>
      </w:pPr>
      <w:r>
        <w:rPr>
          <w:rStyle w:val="Funotenzeichen"/>
        </w:rPr>
        <w:footnoteRef/>
      </w:r>
      <w:r>
        <w:t xml:space="preserve"> </w:t>
      </w:r>
      <w:r>
        <w:rPr>
          <w:lang w:val="de-AT"/>
        </w:rPr>
        <w:t>Nichtzutreffendes bitte streichen.</w:t>
      </w:r>
    </w:p>
  </w:footnote>
  <w:footnote w:id="3">
    <w:p w14:paraId="1FBF47CA" w14:textId="1C415CA5" w:rsidR="00621BA1" w:rsidRPr="008721A4" w:rsidRDefault="00621BA1" w:rsidP="00DD7D20">
      <w:pPr>
        <w:pStyle w:val="Funotentext"/>
        <w:spacing w:line="240" w:lineRule="auto"/>
        <w:rPr>
          <w:lang w:val="de-AT"/>
        </w:rPr>
      </w:pPr>
      <w:r w:rsidRPr="00CC6AD3">
        <w:rPr>
          <w:rStyle w:val="Funotenzeichen"/>
        </w:rPr>
        <w:footnoteRef/>
      </w:r>
      <w:r w:rsidRPr="00CC6AD3">
        <w:t xml:space="preserve"> </w:t>
      </w:r>
      <w:r w:rsidRPr="00CC6AD3">
        <w:rPr>
          <w:lang w:val="de-AT"/>
        </w:rPr>
        <w:t xml:space="preserve">Nichtzutreffendes bitte </w:t>
      </w:r>
      <w:r w:rsidRPr="008721A4">
        <w:rPr>
          <w:lang w:val="de-AT"/>
        </w:rPr>
        <w:t>streichen.</w:t>
      </w:r>
      <w:r w:rsidR="002A5645" w:rsidRPr="008721A4">
        <w:rPr>
          <w:lang w:val="de-AT"/>
        </w:rPr>
        <w:t xml:space="preserve"> Sub-Auftragsverarbeiter </w:t>
      </w:r>
      <w:r w:rsidR="00783190" w:rsidRPr="008721A4">
        <w:rPr>
          <w:lang w:val="de-AT"/>
        </w:rPr>
        <w:t xml:space="preserve">sollten </w:t>
      </w:r>
      <w:r w:rsidR="002A5645" w:rsidRPr="008721A4">
        <w:rPr>
          <w:lang w:val="de-AT"/>
        </w:rPr>
        <w:t>für dieses Muster ebenfalls i</w:t>
      </w:r>
      <w:r w:rsidR="00783190" w:rsidRPr="008721A4">
        <w:rPr>
          <w:lang w:val="de-AT"/>
        </w:rPr>
        <w:t>n Österreich ansässig sein.</w:t>
      </w:r>
    </w:p>
  </w:footnote>
  <w:footnote w:id="4">
    <w:p w14:paraId="0831C2F7" w14:textId="77777777" w:rsidR="00621BA1" w:rsidRPr="00BA38E8" w:rsidRDefault="00621BA1" w:rsidP="008612BF">
      <w:pPr>
        <w:pStyle w:val="Funotentext"/>
        <w:spacing w:line="240" w:lineRule="auto"/>
        <w:rPr>
          <w:lang w:val="de-AT"/>
        </w:rPr>
      </w:pPr>
      <w:r w:rsidRPr="00BA38E8">
        <w:rPr>
          <w:rStyle w:val="Funotenzeichen"/>
        </w:rPr>
        <w:footnoteRef/>
      </w:r>
      <w:r w:rsidRPr="00BA38E8">
        <w:t xml:space="preserve"> </w:t>
      </w:r>
      <w:r w:rsidRPr="00BA38E8">
        <w:rPr>
          <w:lang w:val="de-AT"/>
        </w:rPr>
        <w:t>Entsprechend den bestehenden technisch-organisatorischen Maßnahmen anpassen.</w:t>
      </w:r>
    </w:p>
  </w:footnote>
  <w:footnote w:id="5">
    <w:p w14:paraId="78112224" w14:textId="77777777" w:rsidR="00621BA1" w:rsidRPr="002F77A9" w:rsidRDefault="00621BA1" w:rsidP="008612BF">
      <w:pPr>
        <w:pStyle w:val="Funotentext"/>
        <w:spacing w:line="240" w:lineRule="auto"/>
        <w:ind w:left="142" w:hanging="142"/>
        <w:rPr>
          <w:lang w:val="de-AT"/>
        </w:rPr>
      </w:pPr>
      <w:r w:rsidRPr="002F77A9">
        <w:rPr>
          <w:rStyle w:val="Funotenzeichen"/>
        </w:rPr>
        <w:footnoteRef/>
      </w:r>
      <w:r w:rsidRPr="002F77A9">
        <w:t xml:space="preserve"> Verhinderung von (unbeabsichtigter) Zerstörung/Vernichtung, (unbeabsichtigter) Schädigung, (unbeabsichtigtem) Verlust, (unbeabsichtigter) Veränderung von personenbezogenen Daten.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325E1" w14:textId="55C3CA4B" w:rsidR="00621BA1" w:rsidRDefault="00621BA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EBFD5" w14:textId="533479E9" w:rsidR="00621BA1" w:rsidRDefault="00621BA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C2DD5" w14:textId="0C45330A" w:rsidR="00621BA1" w:rsidRDefault="00621BA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37D2B"/>
    <w:multiLevelType w:val="hybridMultilevel"/>
    <w:tmpl w:val="4F247E5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B26A0A0A">
      <w:start w:val="1"/>
      <w:numFmt w:val="bullet"/>
      <w:lvlText w:val="-"/>
      <w:lvlJc w:val="left"/>
      <w:pPr>
        <w:ind w:left="2160" w:hanging="360"/>
      </w:pPr>
      <w:rPr>
        <w:rFonts w:ascii="SimSun" w:eastAsia="SimSun" w:hAnsi="SimSun" w:hint="eastAsia"/>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87C2C88"/>
    <w:multiLevelType w:val="multilevel"/>
    <w:tmpl w:val="145A2772"/>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2" w15:restartNumberingAfterBreak="0">
    <w:nsid w:val="22892340"/>
    <w:multiLevelType w:val="hybridMultilevel"/>
    <w:tmpl w:val="287C6D2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23E37D56"/>
    <w:multiLevelType w:val="hybridMultilevel"/>
    <w:tmpl w:val="57F0F4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2A3F6BF7"/>
    <w:multiLevelType w:val="hybridMultilevel"/>
    <w:tmpl w:val="5F383BC0"/>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3">
      <w:start w:val="1"/>
      <w:numFmt w:val="bullet"/>
      <w:lvlText w:val="o"/>
      <w:lvlJc w:val="left"/>
      <w:pPr>
        <w:ind w:left="2880" w:hanging="360"/>
      </w:pPr>
      <w:rPr>
        <w:rFonts w:ascii="Courier New" w:hAnsi="Courier New" w:cs="Courier New"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4F012D22"/>
    <w:multiLevelType w:val="hybridMultilevel"/>
    <w:tmpl w:val="5BA43E7C"/>
    <w:lvl w:ilvl="0" w:tplc="1EB08968">
      <w:start w:val="1"/>
      <w:numFmt w:val="bullet"/>
      <w:lvlText w:val=""/>
      <w:lvlJc w:val="left"/>
      <w:pPr>
        <w:ind w:left="2160" w:hanging="360"/>
      </w:pPr>
      <w:rPr>
        <w:rFonts w:ascii="Wingdings" w:hAnsi="Wingdings" w:hint="default"/>
      </w:rPr>
    </w:lvl>
    <w:lvl w:ilvl="1" w:tplc="0C070003" w:tentative="1">
      <w:start w:val="1"/>
      <w:numFmt w:val="bullet"/>
      <w:lvlText w:val="o"/>
      <w:lvlJc w:val="left"/>
      <w:pPr>
        <w:ind w:left="2880" w:hanging="360"/>
      </w:pPr>
      <w:rPr>
        <w:rFonts w:ascii="Courier New" w:hAnsi="Courier New" w:cs="Courier New" w:hint="default"/>
      </w:rPr>
    </w:lvl>
    <w:lvl w:ilvl="2" w:tplc="0C070005" w:tentative="1">
      <w:start w:val="1"/>
      <w:numFmt w:val="bullet"/>
      <w:lvlText w:val=""/>
      <w:lvlJc w:val="left"/>
      <w:pPr>
        <w:ind w:left="3600" w:hanging="360"/>
      </w:pPr>
      <w:rPr>
        <w:rFonts w:ascii="Wingdings" w:hAnsi="Wingdings" w:hint="default"/>
      </w:rPr>
    </w:lvl>
    <w:lvl w:ilvl="3" w:tplc="0C070001" w:tentative="1">
      <w:start w:val="1"/>
      <w:numFmt w:val="bullet"/>
      <w:lvlText w:val=""/>
      <w:lvlJc w:val="left"/>
      <w:pPr>
        <w:ind w:left="4320" w:hanging="360"/>
      </w:pPr>
      <w:rPr>
        <w:rFonts w:ascii="Symbol" w:hAnsi="Symbol" w:hint="default"/>
      </w:rPr>
    </w:lvl>
    <w:lvl w:ilvl="4" w:tplc="0C070003" w:tentative="1">
      <w:start w:val="1"/>
      <w:numFmt w:val="bullet"/>
      <w:lvlText w:val="o"/>
      <w:lvlJc w:val="left"/>
      <w:pPr>
        <w:ind w:left="5040" w:hanging="360"/>
      </w:pPr>
      <w:rPr>
        <w:rFonts w:ascii="Courier New" w:hAnsi="Courier New" w:cs="Courier New" w:hint="default"/>
      </w:rPr>
    </w:lvl>
    <w:lvl w:ilvl="5" w:tplc="0C070005" w:tentative="1">
      <w:start w:val="1"/>
      <w:numFmt w:val="bullet"/>
      <w:lvlText w:val=""/>
      <w:lvlJc w:val="left"/>
      <w:pPr>
        <w:ind w:left="5760" w:hanging="360"/>
      </w:pPr>
      <w:rPr>
        <w:rFonts w:ascii="Wingdings" w:hAnsi="Wingdings" w:hint="default"/>
      </w:rPr>
    </w:lvl>
    <w:lvl w:ilvl="6" w:tplc="0C070001" w:tentative="1">
      <w:start w:val="1"/>
      <w:numFmt w:val="bullet"/>
      <w:lvlText w:val=""/>
      <w:lvlJc w:val="left"/>
      <w:pPr>
        <w:ind w:left="6480" w:hanging="360"/>
      </w:pPr>
      <w:rPr>
        <w:rFonts w:ascii="Symbol" w:hAnsi="Symbol" w:hint="default"/>
      </w:rPr>
    </w:lvl>
    <w:lvl w:ilvl="7" w:tplc="0C070003" w:tentative="1">
      <w:start w:val="1"/>
      <w:numFmt w:val="bullet"/>
      <w:lvlText w:val="o"/>
      <w:lvlJc w:val="left"/>
      <w:pPr>
        <w:ind w:left="7200" w:hanging="360"/>
      </w:pPr>
      <w:rPr>
        <w:rFonts w:ascii="Courier New" w:hAnsi="Courier New" w:cs="Courier New" w:hint="default"/>
      </w:rPr>
    </w:lvl>
    <w:lvl w:ilvl="8" w:tplc="0C070005" w:tentative="1">
      <w:start w:val="1"/>
      <w:numFmt w:val="bullet"/>
      <w:lvlText w:val=""/>
      <w:lvlJc w:val="left"/>
      <w:pPr>
        <w:ind w:left="7920" w:hanging="360"/>
      </w:pPr>
      <w:rPr>
        <w:rFonts w:ascii="Wingdings" w:hAnsi="Wingdings" w:hint="default"/>
      </w:rPr>
    </w:lvl>
  </w:abstractNum>
  <w:abstractNum w:abstractNumId="6" w15:restartNumberingAfterBreak="0">
    <w:nsid w:val="4FE836AC"/>
    <w:multiLevelType w:val="hybridMultilevel"/>
    <w:tmpl w:val="E8140F1A"/>
    <w:lvl w:ilvl="0" w:tplc="66401C90">
      <w:start w:val="1"/>
      <w:numFmt w:val="decimal"/>
      <w:lvlText w:val="(%1)"/>
      <w:lvlJc w:val="left"/>
      <w:pPr>
        <w:ind w:left="360" w:hanging="360"/>
      </w:pPr>
      <w:rPr>
        <w:i w:val="0"/>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7" w15:restartNumberingAfterBreak="0">
    <w:nsid w:val="514E75F3"/>
    <w:multiLevelType w:val="hybridMultilevel"/>
    <w:tmpl w:val="77800ADC"/>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B26A0A0A">
      <w:start w:val="1"/>
      <w:numFmt w:val="bullet"/>
      <w:lvlText w:val="-"/>
      <w:lvlJc w:val="left"/>
      <w:pPr>
        <w:ind w:left="2880" w:hanging="360"/>
      </w:pPr>
      <w:rPr>
        <w:rFonts w:ascii="SimSun" w:eastAsia="SimSun" w:hAnsi="SimSun" w:hint="eastAsia"/>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631565E1"/>
    <w:multiLevelType w:val="hybridMultilevel"/>
    <w:tmpl w:val="59FA2B2A"/>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662C72AC"/>
    <w:multiLevelType w:val="hybridMultilevel"/>
    <w:tmpl w:val="D26C0ABE"/>
    <w:lvl w:ilvl="0" w:tplc="0C07000F">
      <w:start w:val="1"/>
      <w:numFmt w:val="decimal"/>
      <w:lvlText w:val="%1."/>
      <w:lvlJc w:val="left"/>
      <w:pPr>
        <w:ind w:left="4188" w:hanging="360"/>
      </w:pPr>
      <w:rPr>
        <w:rFonts w:hint="default"/>
      </w:rPr>
    </w:lvl>
    <w:lvl w:ilvl="1" w:tplc="0C070019" w:tentative="1">
      <w:start w:val="1"/>
      <w:numFmt w:val="lowerLetter"/>
      <w:lvlText w:val="%2."/>
      <w:lvlJc w:val="left"/>
      <w:pPr>
        <w:ind w:left="4908" w:hanging="360"/>
      </w:pPr>
    </w:lvl>
    <w:lvl w:ilvl="2" w:tplc="0C07001B" w:tentative="1">
      <w:start w:val="1"/>
      <w:numFmt w:val="lowerRoman"/>
      <w:lvlText w:val="%3."/>
      <w:lvlJc w:val="right"/>
      <w:pPr>
        <w:ind w:left="5628" w:hanging="180"/>
      </w:pPr>
    </w:lvl>
    <w:lvl w:ilvl="3" w:tplc="0C07000F" w:tentative="1">
      <w:start w:val="1"/>
      <w:numFmt w:val="decimal"/>
      <w:lvlText w:val="%4."/>
      <w:lvlJc w:val="left"/>
      <w:pPr>
        <w:ind w:left="6348" w:hanging="360"/>
      </w:pPr>
    </w:lvl>
    <w:lvl w:ilvl="4" w:tplc="0C070019" w:tentative="1">
      <w:start w:val="1"/>
      <w:numFmt w:val="lowerLetter"/>
      <w:lvlText w:val="%5."/>
      <w:lvlJc w:val="left"/>
      <w:pPr>
        <w:ind w:left="7068" w:hanging="360"/>
      </w:pPr>
    </w:lvl>
    <w:lvl w:ilvl="5" w:tplc="0C07001B" w:tentative="1">
      <w:start w:val="1"/>
      <w:numFmt w:val="lowerRoman"/>
      <w:lvlText w:val="%6."/>
      <w:lvlJc w:val="right"/>
      <w:pPr>
        <w:ind w:left="7788" w:hanging="180"/>
      </w:pPr>
    </w:lvl>
    <w:lvl w:ilvl="6" w:tplc="0C07000F" w:tentative="1">
      <w:start w:val="1"/>
      <w:numFmt w:val="decimal"/>
      <w:lvlText w:val="%7."/>
      <w:lvlJc w:val="left"/>
      <w:pPr>
        <w:ind w:left="8508" w:hanging="360"/>
      </w:pPr>
    </w:lvl>
    <w:lvl w:ilvl="7" w:tplc="0C070019" w:tentative="1">
      <w:start w:val="1"/>
      <w:numFmt w:val="lowerLetter"/>
      <w:lvlText w:val="%8."/>
      <w:lvlJc w:val="left"/>
      <w:pPr>
        <w:ind w:left="9228" w:hanging="360"/>
      </w:pPr>
    </w:lvl>
    <w:lvl w:ilvl="8" w:tplc="0C07001B" w:tentative="1">
      <w:start w:val="1"/>
      <w:numFmt w:val="lowerRoman"/>
      <w:lvlText w:val="%9."/>
      <w:lvlJc w:val="right"/>
      <w:pPr>
        <w:ind w:left="9948" w:hanging="180"/>
      </w:pPr>
    </w:lvl>
  </w:abstractNum>
  <w:abstractNum w:abstractNumId="10" w15:restartNumberingAfterBreak="0">
    <w:nsid w:val="68FC4E70"/>
    <w:multiLevelType w:val="hybridMultilevel"/>
    <w:tmpl w:val="AED6E580"/>
    <w:lvl w:ilvl="0" w:tplc="0C070015">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1" w15:restartNumberingAfterBreak="0">
    <w:nsid w:val="698B5252"/>
    <w:multiLevelType w:val="hybridMultilevel"/>
    <w:tmpl w:val="DB3E847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76833F2B"/>
    <w:multiLevelType w:val="hybridMultilevel"/>
    <w:tmpl w:val="BDCE0426"/>
    <w:lvl w:ilvl="0" w:tplc="1EB08968">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1EB08968">
      <w:start w:val="1"/>
      <w:numFmt w:val="bullet"/>
      <w:lvlText w:val=""/>
      <w:lvlJc w:val="left"/>
      <w:pPr>
        <w:ind w:left="2160" w:hanging="360"/>
      </w:pPr>
      <w:rPr>
        <w:rFonts w:ascii="Wingdings" w:hAnsi="Wingdings" w:hint="default"/>
      </w:rPr>
    </w:lvl>
    <w:lvl w:ilvl="3" w:tplc="0C07000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767651414">
    <w:abstractNumId w:val="1"/>
  </w:num>
  <w:num w:numId="2" w16cid:durableId="1228568123">
    <w:abstractNumId w:val="2"/>
  </w:num>
  <w:num w:numId="3" w16cid:durableId="137647326">
    <w:abstractNumId w:val="12"/>
  </w:num>
  <w:num w:numId="4" w16cid:durableId="915094173">
    <w:abstractNumId w:val="5"/>
  </w:num>
  <w:num w:numId="5" w16cid:durableId="2056199418">
    <w:abstractNumId w:val="3"/>
  </w:num>
  <w:num w:numId="6" w16cid:durableId="1391224865">
    <w:abstractNumId w:val="0"/>
  </w:num>
  <w:num w:numId="7" w16cid:durableId="577980388">
    <w:abstractNumId w:val="4"/>
  </w:num>
  <w:num w:numId="8" w16cid:durableId="991980659">
    <w:abstractNumId w:val="7"/>
  </w:num>
  <w:num w:numId="9" w16cid:durableId="1077089641">
    <w:abstractNumId w:val="6"/>
  </w:num>
  <w:num w:numId="10" w16cid:durableId="942305944">
    <w:abstractNumId w:val="11"/>
  </w:num>
  <w:num w:numId="11" w16cid:durableId="477847767">
    <w:abstractNumId w:val="10"/>
  </w:num>
  <w:num w:numId="12" w16cid:durableId="986468912">
    <w:abstractNumId w:val="9"/>
  </w:num>
  <w:num w:numId="13" w16cid:durableId="10656391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51232FB9-4F9E-4FAB-B2F8-3F4FB1551028}"/>
    <w:docVar w:name="dgnword-eventsink" w:val="2588153008800"/>
  </w:docVars>
  <w:rsids>
    <w:rsidRoot w:val="00EB318E"/>
    <w:rsid w:val="00002CAE"/>
    <w:rsid w:val="0000713F"/>
    <w:rsid w:val="000127E2"/>
    <w:rsid w:val="00012D1A"/>
    <w:rsid w:val="00016D43"/>
    <w:rsid w:val="0003719F"/>
    <w:rsid w:val="00041E2C"/>
    <w:rsid w:val="000608E2"/>
    <w:rsid w:val="00060D07"/>
    <w:rsid w:val="000641B8"/>
    <w:rsid w:val="00071001"/>
    <w:rsid w:val="00075857"/>
    <w:rsid w:val="00082C8C"/>
    <w:rsid w:val="000970F5"/>
    <w:rsid w:val="000A71B3"/>
    <w:rsid w:val="000A71EA"/>
    <w:rsid w:val="000B229A"/>
    <w:rsid w:val="000B7268"/>
    <w:rsid w:val="000B7855"/>
    <w:rsid w:val="000C4EA0"/>
    <w:rsid w:val="000D607B"/>
    <w:rsid w:val="000D7CD2"/>
    <w:rsid w:val="000D7E23"/>
    <w:rsid w:val="000E2A00"/>
    <w:rsid w:val="000F1496"/>
    <w:rsid w:val="000F69DE"/>
    <w:rsid w:val="00102C32"/>
    <w:rsid w:val="00102E04"/>
    <w:rsid w:val="00103E15"/>
    <w:rsid w:val="001059BE"/>
    <w:rsid w:val="00106C6F"/>
    <w:rsid w:val="00112969"/>
    <w:rsid w:val="00123FF7"/>
    <w:rsid w:val="00133288"/>
    <w:rsid w:val="00142250"/>
    <w:rsid w:val="001455FF"/>
    <w:rsid w:val="00166D5F"/>
    <w:rsid w:val="001675EA"/>
    <w:rsid w:val="00177289"/>
    <w:rsid w:val="00183A5F"/>
    <w:rsid w:val="001904B8"/>
    <w:rsid w:val="00193FBA"/>
    <w:rsid w:val="001A04D8"/>
    <w:rsid w:val="001A1F7F"/>
    <w:rsid w:val="001A5B74"/>
    <w:rsid w:val="001C5380"/>
    <w:rsid w:val="001E2D12"/>
    <w:rsid w:val="001F0842"/>
    <w:rsid w:val="001F25D1"/>
    <w:rsid w:val="00200EC8"/>
    <w:rsid w:val="0020107C"/>
    <w:rsid w:val="0020239C"/>
    <w:rsid w:val="002023B8"/>
    <w:rsid w:val="00213287"/>
    <w:rsid w:val="00220E0E"/>
    <w:rsid w:val="0022673E"/>
    <w:rsid w:val="00226ADD"/>
    <w:rsid w:val="00226C86"/>
    <w:rsid w:val="00240497"/>
    <w:rsid w:val="002535CA"/>
    <w:rsid w:val="00253970"/>
    <w:rsid w:val="00255F98"/>
    <w:rsid w:val="00261C4B"/>
    <w:rsid w:val="00271D63"/>
    <w:rsid w:val="00274D3E"/>
    <w:rsid w:val="00277E56"/>
    <w:rsid w:val="00283BF5"/>
    <w:rsid w:val="002971D3"/>
    <w:rsid w:val="002A2E36"/>
    <w:rsid w:val="002A5645"/>
    <w:rsid w:val="002A6A53"/>
    <w:rsid w:val="002A797A"/>
    <w:rsid w:val="002C33A7"/>
    <w:rsid w:val="002D4063"/>
    <w:rsid w:val="002E40B7"/>
    <w:rsid w:val="002F77A9"/>
    <w:rsid w:val="003258AF"/>
    <w:rsid w:val="00326AD7"/>
    <w:rsid w:val="0033056B"/>
    <w:rsid w:val="00331C9B"/>
    <w:rsid w:val="003351AC"/>
    <w:rsid w:val="00353145"/>
    <w:rsid w:val="00354C94"/>
    <w:rsid w:val="00356823"/>
    <w:rsid w:val="00363ACC"/>
    <w:rsid w:val="0036684A"/>
    <w:rsid w:val="003757E5"/>
    <w:rsid w:val="0037643C"/>
    <w:rsid w:val="00382B0A"/>
    <w:rsid w:val="00385222"/>
    <w:rsid w:val="003925AD"/>
    <w:rsid w:val="003C7BD4"/>
    <w:rsid w:val="003D1A2B"/>
    <w:rsid w:val="003D621A"/>
    <w:rsid w:val="003D70C4"/>
    <w:rsid w:val="003D7AD3"/>
    <w:rsid w:val="003E2344"/>
    <w:rsid w:val="003E3102"/>
    <w:rsid w:val="003F3096"/>
    <w:rsid w:val="003F6C84"/>
    <w:rsid w:val="003F72E9"/>
    <w:rsid w:val="003F792D"/>
    <w:rsid w:val="00411B54"/>
    <w:rsid w:val="004270E2"/>
    <w:rsid w:val="004326AF"/>
    <w:rsid w:val="00436E88"/>
    <w:rsid w:val="00442A54"/>
    <w:rsid w:val="00446AEB"/>
    <w:rsid w:val="00446BE3"/>
    <w:rsid w:val="00450DC1"/>
    <w:rsid w:val="00454F8D"/>
    <w:rsid w:val="004565CB"/>
    <w:rsid w:val="00470A23"/>
    <w:rsid w:val="00471400"/>
    <w:rsid w:val="00482ED1"/>
    <w:rsid w:val="00484B00"/>
    <w:rsid w:val="00487422"/>
    <w:rsid w:val="004A0C5F"/>
    <w:rsid w:val="004A2074"/>
    <w:rsid w:val="004A612E"/>
    <w:rsid w:val="004C5BD9"/>
    <w:rsid w:val="004D5B87"/>
    <w:rsid w:val="004F015E"/>
    <w:rsid w:val="004F23C4"/>
    <w:rsid w:val="0050185E"/>
    <w:rsid w:val="00506135"/>
    <w:rsid w:val="00506E08"/>
    <w:rsid w:val="005073AE"/>
    <w:rsid w:val="00510C62"/>
    <w:rsid w:val="005154D9"/>
    <w:rsid w:val="005246B6"/>
    <w:rsid w:val="00527B54"/>
    <w:rsid w:val="00531490"/>
    <w:rsid w:val="00542E32"/>
    <w:rsid w:val="00546101"/>
    <w:rsid w:val="00547A59"/>
    <w:rsid w:val="005501F5"/>
    <w:rsid w:val="005534B9"/>
    <w:rsid w:val="00555F5F"/>
    <w:rsid w:val="00563D5C"/>
    <w:rsid w:val="00573358"/>
    <w:rsid w:val="00596D89"/>
    <w:rsid w:val="005A7E33"/>
    <w:rsid w:val="005B595D"/>
    <w:rsid w:val="005B7474"/>
    <w:rsid w:val="005B7B2B"/>
    <w:rsid w:val="005C382D"/>
    <w:rsid w:val="005C39F9"/>
    <w:rsid w:val="005C5376"/>
    <w:rsid w:val="005D0BA5"/>
    <w:rsid w:val="005D282D"/>
    <w:rsid w:val="005D3BF4"/>
    <w:rsid w:val="005D6B25"/>
    <w:rsid w:val="005D714A"/>
    <w:rsid w:val="005F6829"/>
    <w:rsid w:val="0060268B"/>
    <w:rsid w:val="0060498F"/>
    <w:rsid w:val="00617DBA"/>
    <w:rsid w:val="00621BA1"/>
    <w:rsid w:val="00626C2B"/>
    <w:rsid w:val="00631FED"/>
    <w:rsid w:val="006327CF"/>
    <w:rsid w:val="00640476"/>
    <w:rsid w:val="0066391E"/>
    <w:rsid w:val="00665515"/>
    <w:rsid w:val="00667712"/>
    <w:rsid w:val="00680302"/>
    <w:rsid w:val="0068635C"/>
    <w:rsid w:val="0069760D"/>
    <w:rsid w:val="006A78D2"/>
    <w:rsid w:val="006B464D"/>
    <w:rsid w:val="006C5134"/>
    <w:rsid w:val="006D0824"/>
    <w:rsid w:val="006D58B7"/>
    <w:rsid w:val="006E0005"/>
    <w:rsid w:val="006E2E0E"/>
    <w:rsid w:val="006E5EB7"/>
    <w:rsid w:val="006F2C6D"/>
    <w:rsid w:val="007050C2"/>
    <w:rsid w:val="00733E21"/>
    <w:rsid w:val="00737458"/>
    <w:rsid w:val="00744E03"/>
    <w:rsid w:val="00746591"/>
    <w:rsid w:val="007572B2"/>
    <w:rsid w:val="00757D59"/>
    <w:rsid w:val="00761137"/>
    <w:rsid w:val="007624B1"/>
    <w:rsid w:val="00764C39"/>
    <w:rsid w:val="00765216"/>
    <w:rsid w:val="00765322"/>
    <w:rsid w:val="00772C75"/>
    <w:rsid w:val="007766FC"/>
    <w:rsid w:val="00780333"/>
    <w:rsid w:val="00782F87"/>
    <w:rsid w:val="00783190"/>
    <w:rsid w:val="00783D81"/>
    <w:rsid w:val="007852F7"/>
    <w:rsid w:val="007857AA"/>
    <w:rsid w:val="00786DF5"/>
    <w:rsid w:val="007A6524"/>
    <w:rsid w:val="007D472B"/>
    <w:rsid w:val="007F0DCC"/>
    <w:rsid w:val="007F47AD"/>
    <w:rsid w:val="008042C9"/>
    <w:rsid w:val="00813C58"/>
    <w:rsid w:val="00813D37"/>
    <w:rsid w:val="00822213"/>
    <w:rsid w:val="00831F79"/>
    <w:rsid w:val="00835A38"/>
    <w:rsid w:val="008401B3"/>
    <w:rsid w:val="00841B66"/>
    <w:rsid w:val="008430F6"/>
    <w:rsid w:val="0085688E"/>
    <w:rsid w:val="00860587"/>
    <w:rsid w:val="008612BF"/>
    <w:rsid w:val="00861D96"/>
    <w:rsid w:val="00864BB9"/>
    <w:rsid w:val="00867FD6"/>
    <w:rsid w:val="008721A4"/>
    <w:rsid w:val="00873CCE"/>
    <w:rsid w:val="00875856"/>
    <w:rsid w:val="008853DA"/>
    <w:rsid w:val="008862DB"/>
    <w:rsid w:val="00886998"/>
    <w:rsid w:val="00896402"/>
    <w:rsid w:val="00897409"/>
    <w:rsid w:val="008A0FF8"/>
    <w:rsid w:val="008A24DF"/>
    <w:rsid w:val="008A713B"/>
    <w:rsid w:val="008B46EE"/>
    <w:rsid w:val="008C62EC"/>
    <w:rsid w:val="008D08A5"/>
    <w:rsid w:val="008D6D1E"/>
    <w:rsid w:val="008F40A5"/>
    <w:rsid w:val="008F51BC"/>
    <w:rsid w:val="00905D69"/>
    <w:rsid w:val="00913196"/>
    <w:rsid w:val="00916EAD"/>
    <w:rsid w:val="009213EF"/>
    <w:rsid w:val="00933629"/>
    <w:rsid w:val="00947228"/>
    <w:rsid w:val="00951D89"/>
    <w:rsid w:val="00954E0A"/>
    <w:rsid w:val="00960F1A"/>
    <w:rsid w:val="009627DE"/>
    <w:rsid w:val="00964715"/>
    <w:rsid w:val="00976333"/>
    <w:rsid w:val="00982719"/>
    <w:rsid w:val="00990658"/>
    <w:rsid w:val="009A406D"/>
    <w:rsid w:val="009A4EA0"/>
    <w:rsid w:val="009A789A"/>
    <w:rsid w:val="009B14CE"/>
    <w:rsid w:val="009C58B4"/>
    <w:rsid w:val="009C6392"/>
    <w:rsid w:val="009D3F4A"/>
    <w:rsid w:val="009D6188"/>
    <w:rsid w:val="009F6FF4"/>
    <w:rsid w:val="009F7963"/>
    <w:rsid w:val="00A01D86"/>
    <w:rsid w:val="00A04226"/>
    <w:rsid w:val="00A07A71"/>
    <w:rsid w:val="00A26AF1"/>
    <w:rsid w:val="00A30D99"/>
    <w:rsid w:val="00A40993"/>
    <w:rsid w:val="00A40F7B"/>
    <w:rsid w:val="00A44660"/>
    <w:rsid w:val="00A65A05"/>
    <w:rsid w:val="00A65C40"/>
    <w:rsid w:val="00A675D0"/>
    <w:rsid w:val="00A741F1"/>
    <w:rsid w:val="00A824B8"/>
    <w:rsid w:val="00A86018"/>
    <w:rsid w:val="00AC215F"/>
    <w:rsid w:val="00AC28F5"/>
    <w:rsid w:val="00AC617A"/>
    <w:rsid w:val="00AD057B"/>
    <w:rsid w:val="00AD104F"/>
    <w:rsid w:val="00AD16CA"/>
    <w:rsid w:val="00AD6225"/>
    <w:rsid w:val="00AE2B70"/>
    <w:rsid w:val="00B05EEA"/>
    <w:rsid w:val="00B158EE"/>
    <w:rsid w:val="00B20F70"/>
    <w:rsid w:val="00B216D5"/>
    <w:rsid w:val="00B259C5"/>
    <w:rsid w:val="00B27DDA"/>
    <w:rsid w:val="00B313B9"/>
    <w:rsid w:val="00B3531E"/>
    <w:rsid w:val="00B50046"/>
    <w:rsid w:val="00B56534"/>
    <w:rsid w:val="00B641C1"/>
    <w:rsid w:val="00BA1C24"/>
    <w:rsid w:val="00BA38E8"/>
    <w:rsid w:val="00BB499F"/>
    <w:rsid w:val="00BB4B43"/>
    <w:rsid w:val="00BB5056"/>
    <w:rsid w:val="00BB6754"/>
    <w:rsid w:val="00BC2477"/>
    <w:rsid w:val="00BC4FE5"/>
    <w:rsid w:val="00BC6C12"/>
    <w:rsid w:val="00BD06AB"/>
    <w:rsid w:val="00BD39D5"/>
    <w:rsid w:val="00BD567B"/>
    <w:rsid w:val="00BE79A7"/>
    <w:rsid w:val="00BF2B69"/>
    <w:rsid w:val="00BF312C"/>
    <w:rsid w:val="00C04A90"/>
    <w:rsid w:val="00C05E17"/>
    <w:rsid w:val="00C06D34"/>
    <w:rsid w:val="00C10E89"/>
    <w:rsid w:val="00C160EC"/>
    <w:rsid w:val="00C1790C"/>
    <w:rsid w:val="00C36B74"/>
    <w:rsid w:val="00C42CFE"/>
    <w:rsid w:val="00C54455"/>
    <w:rsid w:val="00C564E9"/>
    <w:rsid w:val="00C65946"/>
    <w:rsid w:val="00C65C5C"/>
    <w:rsid w:val="00C65DF8"/>
    <w:rsid w:val="00C779A5"/>
    <w:rsid w:val="00C81567"/>
    <w:rsid w:val="00C8448C"/>
    <w:rsid w:val="00C86B86"/>
    <w:rsid w:val="00CA0B6F"/>
    <w:rsid w:val="00CB1F99"/>
    <w:rsid w:val="00CB4B04"/>
    <w:rsid w:val="00CB71CB"/>
    <w:rsid w:val="00CC6AD3"/>
    <w:rsid w:val="00CD434B"/>
    <w:rsid w:val="00CD6209"/>
    <w:rsid w:val="00CD7345"/>
    <w:rsid w:val="00CE1C7C"/>
    <w:rsid w:val="00CE4DF9"/>
    <w:rsid w:val="00CE7A80"/>
    <w:rsid w:val="00CF5188"/>
    <w:rsid w:val="00CF54DF"/>
    <w:rsid w:val="00D00A67"/>
    <w:rsid w:val="00D00D00"/>
    <w:rsid w:val="00D05358"/>
    <w:rsid w:val="00D16398"/>
    <w:rsid w:val="00D26FA3"/>
    <w:rsid w:val="00D4620F"/>
    <w:rsid w:val="00D52CA1"/>
    <w:rsid w:val="00D5367E"/>
    <w:rsid w:val="00D55033"/>
    <w:rsid w:val="00D55BF3"/>
    <w:rsid w:val="00D57A30"/>
    <w:rsid w:val="00D60841"/>
    <w:rsid w:val="00D61558"/>
    <w:rsid w:val="00D615F1"/>
    <w:rsid w:val="00D710D2"/>
    <w:rsid w:val="00D86C87"/>
    <w:rsid w:val="00D90FF5"/>
    <w:rsid w:val="00D956B6"/>
    <w:rsid w:val="00D9605C"/>
    <w:rsid w:val="00D96F6A"/>
    <w:rsid w:val="00DA37ED"/>
    <w:rsid w:val="00DA5D6E"/>
    <w:rsid w:val="00DB31B3"/>
    <w:rsid w:val="00DB3E70"/>
    <w:rsid w:val="00DB4F45"/>
    <w:rsid w:val="00DB65F5"/>
    <w:rsid w:val="00DB6699"/>
    <w:rsid w:val="00DC7BC0"/>
    <w:rsid w:val="00DD11C1"/>
    <w:rsid w:val="00DD288B"/>
    <w:rsid w:val="00DD6B4B"/>
    <w:rsid w:val="00DD6CD6"/>
    <w:rsid w:val="00DD7D20"/>
    <w:rsid w:val="00DE4B39"/>
    <w:rsid w:val="00DE516A"/>
    <w:rsid w:val="00DE5505"/>
    <w:rsid w:val="00DE7501"/>
    <w:rsid w:val="00DF0080"/>
    <w:rsid w:val="00DF1332"/>
    <w:rsid w:val="00DF3492"/>
    <w:rsid w:val="00DF5BA7"/>
    <w:rsid w:val="00E11A80"/>
    <w:rsid w:val="00E13F4C"/>
    <w:rsid w:val="00E33347"/>
    <w:rsid w:val="00E3381F"/>
    <w:rsid w:val="00E34227"/>
    <w:rsid w:val="00E343BD"/>
    <w:rsid w:val="00E50617"/>
    <w:rsid w:val="00E51955"/>
    <w:rsid w:val="00E51DB3"/>
    <w:rsid w:val="00E52388"/>
    <w:rsid w:val="00E57383"/>
    <w:rsid w:val="00E6718B"/>
    <w:rsid w:val="00E70759"/>
    <w:rsid w:val="00E70AE7"/>
    <w:rsid w:val="00E736C4"/>
    <w:rsid w:val="00E76A26"/>
    <w:rsid w:val="00E8086C"/>
    <w:rsid w:val="00E95F0C"/>
    <w:rsid w:val="00EA367F"/>
    <w:rsid w:val="00EB0F8E"/>
    <w:rsid w:val="00EB318E"/>
    <w:rsid w:val="00EB42A2"/>
    <w:rsid w:val="00EB432D"/>
    <w:rsid w:val="00EB5344"/>
    <w:rsid w:val="00EC5392"/>
    <w:rsid w:val="00EC5E56"/>
    <w:rsid w:val="00EC6603"/>
    <w:rsid w:val="00EE25FD"/>
    <w:rsid w:val="00EF0DB3"/>
    <w:rsid w:val="00EF568A"/>
    <w:rsid w:val="00EF736B"/>
    <w:rsid w:val="00EF7A32"/>
    <w:rsid w:val="00F11A35"/>
    <w:rsid w:val="00F12014"/>
    <w:rsid w:val="00F13560"/>
    <w:rsid w:val="00F1602F"/>
    <w:rsid w:val="00F16A3A"/>
    <w:rsid w:val="00F2629E"/>
    <w:rsid w:val="00F31D66"/>
    <w:rsid w:val="00F325D3"/>
    <w:rsid w:val="00F44190"/>
    <w:rsid w:val="00F45B5D"/>
    <w:rsid w:val="00F47ADC"/>
    <w:rsid w:val="00F50E88"/>
    <w:rsid w:val="00F56473"/>
    <w:rsid w:val="00F7001B"/>
    <w:rsid w:val="00F723C7"/>
    <w:rsid w:val="00F86929"/>
    <w:rsid w:val="00F94622"/>
    <w:rsid w:val="00FA3281"/>
    <w:rsid w:val="00FA5B3D"/>
    <w:rsid w:val="00FA68C6"/>
    <w:rsid w:val="00FA717C"/>
    <w:rsid w:val="00FA7B80"/>
    <w:rsid w:val="00FB3022"/>
    <w:rsid w:val="00FB5F64"/>
    <w:rsid w:val="00FC6679"/>
    <w:rsid w:val="00FD3DA0"/>
    <w:rsid w:val="00FE13A5"/>
    <w:rsid w:val="297964DD"/>
    <w:rsid w:val="709177DD"/>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BB80C1"/>
  <w15:docId w15:val="{B5F20318-F6E8-4ABB-A721-58EFB07EA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e-AT" w:eastAsia="en-US" w:bidi="ar-SA"/>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C2477"/>
    <w:rPr>
      <w:rFonts w:ascii="Trebuchet MS" w:hAnsi="Trebuchet MS" w:cs="Times New Roman"/>
      <w:szCs w:val="20"/>
      <w:lang w:val="de-DE" w:eastAsia="de-DE"/>
    </w:rPr>
  </w:style>
  <w:style w:type="paragraph" w:styleId="berschrift1">
    <w:name w:val="heading 1"/>
    <w:basedOn w:val="Standard"/>
    <w:next w:val="Standard"/>
    <w:link w:val="berschrift1Zchn"/>
    <w:qFormat/>
    <w:rsid w:val="00BC2477"/>
    <w:pPr>
      <w:keepNext/>
      <w:pageBreakBefore/>
      <w:spacing w:after="360"/>
      <w:outlineLvl w:val="0"/>
    </w:pPr>
    <w:rPr>
      <w:rFonts w:ascii="Optima" w:hAnsi="Optima"/>
      <w:b/>
      <w:caps/>
      <w:kern w:val="28"/>
      <w:sz w:val="48"/>
    </w:rPr>
  </w:style>
  <w:style w:type="paragraph" w:styleId="berschrift2">
    <w:name w:val="heading 2"/>
    <w:basedOn w:val="Standard"/>
    <w:next w:val="Standard"/>
    <w:link w:val="berschrift2Zchn"/>
    <w:qFormat/>
    <w:rsid w:val="00BC2477"/>
    <w:pPr>
      <w:keepNext/>
      <w:spacing w:before="240" w:after="240"/>
      <w:outlineLvl w:val="1"/>
    </w:pPr>
    <w:rPr>
      <w:rFonts w:ascii="Optima" w:hAnsi="Optima"/>
      <w:b/>
      <w:caps/>
      <w:sz w:val="32"/>
    </w:rPr>
  </w:style>
  <w:style w:type="paragraph" w:styleId="berschrift3">
    <w:name w:val="heading 3"/>
    <w:basedOn w:val="Standard"/>
    <w:next w:val="Standard"/>
    <w:link w:val="berschrift3Zchn"/>
    <w:qFormat/>
    <w:rsid w:val="00BC2477"/>
    <w:pPr>
      <w:keepNext/>
      <w:spacing w:before="240" w:after="240"/>
      <w:outlineLvl w:val="2"/>
    </w:pPr>
    <w:rPr>
      <w:rFonts w:ascii="Optima" w:hAnsi="Optima"/>
      <w:b/>
      <w:sz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38522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85222"/>
    <w:rPr>
      <w:rFonts w:ascii="Tahoma" w:hAnsi="Tahoma" w:cs="Tahoma"/>
      <w:sz w:val="16"/>
      <w:szCs w:val="16"/>
    </w:rPr>
  </w:style>
  <w:style w:type="paragraph" w:styleId="Funotentext">
    <w:name w:val="footnote text"/>
    <w:basedOn w:val="Standard"/>
    <w:link w:val="FunotentextZchn"/>
    <w:rsid w:val="00BC2477"/>
    <w:rPr>
      <w:sz w:val="18"/>
    </w:rPr>
  </w:style>
  <w:style w:type="character" w:customStyle="1" w:styleId="FunotentextZchn">
    <w:name w:val="Fußnotentext Zchn"/>
    <w:basedOn w:val="Absatz-Standardschriftart"/>
    <w:link w:val="Funotentext"/>
    <w:rsid w:val="00BC2477"/>
    <w:rPr>
      <w:rFonts w:ascii="Trebuchet MS" w:eastAsia="Times New Roman" w:hAnsi="Trebuchet MS" w:cs="Times New Roman"/>
      <w:sz w:val="18"/>
      <w:szCs w:val="20"/>
      <w:lang w:val="de-DE" w:eastAsia="de-DE"/>
    </w:rPr>
  </w:style>
  <w:style w:type="character" w:customStyle="1" w:styleId="berschrift1Zchn">
    <w:name w:val="Überschrift 1 Zchn"/>
    <w:basedOn w:val="Absatz-Standardschriftart"/>
    <w:link w:val="berschrift1"/>
    <w:rsid w:val="00BC2477"/>
    <w:rPr>
      <w:rFonts w:ascii="Optima" w:eastAsia="Times New Roman" w:hAnsi="Optima" w:cs="Times New Roman"/>
      <w:b/>
      <w:caps/>
      <w:kern w:val="28"/>
      <w:sz w:val="48"/>
      <w:szCs w:val="20"/>
      <w:lang w:val="de-DE" w:eastAsia="de-DE"/>
    </w:rPr>
  </w:style>
  <w:style w:type="character" w:customStyle="1" w:styleId="berschrift2Zchn">
    <w:name w:val="Überschrift 2 Zchn"/>
    <w:basedOn w:val="Absatz-Standardschriftart"/>
    <w:link w:val="berschrift2"/>
    <w:rsid w:val="00BC2477"/>
    <w:rPr>
      <w:rFonts w:ascii="Optima" w:eastAsia="Times New Roman" w:hAnsi="Optima" w:cs="Times New Roman"/>
      <w:b/>
      <w:caps/>
      <w:sz w:val="32"/>
      <w:szCs w:val="20"/>
      <w:lang w:val="de-DE" w:eastAsia="de-DE"/>
    </w:rPr>
  </w:style>
  <w:style w:type="character" w:customStyle="1" w:styleId="berschrift3Zchn">
    <w:name w:val="Überschrift 3 Zchn"/>
    <w:basedOn w:val="Absatz-Standardschriftart"/>
    <w:link w:val="berschrift3"/>
    <w:rsid w:val="00BC2477"/>
    <w:rPr>
      <w:rFonts w:ascii="Optima" w:eastAsia="Times New Roman" w:hAnsi="Optima" w:cs="Times New Roman"/>
      <w:b/>
      <w:sz w:val="28"/>
      <w:szCs w:val="20"/>
      <w:lang w:val="de-DE" w:eastAsia="de-DE"/>
    </w:rPr>
  </w:style>
  <w:style w:type="character" w:styleId="Hyperlink">
    <w:name w:val="Hyperlink"/>
    <w:basedOn w:val="Absatz-Standardschriftart"/>
    <w:uiPriority w:val="99"/>
    <w:unhideWhenUsed/>
    <w:rsid w:val="003E2344"/>
    <w:rPr>
      <w:color w:val="0000FF" w:themeColor="hyperlink"/>
      <w:u w:val="single"/>
    </w:rPr>
  </w:style>
  <w:style w:type="paragraph" w:styleId="Fuzeile">
    <w:name w:val="footer"/>
    <w:basedOn w:val="Standard"/>
    <w:link w:val="FuzeileZchn"/>
    <w:rsid w:val="000B229A"/>
    <w:pPr>
      <w:tabs>
        <w:tab w:val="center" w:pos="4536"/>
        <w:tab w:val="right" w:pos="9072"/>
      </w:tabs>
      <w:spacing w:line="240" w:lineRule="auto"/>
      <w:jc w:val="both"/>
    </w:pPr>
    <w:rPr>
      <w:sz w:val="16"/>
    </w:rPr>
  </w:style>
  <w:style w:type="character" w:customStyle="1" w:styleId="FuzeileZchn">
    <w:name w:val="Fußzeile Zchn"/>
    <w:basedOn w:val="Absatz-Standardschriftart"/>
    <w:link w:val="Fuzeile"/>
    <w:rsid w:val="000B229A"/>
    <w:rPr>
      <w:rFonts w:ascii="Trebuchet MS" w:hAnsi="Trebuchet MS" w:cs="Times New Roman"/>
      <w:sz w:val="16"/>
      <w:szCs w:val="20"/>
      <w:lang w:val="de-DE" w:eastAsia="de-DE"/>
    </w:rPr>
  </w:style>
  <w:style w:type="paragraph" w:styleId="Listenabsatz">
    <w:name w:val="List Paragraph"/>
    <w:basedOn w:val="Standard"/>
    <w:uiPriority w:val="34"/>
    <w:qFormat/>
    <w:rsid w:val="009627DE"/>
    <w:pPr>
      <w:ind w:left="720"/>
      <w:contextualSpacing/>
    </w:pPr>
  </w:style>
  <w:style w:type="paragraph" w:styleId="Titel">
    <w:name w:val="Title"/>
    <w:basedOn w:val="Standard"/>
    <w:next w:val="Standard"/>
    <w:link w:val="TitelZchn"/>
    <w:qFormat/>
    <w:rsid w:val="00DD7D20"/>
    <w:pPr>
      <w:spacing w:after="240" w:line="240" w:lineRule="auto"/>
      <w:jc w:val="center"/>
    </w:pPr>
    <w:rPr>
      <w:b/>
      <w:sz w:val="44"/>
      <w:szCs w:val="44"/>
      <w:lang w:val="de-AT"/>
    </w:rPr>
  </w:style>
  <w:style w:type="character" w:customStyle="1" w:styleId="TitelZchn">
    <w:name w:val="Titel Zchn"/>
    <w:basedOn w:val="Absatz-Standardschriftart"/>
    <w:link w:val="Titel"/>
    <w:rsid w:val="00DD7D20"/>
    <w:rPr>
      <w:rFonts w:ascii="Trebuchet MS" w:hAnsi="Trebuchet MS" w:cs="Times New Roman"/>
      <w:b/>
      <w:sz w:val="44"/>
      <w:szCs w:val="44"/>
      <w:lang w:eastAsia="de-DE"/>
    </w:rPr>
  </w:style>
  <w:style w:type="character" w:styleId="Funotenzeichen">
    <w:name w:val="footnote reference"/>
    <w:basedOn w:val="Absatz-Standardschriftart"/>
    <w:uiPriority w:val="99"/>
    <w:rsid w:val="00DD7D20"/>
    <w:rPr>
      <w:vertAlign w:val="superscript"/>
    </w:rPr>
  </w:style>
  <w:style w:type="paragraph" w:styleId="Kopfzeile">
    <w:name w:val="header"/>
    <w:basedOn w:val="Standard"/>
    <w:link w:val="KopfzeileZchn"/>
    <w:uiPriority w:val="99"/>
    <w:unhideWhenUsed/>
    <w:rsid w:val="00C5445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54455"/>
    <w:rPr>
      <w:rFonts w:ascii="Trebuchet MS" w:hAnsi="Trebuchet MS" w:cs="Times New Roman"/>
      <w:szCs w:val="20"/>
      <w:lang w:val="de-DE" w:eastAsia="de-DE"/>
    </w:rPr>
  </w:style>
  <w:style w:type="character" w:styleId="BesuchterLink">
    <w:name w:val="FollowedHyperlink"/>
    <w:basedOn w:val="Absatz-Standardschriftart"/>
    <w:uiPriority w:val="99"/>
    <w:semiHidden/>
    <w:unhideWhenUsed/>
    <w:rsid w:val="002F77A9"/>
    <w:rPr>
      <w:color w:val="800080" w:themeColor="followedHyperlink"/>
      <w:u w:val="single"/>
    </w:rPr>
  </w:style>
  <w:style w:type="table" w:styleId="Tabellenraster">
    <w:name w:val="Table Grid"/>
    <w:basedOn w:val="NormaleTabelle"/>
    <w:uiPriority w:val="59"/>
    <w:rsid w:val="0020239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rarbeitung">
    <w:name w:val="Revision"/>
    <w:hidden/>
    <w:uiPriority w:val="99"/>
    <w:semiHidden/>
    <w:rsid w:val="00BB499F"/>
    <w:pPr>
      <w:spacing w:line="240" w:lineRule="auto"/>
    </w:pPr>
    <w:rPr>
      <w:rFonts w:ascii="Trebuchet MS" w:hAnsi="Trebuchet MS" w:cs="Times New Roman"/>
      <w:szCs w:val="20"/>
      <w:lang w:val="de-DE" w:eastAsia="de-DE"/>
    </w:rPr>
  </w:style>
  <w:style w:type="character" w:styleId="Kommentarzeichen">
    <w:name w:val="annotation reference"/>
    <w:basedOn w:val="Absatz-Standardschriftart"/>
    <w:uiPriority w:val="99"/>
    <w:semiHidden/>
    <w:unhideWhenUsed/>
    <w:rsid w:val="002A797A"/>
    <w:rPr>
      <w:sz w:val="16"/>
      <w:szCs w:val="16"/>
    </w:rPr>
  </w:style>
  <w:style w:type="paragraph" w:styleId="Kommentartext">
    <w:name w:val="annotation text"/>
    <w:basedOn w:val="Standard"/>
    <w:link w:val="KommentartextZchn"/>
    <w:uiPriority w:val="99"/>
    <w:semiHidden/>
    <w:unhideWhenUsed/>
    <w:rsid w:val="002A797A"/>
    <w:pPr>
      <w:spacing w:line="240" w:lineRule="auto"/>
    </w:pPr>
    <w:rPr>
      <w:sz w:val="20"/>
    </w:rPr>
  </w:style>
  <w:style w:type="character" w:customStyle="1" w:styleId="KommentartextZchn">
    <w:name w:val="Kommentartext Zchn"/>
    <w:basedOn w:val="Absatz-Standardschriftart"/>
    <w:link w:val="Kommentartext"/>
    <w:uiPriority w:val="99"/>
    <w:semiHidden/>
    <w:rsid w:val="002A797A"/>
    <w:rPr>
      <w:rFonts w:ascii="Trebuchet MS" w:hAnsi="Trebuchet MS" w:cs="Times New Roman"/>
      <w:sz w:val="20"/>
      <w:szCs w:val="20"/>
      <w:lang w:val="de-DE" w:eastAsia="de-DE"/>
    </w:rPr>
  </w:style>
  <w:style w:type="paragraph" w:styleId="Kommentarthema">
    <w:name w:val="annotation subject"/>
    <w:basedOn w:val="Kommentartext"/>
    <w:next w:val="Kommentartext"/>
    <w:link w:val="KommentarthemaZchn"/>
    <w:uiPriority w:val="99"/>
    <w:semiHidden/>
    <w:unhideWhenUsed/>
    <w:rsid w:val="002A797A"/>
    <w:rPr>
      <w:b/>
      <w:bCs/>
    </w:rPr>
  </w:style>
  <w:style w:type="character" w:customStyle="1" w:styleId="KommentarthemaZchn">
    <w:name w:val="Kommentarthema Zchn"/>
    <w:basedOn w:val="KommentartextZchn"/>
    <w:link w:val="Kommentarthema"/>
    <w:uiPriority w:val="99"/>
    <w:semiHidden/>
    <w:rsid w:val="002A797A"/>
    <w:rPr>
      <w:rFonts w:ascii="Trebuchet MS" w:hAnsi="Trebuchet MS" w:cs="Times New Roman"/>
      <w:b/>
      <w:bCs/>
      <w:sz w:val="20"/>
      <w:szCs w:val="20"/>
      <w:lang w:val="de-DE" w:eastAsia="de-DE"/>
    </w:rPr>
  </w:style>
  <w:style w:type="character" w:styleId="NichtaufgelsteErwhnung">
    <w:name w:val="Unresolved Mention"/>
    <w:basedOn w:val="Absatz-Standardschriftart"/>
    <w:uiPriority w:val="99"/>
    <w:semiHidden/>
    <w:unhideWhenUsed/>
    <w:rsid w:val="003757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19183">
      <w:bodyDiv w:val="1"/>
      <w:marLeft w:val="0"/>
      <w:marRight w:val="0"/>
      <w:marTop w:val="0"/>
      <w:marBottom w:val="0"/>
      <w:divBdr>
        <w:top w:val="none" w:sz="0" w:space="0" w:color="auto"/>
        <w:left w:val="none" w:sz="0" w:space="0" w:color="auto"/>
        <w:bottom w:val="none" w:sz="0" w:space="0" w:color="auto"/>
        <w:right w:val="none" w:sz="0" w:space="0" w:color="auto"/>
      </w:divBdr>
      <w:divsChild>
        <w:div w:id="1695031589">
          <w:marLeft w:val="0"/>
          <w:marRight w:val="0"/>
          <w:marTop w:val="0"/>
          <w:marBottom w:val="300"/>
          <w:divBdr>
            <w:top w:val="none" w:sz="0" w:space="0" w:color="auto"/>
            <w:left w:val="none" w:sz="0" w:space="0" w:color="auto"/>
            <w:bottom w:val="none" w:sz="0" w:space="0" w:color="auto"/>
            <w:right w:val="none" w:sz="0" w:space="0" w:color="auto"/>
          </w:divBdr>
          <w:divsChild>
            <w:div w:id="141241049">
              <w:marLeft w:val="0"/>
              <w:marRight w:val="0"/>
              <w:marTop w:val="0"/>
              <w:marBottom w:val="0"/>
              <w:divBdr>
                <w:top w:val="none" w:sz="0" w:space="0" w:color="auto"/>
                <w:left w:val="none" w:sz="0" w:space="0" w:color="auto"/>
                <w:bottom w:val="none" w:sz="0" w:space="0" w:color="auto"/>
                <w:right w:val="none" w:sz="0" w:space="0" w:color="auto"/>
              </w:divBdr>
              <w:divsChild>
                <w:div w:id="1927231315">
                  <w:marLeft w:val="0"/>
                  <w:marRight w:val="0"/>
                  <w:marTop w:val="0"/>
                  <w:marBottom w:val="0"/>
                  <w:divBdr>
                    <w:top w:val="none" w:sz="0" w:space="0" w:color="auto"/>
                    <w:left w:val="none" w:sz="0" w:space="0" w:color="auto"/>
                    <w:bottom w:val="none" w:sz="0" w:space="0" w:color="auto"/>
                    <w:right w:val="none" w:sz="0" w:space="0" w:color="auto"/>
                  </w:divBdr>
                  <w:divsChild>
                    <w:div w:id="1968315056">
                      <w:marLeft w:val="0"/>
                      <w:marRight w:val="0"/>
                      <w:marTop w:val="0"/>
                      <w:marBottom w:val="0"/>
                      <w:divBdr>
                        <w:top w:val="none" w:sz="0" w:space="0" w:color="auto"/>
                        <w:left w:val="none" w:sz="0" w:space="0" w:color="auto"/>
                        <w:bottom w:val="none" w:sz="0" w:space="0" w:color="auto"/>
                        <w:right w:val="none" w:sz="0" w:space="0" w:color="auto"/>
                      </w:divBdr>
                      <w:divsChild>
                        <w:div w:id="1657831209">
                          <w:marLeft w:val="0"/>
                          <w:marRight w:val="0"/>
                          <w:marTop w:val="0"/>
                          <w:marBottom w:val="0"/>
                          <w:divBdr>
                            <w:top w:val="none" w:sz="0" w:space="0" w:color="auto"/>
                            <w:left w:val="none" w:sz="0" w:space="0" w:color="auto"/>
                            <w:bottom w:val="none" w:sz="0" w:space="0" w:color="auto"/>
                            <w:right w:val="none" w:sz="0" w:space="0" w:color="auto"/>
                          </w:divBdr>
                          <w:divsChild>
                            <w:div w:id="544218977">
                              <w:marLeft w:val="0"/>
                              <w:marRight w:val="0"/>
                              <w:marTop w:val="0"/>
                              <w:marBottom w:val="0"/>
                              <w:divBdr>
                                <w:top w:val="none" w:sz="0" w:space="0" w:color="auto"/>
                                <w:left w:val="none" w:sz="0" w:space="0" w:color="auto"/>
                                <w:bottom w:val="none" w:sz="0" w:space="0" w:color="auto"/>
                                <w:right w:val="none" w:sz="0" w:space="0" w:color="auto"/>
                              </w:divBdr>
                              <w:divsChild>
                                <w:div w:id="2072383400">
                                  <w:marLeft w:val="0"/>
                                  <w:marRight w:val="0"/>
                                  <w:marTop w:val="0"/>
                                  <w:marBottom w:val="0"/>
                                  <w:divBdr>
                                    <w:top w:val="none" w:sz="0" w:space="0" w:color="auto"/>
                                    <w:left w:val="none" w:sz="0" w:space="0" w:color="auto"/>
                                    <w:bottom w:val="none" w:sz="0" w:space="0" w:color="auto"/>
                                    <w:right w:val="none" w:sz="0" w:space="0" w:color="auto"/>
                                  </w:divBdr>
                                  <w:divsChild>
                                    <w:div w:id="306672101">
                                      <w:marLeft w:val="0"/>
                                      <w:marRight w:val="300"/>
                                      <w:marTop w:val="0"/>
                                      <w:marBottom w:val="0"/>
                                      <w:divBdr>
                                        <w:top w:val="none" w:sz="0" w:space="0" w:color="auto"/>
                                        <w:left w:val="none" w:sz="0" w:space="0" w:color="auto"/>
                                        <w:bottom w:val="none" w:sz="0" w:space="0" w:color="auto"/>
                                        <w:right w:val="none" w:sz="0" w:space="0" w:color="auto"/>
                                      </w:divBdr>
                                      <w:divsChild>
                                        <w:div w:id="849032349">
                                          <w:marLeft w:val="0"/>
                                          <w:marRight w:val="0"/>
                                          <w:marTop w:val="0"/>
                                          <w:marBottom w:val="0"/>
                                          <w:divBdr>
                                            <w:top w:val="none" w:sz="0" w:space="0" w:color="auto"/>
                                            <w:left w:val="none" w:sz="0" w:space="0" w:color="auto"/>
                                            <w:bottom w:val="none" w:sz="0" w:space="0" w:color="auto"/>
                                            <w:right w:val="none" w:sz="0" w:space="0" w:color="auto"/>
                                          </w:divBdr>
                                          <w:divsChild>
                                            <w:div w:id="76176337">
                                              <w:marLeft w:val="0"/>
                                              <w:marRight w:val="0"/>
                                              <w:marTop w:val="75"/>
                                              <w:marBottom w:val="0"/>
                                              <w:divBdr>
                                                <w:top w:val="none" w:sz="0" w:space="0" w:color="auto"/>
                                                <w:left w:val="none" w:sz="0" w:space="0" w:color="auto"/>
                                                <w:bottom w:val="none" w:sz="0" w:space="0" w:color="auto"/>
                                                <w:right w:val="none" w:sz="0" w:space="0" w:color="auto"/>
                                              </w:divBdr>
                                              <w:divsChild>
                                                <w:div w:id="1334379263">
                                                  <w:marLeft w:val="0"/>
                                                  <w:marRight w:val="0"/>
                                                  <w:marTop w:val="300"/>
                                                  <w:marBottom w:val="300"/>
                                                  <w:divBdr>
                                                    <w:top w:val="none" w:sz="0" w:space="0" w:color="auto"/>
                                                    <w:left w:val="none" w:sz="0" w:space="0" w:color="auto"/>
                                                    <w:bottom w:val="none" w:sz="0" w:space="0" w:color="auto"/>
                                                    <w:right w:val="none" w:sz="0" w:space="0" w:color="auto"/>
                                                  </w:divBdr>
                                                </w:div>
                                              </w:divsChild>
                                            </w:div>
                                            <w:div w:id="209922570">
                                              <w:marLeft w:val="0"/>
                                              <w:marRight w:val="0"/>
                                              <w:marTop w:val="150"/>
                                              <w:marBottom w:val="90"/>
                                              <w:divBdr>
                                                <w:top w:val="none" w:sz="0" w:space="0" w:color="auto"/>
                                                <w:left w:val="none" w:sz="0" w:space="0" w:color="auto"/>
                                                <w:bottom w:val="none" w:sz="0" w:space="0" w:color="auto"/>
                                                <w:right w:val="none" w:sz="0" w:space="0" w:color="auto"/>
                                              </w:divBdr>
                                            </w:div>
                                            <w:div w:id="1125350677">
                                              <w:marLeft w:val="0"/>
                                              <w:marRight w:val="0"/>
                                              <w:marTop w:val="0"/>
                                              <w:marBottom w:val="90"/>
                                              <w:divBdr>
                                                <w:top w:val="single" w:sz="6" w:space="5" w:color="EAEFF2"/>
                                                <w:left w:val="none" w:sz="0" w:space="0" w:color="auto"/>
                                                <w:bottom w:val="single" w:sz="6" w:space="2" w:color="EAEFF2"/>
                                                <w:right w:val="none" w:sz="0" w:space="0" w:color="auto"/>
                                              </w:divBdr>
                                            </w:div>
                                          </w:divsChild>
                                        </w:div>
                                      </w:divsChild>
                                    </w:div>
                                  </w:divsChild>
                                </w:div>
                              </w:divsChild>
                            </w:div>
                          </w:divsChild>
                        </w:div>
                      </w:divsChild>
                    </w:div>
                  </w:divsChild>
                </w:div>
              </w:divsChild>
            </w:div>
          </w:divsChild>
        </w:div>
      </w:divsChild>
    </w:div>
    <w:div w:id="1173029765">
      <w:bodyDiv w:val="1"/>
      <w:marLeft w:val="0"/>
      <w:marRight w:val="0"/>
      <w:marTop w:val="0"/>
      <w:marBottom w:val="0"/>
      <w:divBdr>
        <w:top w:val="none" w:sz="0" w:space="0" w:color="auto"/>
        <w:left w:val="none" w:sz="0" w:space="0" w:color="auto"/>
        <w:bottom w:val="none" w:sz="0" w:space="0" w:color="auto"/>
        <w:right w:val="none" w:sz="0" w:space="0" w:color="auto"/>
      </w:divBdr>
    </w:div>
    <w:div w:id="1986885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eur-lex.europa.eu/legal-content/DE/TXT/?uri=CELEX:32021D0915" TargetMode="External"/><Relationship Id="rId18" Type="http://schemas.openxmlformats.org/officeDocument/2006/relationships/header" Target="header2.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commission.europa.eu/law/law-topic/data-protection/international-dimension-data-protection/adequacy-decisions_de" TargetMode="External"/><Relationship Id="rId17" Type="http://schemas.openxmlformats.org/officeDocument/2006/relationships/header" Target="header1.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commission.europa.eu/document/download/a53e88fe-3b08-4e83-8587-4e3869ebb1c3_en?filename=strandard_contractual_clauses_eu-eea.zi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ko.at" TargetMode="External"/><Relationship Id="rId5" Type="http://schemas.openxmlformats.org/officeDocument/2006/relationships/numbering" Target="numbering.xml"/><Relationship Id="rId15" Type="http://schemas.openxmlformats.org/officeDocument/2006/relationships/hyperlink" Target="https://commission.europa.eu/publications/standard-contractual-clauses-controllers-and-processors-eueea_de" TargetMode="External"/><Relationship Id="rId23" Type="http://schemas.openxmlformats.org/officeDocument/2006/relationships/hyperlink" Target="https://www.wko.at/service/wirtschaftsrecht-gewerberecht/EU-Datenschutz-Grundverordnung:-Internationaler-Datenverk.htm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ko.at/service/wirtschaftsrecht-gewerberecht/EU-Datenschutz-Grundverordnung:-Internationaler-Datenverk.html" TargetMode="External"/><Relationship Id="rId22" Type="http://schemas.openxmlformats.org/officeDocument/2006/relationships/footer" Target="foot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WKOE DMS" ma:contentTypeID="0x0101001832020E42F21847831ED06AF68F9DAC00B78B6DC37D8C1A4FB40F62B97B8F7006" ma:contentTypeVersion="29" ma:contentTypeDescription="Content Type for DMS" ma:contentTypeScope="" ma:versionID="f184f20d6285da395b2945f3f6ace709">
  <xsd:schema xmlns:xsd="http://www.w3.org/2001/XMLSchema" xmlns:xs="http://www.w3.org/2001/XMLSchema" xmlns:p="http://schemas.microsoft.com/office/2006/metadata/properties" xmlns:ns2="15909d5e-1b51-4d5f-bae6-f3544bb622d4" xmlns:ns3="ac85bbcf-ce78-459e-ba77-9ef2282094b2" xmlns:ns4="e3e6feaf-ca17-4ec5-b7f2-59d312bcf41e" targetNamespace="http://schemas.microsoft.com/office/2006/metadata/properties" ma:root="true" ma:fieldsID="ffac6d23751ea07f539d0a6eb63e4b0d" ns2:_="" ns3:_="" ns4:_="">
    <xsd:import namespace="15909d5e-1b51-4d5f-bae6-f3544bb622d4"/>
    <xsd:import namespace="ac85bbcf-ce78-459e-ba77-9ef2282094b2"/>
    <xsd:import namespace="e3e6feaf-ca17-4ec5-b7f2-59d312bcf41e"/>
    <xsd:element name="properties">
      <xsd:complexType>
        <xsd:sequence>
          <xsd:element name="documentManagement">
            <xsd:complexType>
              <xsd:all>
                <xsd:element ref="ns2:StartdatumDSGVOBehaltefrist" minOccurs="0"/>
                <xsd:element ref="ns2:LöschdatumDSGVO" minOccurs="0"/>
                <xsd:element ref="ns3:nf05ca83ff2f421090d4017fb2332c72" minOccurs="0"/>
                <xsd:element ref="ns3:TaxCatchAll" minOccurs="0"/>
                <xsd:element ref="ns3:TaxCatchAllLabel" minOccurs="0"/>
                <xsd:element ref="ns3:gadbfe6e27f54e949b3ef57172758583" minOccurs="0"/>
                <xsd:element ref="ns3:EigeneReferenz" minOccurs="0"/>
                <xsd:element ref="ns3:Kundenreferenz" minOccurs="0"/>
                <xsd:element ref="ns3:Fremdsystemreferenzen" minOccurs="0"/>
                <xsd:element ref="ns2:Dokumentgueltigvon" minOccurs="0"/>
                <xsd:element ref="ns2:Dokumentgueltigbis" minOccurs="0"/>
                <xsd:element ref="ns3:Poststelle" minOccurs="0"/>
                <xsd:element ref="ns3:FreiesMetadatenfeld" minOccurs="0"/>
                <xsd:element ref="ns3:Vertraulichkeit" minOccurs="0"/>
                <xsd:element ref="ns4:MediaServiceMetadata" minOccurs="0"/>
                <xsd:element ref="ns4:MediaServiceFastMetadata" minOccurs="0"/>
                <xsd:element ref="ns4:MediaServiceDateTaken" minOccurs="0"/>
                <xsd:element ref="ns4:MediaServiceObjectDetectorVersions" minOccurs="0"/>
                <xsd:element ref="ns4:MediaLengthInSeconds" minOccurs="0"/>
                <xsd:element ref="ns3:SharedWithUsers" minOccurs="0"/>
                <xsd:element ref="ns3:SharedWithDetails" minOccurs="0"/>
                <xsd:element ref="ns4:MediaServiceOCR" minOccurs="0"/>
                <xsd:element ref="ns4:MediaServiceGenerationTime" minOccurs="0"/>
                <xsd:element ref="ns4:MediaServiceEventHashCode" minOccurs="0"/>
                <xsd:element ref="ns4:lcf76f155ced4ddcb4097134ff3c332f" minOccurs="0"/>
                <xsd:element ref="ns4:Datu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909d5e-1b51-4d5f-bae6-f3544bb622d4" elementFormDefault="qualified">
    <xsd:import namespace="http://schemas.microsoft.com/office/2006/documentManagement/types"/>
    <xsd:import namespace="http://schemas.microsoft.com/office/infopath/2007/PartnerControls"/>
    <xsd:element name="StartdatumDSGVOBehaltefrist" ma:index="8" nillable="true" ma:displayName="Startdatum DSGVO Behaltefrist" ma:format="DateOnly" ma:internalName="StartdatumDSGVOBehaltefrist">
      <xsd:simpleType>
        <xsd:restriction base="dms:DateTime"/>
      </xsd:simpleType>
    </xsd:element>
    <xsd:element name="LöschdatumDSGVO" ma:index="9" nillable="true" ma:displayName="Löschdatum DSGVO" ma:format="DateOnly" ma:internalName="L_x00f6_schdatumDSGVO">
      <xsd:simpleType>
        <xsd:restriction base="dms:DateTime"/>
      </xsd:simpleType>
    </xsd:element>
    <xsd:element name="Dokumentgueltigvon" ma:index="19" nillable="true" ma:displayName="Dokument gültig von" ma:format="DateOnly" ma:internalName="Dokumentgueltigvon">
      <xsd:simpleType>
        <xsd:restriction base="dms:DateTime"/>
      </xsd:simpleType>
    </xsd:element>
    <xsd:element name="Dokumentgueltigbis" ma:index="20" nillable="true" ma:displayName="Dokument gültig bis" ma:format="DateOnly" ma:internalName="Dokumentgueltigbis">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c85bbcf-ce78-459e-ba77-9ef2282094b2" elementFormDefault="qualified">
    <xsd:import namespace="http://schemas.microsoft.com/office/2006/documentManagement/types"/>
    <xsd:import namespace="http://schemas.microsoft.com/office/infopath/2007/PartnerControls"/>
    <xsd:element name="nf05ca83ff2f421090d4017fb2332c72" ma:index="10" nillable="true" ma:taxonomy="true" ma:internalName="nf05ca83ff2f421090d4017fb2332c72" ma:taxonomyFieldName="Taetigkeitsbereich" ma:displayName="Tätigkeitsbereich" ma:fieldId="{7f05ca83-ff2f-4210-90d4-017fb2332c72}" ma:sspId="020107af-191c-445d-bfa4-3fed7916d217" ma:termSetId="6d6bf09e-5387-4cf0-b739-ac0a98477dd2" ma:anchorId="00000000-0000-0000-0000-000000000000" ma:open="false" ma:isKeyword="false">
      <xsd:complexType>
        <xsd:sequence>
          <xsd:element ref="pc:Terms" minOccurs="0" maxOccurs="1"/>
        </xsd:sequence>
      </xsd:complexType>
    </xsd:element>
    <xsd:element name="TaxCatchAll" ma:index="11" nillable="true" ma:displayName="Taxonomy Catch All Column" ma:hidden="true" ma:list="{66bb3697-15c3-4347-a641-23f9c9969eee}" ma:internalName="TaxCatchAll" ma:showField="CatchAllData" ma:web="ac85bbcf-ce78-459e-ba77-9ef2282094b2">
      <xsd:complexType>
        <xsd:complexContent>
          <xsd:extension base="dms:MultiChoiceLookup">
            <xsd:sequence>
              <xsd:element name="Value" type="dms:Lookup" maxOccurs="unbounded" minOccurs="0" nillable="true"/>
            </xsd:sequence>
          </xsd:extension>
        </xsd:complexContent>
      </xsd:complexType>
    </xsd:element>
    <xsd:element name="TaxCatchAllLabel" ma:index="12" nillable="true" ma:displayName="Taxonomy Catch All Column1" ma:hidden="true" ma:list="{66bb3697-15c3-4347-a641-23f9c9969eee}" ma:internalName="TaxCatchAllLabel" ma:readOnly="true" ma:showField="CatchAllDataLabel" ma:web="ac85bbcf-ce78-459e-ba77-9ef2282094b2">
      <xsd:complexType>
        <xsd:complexContent>
          <xsd:extension base="dms:MultiChoiceLookup">
            <xsd:sequence>
              <xsd:element name="Value" type="dms:Lookup" maxOccurs="unbounded" minOccurs="0" nillable="true"/>
            </xsd:sequence>
          </xsd:extension>
        </xsd:complexContent>
      </xsd:complexType>
    </xsd:element>
    <xsd:element name="gadbfe6e27f54e949b3ef57172758583" ma:index="14" nillable="true" ma:taxonomy="true" ma:internalName="gadbfe6e27f54e949b3ef57172758583" ma:taxonomyFieldName="Dokumentenart" ma:displayName="Dokumentenart" ma:fieldId="{0adbfe6e-27f5-4e94-9b3e-f57172758583}" ma:sspId="020107af-191c-445d-bfa4-3fed7916d217" ma:termSetId="23b79b47-28e1-4de8-8860-b3445e64caa5" ma:anchorId="00000000-0000-0000-0000-000000000000" ma:open="false" ma:isKeyword="false">
      <xsd:complexType>
        <xsd:sequence>
          <xsd:element ref="pc:Terms" minOccurs="0" maxOccurs="1"/>
        </xsd:sequence>
      </xsd:complexType>
    </xsd:element>
    <xsd:element name="EigeneReferenz" ma:index="16" nillable="true" ma:displayName="Eigene Referenz" ma:internalName="EigeneReferenz">
      <xsd:simpleType>
        <xsd:restriction base="dms:Text"/>
      </xsd:simpleType>
    </xsd:element>
    <xsd:element name="Kundenreferenz" ma:index="17" nillable="true" ma:displayName="Kundenreferenz" ma:internalName="Kundenreferenz">
      <xsd:simpleType>
        <xsd:restriction base="dms:Text"/>
      </xsd:simpleType>
    </xsd:element>
    <xsd:element name="Fremdsystemreferenzen" ma:index="18" nillable="true" ma:displayName="Fremdsystemreferenzen" ma:internalName="Fremdsystemreferenzen">
      <xsd:simpleType>
        <xsd:restriction base="dms:Note">
          <xsd:maxLength value="255"/>
        </xsd:restriction>
      </xsd:simpleType>
    </xsd:element>
    <xsd:element name="Poststelle" ma:index="21" nillable="true" ma:displayName="Poststelle" ma:internalName="Poststelle">
      <xsd:simpleType>
        <xsd:restriction base="dms:Note">
          <xsd:maxLength value="255"/>
        </xsd:restriction>
      </xsd:simpleType>
    </xsd:element>
    <xsd:element name="FreiesMetadatenfeld" ma:index="22" nillable="true" ma:displayName="Freies Metadatenfeld" ma:internalName="FreiesMetadatenfeld">
      <xsd:simpleType>
        <xsd:restriction base="dms:Note">
          <xsd:maxLength value="255"/>
        </xsd:restriction>
      </xsd:simpleType>
    </xsd:element>
    <xsd:element name="Vertraulichkeit" ma:index="23" nillable="true" ma:displayName="Vertraulichkeit" ma:internalName="Vertraulichkeit">
      <xsd:simpleType>
        <xsd:restriction base="dms:Text"/>
      </xsd:simpleType>
    </xsd:element>
    <xsd:element name="SharedWithUsers" ma:index="29"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0" nillable="true" ma:displayName="Freigegeben für -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e6feaf-ca17-4ec5-b7f2-59d312bcf41e" elementFormDefault="qualified">
    <xsd:import namespace="http://schemas.microsoft.com/office/2006/documentManagement/types"/>
    <xsd:import namespace="http://schemas.microsoft.com/office/infopath/2007/PartnerControls"/>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DateTaken" ma:index="26" nillable="true" ma:displayName="MediaServiceDateTaken" ma:hidden="true" ma:indexed="true" ma:internalName="MediaServiceDateTaken" ma:readOnly="true">
      <xsd:simpleType>
        <xsd:restriction base="dms:Text"/>
      </xsd:simple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LengthInSeconds" ma:index="28" nillable="true" ma:displayName="MediaLengthInSeconds" ma:hidden="true" ma:internalName="MediaLengthInSeconds" ma:readOnly="true">
      <xsd:simpleType>
        <xsd:restriction base="dms:Unknown"/>
      </xsd:simpleType>
    </xsd:element>
    <xsd:element name="MediaServiceOCR" ma:index="31" nillable="true" ma:displayName="Extracted Text" ma:internalName="MediaServiceOCR" ma:readOnly="true">
      <xsd:simpleType>
        <xsd:restriction base="dms:Note">
          <xsd:maxLength value="255"/>
        </xsd:restriction>
      </xsd:simpleType>
    </xsd:element>
    <xsd:element name="MediaServiceGenerationTime" ma:index="32" nillable="true" ma:displayName="MediaServiceGenerationTime" ma:hidden="true" ma:internalName="MediaServiceGenerationTime" ma:readOnly="true">
      <xsd:simpleType>
        <xsd:restriction base="dms:Text"/>
      </xsd:simpleType>
    </xsd:element>
    <xsd:element name="MediaServiceEventHashCode" ma:index="33" nillable="true" ma:displayName="MediaServiceEventHashCode" ma:hidden="true" ma:internalName="MediaServiceEventHashCode" ma:readOnly="true">
      <xsd:simpleType>
        <xsd:restriction base="dms:Text"/>
      </xsd:simpleType>
    </xsd:element>
    <xsd:element name="lcf76f155ced4ddcb4097134ff3c332f" ma:index="35" nillable="true" ma:taxonomy="true" ma:internalName="lcf76f155ced4ddcb4097134ff3c332f" ma:taxonomyFieldName="MediaServiceImageTags" ma:displayName="Bildmarkierungen" ma:readOnly="false" ma:fieldId="{5cf76f15-5ced-4ddc-b409-7134ff3c332f}" ma:taxonomyMulti="true" ma:sspId="020107af-191c-445d-bfa4-3fed7916d217" ma:termSetId="09814cd3-568e-fe90-9814-8d621ff8fb84" ma:anchorId="fba54fb3-c3e1-fe81-a776-ca4b69148c4d" ma:open="true" ma:isKeyword="false">
      <xsd:complexType>
        <xsd:sequence>
          <xsd:element ref="pc:Terms" minOccurs="0" maxOccurs="1"/>
        </xsd:sequence>
      </xsd:complexType>
    </xsd:element>
    <xsd:element name="Datum" ma:index="36" nillable="true" ma:displayName="Datum" ma:format="DateOnly" ma:internalName="Datum">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StartdatumDSGVOBehaltefrist xmlns="15909d5e-1b51-4d5f-bae6-f3544bb622d4" xsi:nil="true"/>
    <lcf76f155ced4ddcb4097134ff3c332f xmlns="e3e6feaf-ca17-4ec5-b7f2-59d312bcf41e">
      <Terms xmlns="http://schemas.microsoft.com/office/infopath/2007/PartnerControls"/>
    </lcf76f155ced4ddcb4097134ff3c332f>
    <FreiesMetadatenfeld xmlns="ac85bbcf-ce78-459e-ba77-9ef2282094b2" xsi:nil="true"/>
    <LöschdatumDSGVO xmlns="15909d5e-1b51-4d5f-bae6-f3544bb622d4" xsi:nil="true"/>
    <Datum xmlns="e3e6feaf-ca17-4ec5-b7f2-59d312bcf41e" xsi:nil="true"/>
    <TaxCatchAll xmlns="ac85bbcf-ce78-459e-ba77-9ef2282094b2" xsi:nil="true"/>
    <Vertraulichkeit xmlns="ac85bbcf-ce78-459e-ba77-9ef2282094b2" xsi:nil="true"/>
    <gadbfe6e27f54e949b3ef57172758583 xmlns="ac85bbcf-ce78-459e-ba77-9ef2282094b2">
      <Terms xmlns="http://schemas.microsoft.com/office/infopath/2007/PartnerControls"/>
    </gadbfe6e27f54e949b3ef57172758583>
    <EigeneReferenz xmlns="ac85bbcf-ce78-459e-ba77-9ef2282094b2" xsi:nil="true"/>
    <nf05ca83ff2f421090d4017fb2332c72 xmlns="ac85bbcf-ce78-459e-ba77-9ef2282094b2">
      <Terms xmlns="http://schemas.microsoft.com/office/infopath/2007/PartnerControls"/>
    </nf05ca83ff2f421090d4017fb2332c72>
    <Fremdsystemreferenzen xmlns="ac85bbcf-ce78-459e-ba77-9ef2282094b2" xsi:nil="true"/>
    <Dokumentgueltigbis xmlns="15909d5e-1b51-4d5f-bae6-f3544bb622d4" xsi:nil="true"/>
    <Kundenreferenz xmlns="ac85bbcf-ce78-459e-ba77-9ef2282094b2" xsi:nil="true"/>
    <Dokumentgueltigvon xmlns="15909d5e-1b51-4d5f-bae6-f3544bb622d4" xsi:nil="true"/>
    <Poststelle xmlns="ac85bbcf-ce78-459e-ba77-9ef2282094b2" xsi:nil="true"/>
  </documentManagement>
</p:properties>
</file>

<file path=customXml/itemProps1.xml><?xml version="1.0" encoding="utf-8"?>
<ds:datastoreItem xmlns:ds="http://schemas.openxmlformats.org/officeDocument/2006/customXml" ds:itemID="{F1A4CC92-9C8C-4636-98E3-9A80C0ABAB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909d5e-1b51-4d5f-bae6-f3544bb622d4"/>
    <ds:schemaRef ds:uri="ac85bbcf-ce78-459e-ba77-9ef2282094b2"/>
    <ds:schemaRef ds:uri="e3e6feaf-ca17-4ec5-b7f2-59d312bcf4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84B65A-B66D-45F9-8EEE-2F31B4099A63}">
  <ds:schemaRefs>
    <ds:schemaRef ds:uri="http://schemas.microsoft.com/sharepoint/v3/contenttype/forms"/>
  </ds:schemaRefs>
</ds:datastoreItem>
</file>

<file path=customXml/itemProps3.xml><?xml version="1.0" encoding="utf-8"?>
<ds:datastoreItem xmlns:ds="http://schemas.openxmlformats.org/officeDocument/2006/customXml" ds:itemID="{B3F83B71-09BB-4FB5-A118-CE8CAE0AD232}">
  <ds:schemaRefs>
    <ds:schemaRef ds:uri="http://schemas.openxmlformats.org/officeDocument/2006/bibliography"/>
  </ds:schemaRefs>
</ds:datastoreItem>
</file>

<file path=customXml/itemProps4.xml><?xml version="1.0" encoding="utf-8"?>
<ds:datastoreItem xmlns:ds="http://schemas.openxmlformats.org/officeDocument/2006/customXml" ds:itemID="{D5D1A3C8-5DD0-4D1D-A1FC-1E72D3F31599}">
  <ds:schemaRefs>
    <ds:schemaRef ds:uri="http://schemas.microsoft.com/office/2006/metadata/properties"/>
    <ds:schemaRef ds:uri="http://schemas.microsoft.com/office/infopath/2007/PartnerControls"/>
    <ds:schemaRef ds:uri="15909d5e-1b51-4d5f-bae6-f3544bb622d4"/>
    <ds:schemaRef ds:uri="e3e6feaf-ca17-4ec5-b7f2-59d312bcf41e"/>
    <ds:schemaRef ds:uri="ac85bbcf-ce78-459e-ba77-9ef2282094b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2142</Words>
  <Characters>13500</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WKO Inhouse GmbH</Company>
  <LinksUpToDate>false</LinksUpToDate>
  <CharactersWithSpaces>15611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Haidinger Viktoria, Mag, WKÖ Statistik</dc:creator>
  <cp:keywords/>
  <dc:description/>
  <cp:lastModifiedBy>Klikovits Christoph</cp:lastModifiedBy>
  <cp:revision>3</cp:revision>
  <cp:lastPrinted>2023-03-23T11:43:00Z</cp:lastPrinted>
  <dcterms:created xsi:type="dcterms:W3CDTF">2023-07-14T08:24:00Z</dcterms:created>
  <dcterms:modified xsi:type="dcterms:W3CDTF">2024-03-25T15:37:00Z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0x0101003DBE057D33B4E74A86029813136E93BB</vt:lpwstr>
  </property>
  <property fmtid="{D5CDD505-2E9C-101B-9397-08002B2CF9AE}" pid="4" name="Taetigkeitsbereich">
    <vt:lpwstr/>
  </property>
  <property fmtid="{D5CDD505-2E9C-101B-9397-08002B2CF9AE}" pid="5" name="MediaServiceImageTags">
    <vt:lpwstr/>
  </property>
  <property fmtid="{D5CDD505-2E9C-101B-9397-08002B2CF9AE}" pid="6" name="Dokumentenart">
    <vt:lpwstr/>
  </property>
</Properties>
</file>