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491"/>
        <w:gridCol w:w="1447"/>
        <w:gridCol w:w="1037"/>
        <w:gridCol w:w="225"/>
        <w:gridCol w:w="1971"/>
        <w:gridCol w:w="146"/>
      </w:tblGrid>
      <w:tr w:rsidR="00346BBD" w:rsidRPr="00346BBD" w:rsidTr="0084020F">
        <w:trPr>
          <w:trHeight w:val="57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50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3506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3506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B55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B55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</w:t>
            </w:r>
            <w:r w:rsidR="00840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/BN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B556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Laboratoire </w:t>
            </w:r>
            <w:r w:rsidR="00B556D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HAMMADI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52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84020F">
        <w:trPr>
          <w:trHeight w:val="52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Désignation : </w:t>
            </w:r>
            <w:proofErr w:type="spellStart"/>
            <w:r w:rsidR="003506C3">
              <w:rPr>
                <w:rFonts w:asciiTheme="majorBidi" w:hAnsiTheme="majorBidi" w:cstheme="majorBidi"/>
                <w:sz w:val="18"/>
                <w:szCs w:val="18"/>
              </w:rPr>
              <w:t>Viscosimetre</w:t>
            </w:r>
            <w:proofErr w:type="spellEnd"/>
            <w:r w:rsidR="003506C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4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Constructeur : </w:t>
            </w:r>
            <w:proofErr w:type="spellStart"/>
            <w:r w:rsidR="003506C3">
              <w:rPr>
                <w:rFonts w:asciiTheme="majorBidi" w:hAnsiTheme="majorBidi" w:cstheme="majorBidi"/>
                <w:sz w:val="18"/>
                <w:szCs w:val="18"/>
              </w:rPr>
              <w:t>Brookfield</w:t>
            </w:r>
            <w:proofErr w:type="spellEnd"/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Procédure interne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******</w:t>
            </w:r>
          </w:p>
        </w:tc>
      </w:tr>
      <w:tr w:rsidR="00346BBD" w:rsidRPr="00346BBD" w:rsidTr="0084020F">
        <w:trPr>
          <w:trHeight w:val="44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506C3">
            <w:pPr>
              <w:spacing w:after="0" w:line="240" w:lineRule="auto"/>
              <w:ind w:righ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Type : </w:t>
            </w:r>
            <w:r w:rsidR="003506C3">
              <w:rPr>
                <w:rFonts w:asciiTheme="majorBidi" w:hAnsiTheme="majorBidi" w:cstheme="majorBidi"/>
                <w:sz w:val="18"/>
                <w:szCs w:val="18"/>
              </w:rPr>
              <w:t>DV1MRVTJ0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    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 d’environnement : Température (22± 2) °C</w:t>
            </w:r>
          </w:p>
        </w:tc>
      </w:tr>
      <w:tr w:rsidR="00346BBD" w:rsidRPr="00346BBD" w:rsidTr="0084020F">
        <w:trPr>
          <w:trHeight w:val="41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N° de série :</w:t>
            </w:r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506C3">
              <w:rPr>
                <w:rFonts w:asciiTheme="majorBidi" w:hAnsiTheme="majorBidi" w:cstheme="majorBidi"/>
                <w:sz w:val="20"/>
                <w:szCs w:val="20"/>
              </w:rPr>
              <w:t>8742660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B556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Date de vérification : </w:t>
            </w:r>
            <w:r w:rsidR="00B556D1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/0</w:t>
            </w:r>
            <w:r w:rsidR="00B556D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/19</w:t>
            </w:r>
          </w:p>
        </w:tc>
      </w:tr>
      <w:tr w:rsidR="00346BBD" w:rsidRPr="00346BBD" w:rsidTr="0084020F">
        <w:trPr>
          <w:trHeight w:val="46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8402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N° d'identification : </w:t>
            </w:r>
            <w:r w:rsidR="003506C3">
              <w:rPr>
                <w:rFonts w:asciiTheme="majorBidi" w:hAnsiTheme="majorBidi" w:cstheme="majorBidi"/>
                <w:sz w:val="18"/>
                <w:szCs w:val="18"/>
              </w:rPr>
              <w:t>VISCO</w:t>
            </w:r>
            <w:r w:rsidR="00B556D1">
              <w:rPr>
                <w:rFonts w:asciiTheme="majorBidi" w:hAnsiTheme="majorBidi" w:cstheme="majorBidi"/>
                <w:sz w:val="18"/>
                <w:szCs w:val="18"/>
              </w:rPr>
              <w:t>-LAB-0</w:t>
            </w:r>
            <w:r w:rsidR="0084020F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CONSTAT</w:t>
            </w:r>
            <w:r w:rsidR="008215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84020F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Vitesse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(RPM)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840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Ecarts constatés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(RPM)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840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(RPM)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84020F" w:rsidP="0082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556D1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55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556D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84020F" w:rsidP="007A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Default="003506C3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E. M. T : Erreur maximale tolérée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TRACABILITE</w:t>
            </w: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Identification de l’étalon utilisé (dans le certificat d’étalonnage)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Référence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7A64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Constructeur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7A64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N° du certificat d'étalonnage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BA208E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Délivré par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7A64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RENSEIGNEMENT COMPLEMENTAIRES</w:t>
            </w: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C0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de spécification en tenant compte de l’incertitude de mesure.</w:t>
            </w:r>
            <w:r w:rsidR="00227ED9">
              <w:t xml:space="preserve"> |</w:t>
            </w:r>
            <w:proofErr w:type="spellStart"/>
            <w:r w:rsidR="00227ED9">
              <w:rPr>
                <w:rStyle w:val="pg-1ff3"/>
              </w:rPr>
              <w:t>Ej</w:t>
            </w:r>
            <w:proofErr w:type="spellEnd"/>
            <w:r w:rsidR="00227ED9">
              <w:t>|</w:t>
            </w:r>
            <w:r w:rsidR="00227ED9">
              <w:rPr>
                <w:rStyle w:val="pg-1ff3"/>
              </w:rPr>
              <w:t xml:space="preserve"> + U ≤ EMT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840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document est établi d’après les résultats d’étalonnage du certificat N° 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6C079D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6C079D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.18/HM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6BBD" w:rsidRPr="00346BBD" w:rsidRDefault="00346BBD" w:rsidP="00840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Incertitude de mesure : 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0.6 RPM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84020F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7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75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4F7B">
              <w:rPr>
                <w:rFonts w:ascii="Times New Roman" w:eastAsia="Times New Roman" w:hAnsi="Times New Roman" w:cs="Times New Roman"/>
                <w:sz w:val="18"/>
                <w:szCs w:val="18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CONFORME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5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C0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d'émission :                  </w:t>
            </w:r>
            <w:r w:rsidR="006C079D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6C079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1D71C5" w:rsidP="001D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346BBD"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Le Responsable </w:t>
            </w:r>
            <w:r w:rsid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0047A2" w:rsidP="0000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="00346BBD"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M.</w:t>
            </w: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BRAHMI </w:t>
            </w:r>
            <w:proofErr w:type="spellStart"/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FBA" w:rsidRDefault="00194FBA" w:rsidP="00841D1D">
      <w:pPr>
        <w:spacing w:after="0" w:line="240" w:lineRule="auto"/>
      </w:pPr>
      <w:r>
        <w:separator/>
      </w:r>
    </w:p>
  </w:endnote>
  <w:endnote w:type="continuationSeparator" w:id="0">
    <w:p w:rsidR="00194FBA" w:rsidRDefault="00194FBA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FBA" w:rsidRDefault="00194FBA" w:rsidP="00841D1D">
      <w:pPr>
        <w:spacing w:after="0" w:line="240" w:lineRule="auto"/>
      </w:pPr>
      <w:r>
        <w:separator/>
      </w:r>
    </w:p>
  </w:footnote>
  <w:footnote w:type="continuationSeparator" w:id="0">
    <w:p w:rsidR="00194FBA" w:rsidRDefault="00194FBA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84020F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194FBA">
            <w:fldChar w:fldCharType="begin"/>
          </w:r>
          <w:r w:rsidR="00194FBA">
            <w:instrText xml:space="preserve"> NUMPAGES </w:instrText>
          </w:r>
          <w:r w:rsidR="00194FBA">
            <w:fldChar w:fldCharType="separate"/>
          </w:r>
          <w:r w:rsidR="0084020F">
            <w:rPr>
              <w:noProof/>
            </w:rPr>
            <w:t>1</w:t>
          </w:r>
          <w:r w:rsidR="00194FBA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94FBA"/>
    <w:rsid w:val="001D2238"/>
    <w:rsid w:val="001D71C5"/>
    <w:rsid w:val="001E5FE6"/>
    <w:rsid w:val="00227ED9"/>
    <w:rsid w:val="002A0DD5"/>
    <w:rsid w:val="002F74CC"/>
    <w:rsid w:val="00317023"/>
    <w:rsid w:val="00346BBD"/>
    <w:rsid w:val="003506C3"/>
    <w:rsid w:val="003C6C30"/>
    <w:rsid w:val="00464A4E"/>
    <w:rsid w:val="00493BDB"/>
    <w:rsid w:val="00534AA7"/>
    <w:rsid w:val="005A3E04"/>
    <w:rsid w:val="006A4F7B"/>
    <w:rsid w:val="006C079D"/>
    <w:rsid w:val="0070615D"/>
    <w:rsid w:val="007576A1"/>
    <w:rsid w:val="007A64D9"/>
    <w:rsid w:val="007F7DAC"/>
    <w:rsid w:val="008128BA"/>
    <w:rsid w:val="00821582"/>
    <w:rsid w:val="0084020F"/>
    <w:rsid w:val="00841D1D"/>
    <w:rsid w:val="00897F33"/>
    <w:rsid w:val="00986A4B"/>
    <w:rsid w:val="009F73E7"/>
    <w:rsid w:val="00A23FA4"/>
    <w:rsid w:val="00A3404A"/>
    <w:rsid w:val="00AB1A4E"/>
    <w:rsid w:val="00B0476B"/>
    <w:rsid w:val="00B43E83"/>
    <w:rsid w:val="00B556D1"/>
    <w:rsid w:val="00BA208E"/>
    <w:rsid w:val="00BF5873"/>
    <w:rsid w:val="00C15452"/>
    <w:rsid w:val="00C45383"/>
    <w:rsid w:val="00C5660F"/>
    <w:rsid w:val="00C657E5"/>
    <w:rsid w:val="00C67738"/>
    <w:rsid w:val="00C962CE"/>
    <w:rsid w:val="00DB561D"/>
    <w:rsid w:val="00E057F6"/>
    <w:rsid w:val="00E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14</cp:revision>
  <dcterms:created xsi:type="dcterms:W3CDTF">2019-01-31T09:31:00Z</dcterms:created>
  <dcterms:modified xsi:type="dcterms:W3CDTF">2019-03-05T06:40:00Z</dcterms:modified>
</cp:coreProperties>
</file>