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78" w:rsidRDefault="00B86178" w:rsidP="00B86178">
      <w:pPr>
        <w:pStyle w:val="Titre"/>
        <w:ind w:left="7788"/>
        <w:jc w:val="left"/>
        <w:rPr>
          <w:b w:val="0"/>
        </w:rPr>
      </w:pPr>
    </w:p>
    <w:p w:rsidR="00B86178" w:rsidRDefault="00B86178" w:rsidP="00B86178"/>
    <w:p w:rsidR="00B86178" w:rsidRDefault="00B86178" w:rsidP="00B86178">
      <w:pPr>
        <w:rPr>
          <w:b/>
          <w:sz w:val="28"/>
        </w:rPr>
      </w:pPr>
      <w:r>
        <w:rPr>
          <w:b/>
          <w:sz w:val="28"/>
          <w:u w:val="single"/>
        </w:rPr>
        <w:t>État des évolutions</w:t>
      </w:r>
      <w:r>
        <w:rPr>
          <w:b/>
          <w:sz w:val="28"/>
        </w:rPr>
        <w:t> :</w:t>
      </w:r>
    </w:p>
    <w:p w:rsidR="00B86178" w:rsidRDefault="00B86178" w:rsidP="00B86178">
      <w:pPr>
        <w:rPr>
          <w:b/>
          <w:sz w:val="28"/>
        </w:rPr>
      </w:pPr>
    </w:p>
    <w:tbl>
      <w:tblPr>
        <w:tblpPr w:leftFromText="141" w:rightFromText="141" w:vertAnchor="text" w:horzAnchor="margin" w:tblpXSpec="center"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1134"/>
        <w:gridCol w:w="5103"/>
        <w:gridCol w:w="2126"/>
      </w:tblGrid>
      <w:tr w:rsidR="00B86178" w:rsidTr="0098604E">
        <w:trPr>
          <w:trHeight w:val="558"/>
        </w:trPr>
        <w:tc>
          <w:tcPr>
            <w:tcW w:w="1063" w:type="dxa"/>
            <w:vAlign w:val="center"/>
          </w:tcPr>
          <w:p w:rsidR="00B86178" w:rsidRPr="00293154" w:rsidRDefault="00B86178" w:rsidP="0098604E">
            <w:pPr>
              <w:jc w:val="center"/>
              <w:rPr>
                <w:b/>
                <w:bCs/>
              </w:rPr>
            </w:pPr>
            <w:r w:rsidRPr="00293154">
              <w:rPr>
                <w:b/>
                <w:bCs/>
              </w:rPr>
              <w:t>Version</w:t>
            </w:r>
          </w:p>
        </w:tc>
        <w:tc>
          <w:tcPr>
            <w:tcW w:w="1134" w:type="dxa"/>
            <w:vAlign w:val="center"/>
          </w:tcPr>
          <w:p w:rsidR="00B86178" w:rsidRPr="00293154" w:rsidRDefault="00B86178" w:rsidP="0098604E">
            <w:pPr>
              <w:jc w:val="center"/>
              <w:rPr>
                <w:b/>
                <w:bCs/>
              </w:rPr>
            </w:pPr>
            <w:r w:rsidRPr="00293154">
              <w:rPr>
                <w:b/>
                <w:bCs/>
              </w:rPr>
              <w:t>Date</w:t>
            </w:r>
          </w:p>
        </w:tc>
        <w:tc>
          <w:tcPr>
            <w:tcW w:w="5103" w:type="dxa"/>
            <w:vAlign w:val="center"/>
          </w:tcPr>
          <w:p w:rsidR="00B86178" w:rsidRPr="00293154" w:rsidRDefault="00B86178" w:rsidP="0098604E">
            <w:pPr>
              <w:jc w:val="center"/>
              <w:rPr>
                <w:b/>
                <w:bCs/>
              </w:rPr>
            </w:pPr>
            <w:r w:rsidRPr="00293154">
              <w:rPr>
                <w:b/>
                <w:bCs/>
              </w:rPr>
              <w:t>Objet</w:t>
            </w:r>
          </w:p>
        </w:tc>
        <w:tc>
          <w:tcPr>
            <w:tcW w:w="2126" w:type="dxa"/>
            <w:vAlign w:val="center"/>
          </w:tcPr>
          <w:p w:rsidR="00B86178" w:rsidRPr="00293154" w:rsidRDefault="00B86178" w:rsidP="0098604E">
            <w:pPr>
              <w:jc w:val="center"/>
              <w:rPr>
                <w:b/>
                <w:bCs/>
              </w:rPr>
            </w:pPr>
            <w:r w:rsidRPr="00293154">
              <w:rPr>
                <w:b/>
                <w:bCs/>
              </w:rPr>
              <w:t>Pages</w:t>
            </w:r>
          </w:p>
        </w:tc>
      </w:tr>
      <w:tr w:rsidR="00B86178" w:rsidTr="0098604E">
        <w:trPr>
          <w:trHeight w:val="557"/>
        </w:trPr>
        <w:tc>
          <w:tcPr>
            <w:tcW w:w="1063" w:type="dxa"/>
          </w:tcPr>
          <w:p w:rsidR="00B86178" w:rsidRPr="00F45FCE" w:rsidRDefault="00B86178" w:rsidP="0098604E">
            <w:pPr>
              <w:jc w:val="center"/>
            </w:pPr>
          </w:p>
          <w:p w:rsidR="00B86178" w:rsidRPr="00F45FCE" w:rsidRDefault="00B86178" w:rsidP="0098604E">
            <w:pPr>
              <w:jc w:val="center"/>
            </w:pPr>
            <w:r>
              <w:t>V1</w:t>
            </w:r>
          </w:p>
        </w:tc>
        <w:tc>
          <w:tcPr>
            <w:tcW w:w="1134" w:type="dxa"/>
          </w:tcPr>
          <w:p w:rsidR="00B86178" w:rsidRPr="00F45FCE" w:rsidRDefault="00B86178" w:rsidP="0098604E">
            <w:pPr>
              <w:jc w:val="center"/>
            </w:pPr>
          </w:p>
          <w:p w:rsidR="00B86178" w:rsidRPr="00F45FCE" w:rsidRDefault="00C10512" w:rsidP="00C10512">
            <w:pPr>
              <w:jc w:val="center"/>
            </w:pPr>
            <w:r>
              <w:t>02/05</w:t>
            </w:r>
            <w:r w:rsidR="00B86178" w:rsidRPr="00F45FCE">
              <w:t>/</w:t>
            </w:r>
            <w:r>
              <w:t>17</w:t>
            </w:r>
          </w:p>
        </w:tc>
        <w:tc>
          <w:tcPr>
            <w:tcW w:w="5103" w:type="dxa"/>
          </w:tcPr>
          <w:p w:rsidR="00B86178" w:rsidRPr="00F45FCE" w:rsidRDefault="00B86178" w:rsidP="0098604E">
            <w:pPr>
              <w:jc w:val="center"/>
            </w:pPr>
          </w:p>
          <w:p w:rsidR="00B86178" w:rsidRPr="00F45FCE" w:rsidRDefault="00B86178" w:rsidP="0098604E">
            <w:pPr>
              <w:jc w:val="center"/>
            </w:pPr>
            <w:r w:rsidRPr="00F45FCE">
              <w:t>Création</w:t>
            </w:r>
            <w:r>
              <w:t xml:space="preserve"> du document</w:t>
            </w:r>
          </w:p>
        </w:tc>
        <w:tc>
          <w:tcPr>
            <w:tcW w:w="2126" w:type="dxa"/>
          </w:tcPr>
          <w:p w:rsidR="00B86178" w:rsidRPr="00F45FCE" w:rsidRDefault="00B86178" w:rsidP="0098604E">
            <w:pPr>
              <w:jc w:val="center"/>
            </w:pPr>
          </w:p>
          <w:p w:rsidR="00B86178" w:rsidRPr="00F45FCE" w:rsidRDefault="00B86178" w:rsidP="0098604E">
            <w:pPr>
              <w:jc w:val="center"/>
            </w:pPr>
            <w:r w:rsidRPr="00F45FCE">
              <w:t>Toutes</w:t>
            </w:r>
          </w:p>
          <w:p w:rsidR="00B86178" w:rsidRPr="00F45FCE" w:rsidRDefault="00B86178" w:rsidP="0098604E"/>
        </w:tc>
      </w:tr>
      <w:tr w:rsidR="00B86178" w:rsidTr="0098604E">
        <w:trPr>
          <w:trHeight w:val="570"/>
        </w:trPr>
        <w:tc>
          <w:tcPr>
            <w:tcW w:w="1063" w:type="dxa"/>
            <w:vAlign w:val="center"/>
          </w:tcPr>
          <w:p w:rsidR="00B86178" w:rsidRPr="00F45FCE" w:rsidRDefault="00B86178" w:rsidP="0098604E">
            <w:pPr>
              <w:jc w:val="center"/>
            </w:pPr>
          </w:p>
        </w:tc>
        <w:tc>
          <w:tcPr>
            <w:tcW w:w="1134" w:type="dxa"/>
            <w:vAlign w:val="center"/>
          </w:tcPr>
          <w:p w:rsidR="00B86178" w:rsidRPr="00F45FCE" w:rsidRDefault="00B86178" w:rsidP="0098604E">
            <w:pPr>
              <w:jc w:val="center"/>
            </w:pPr>
          </w:p>
        </w:tc>
        <w:tc>
          <w:tcPr>
            <w:tcW w:w="5103" w:type="dxa"/>
            <w:vAlign w:val="center"/>
          </w:tcPr>
          <w:p w:rsidR="00B86178" w:rsidRPr="00F45FCE" w:rsidRDefault="00B86178" w:rsidP="0098604E">
            <w:pPr>
              <w:jc w:val="center"/>
            </w:pPr>
          </w:p>
        </w:tc>
        <w:tc>
          <w:tcPr>
            <w:tcW w:w="2126" w:type="dxa"/>
            <w:vAlign w:val="center"/>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r w:rsidR="00B86178" w:rsidTr="0098604E">
        <w:trPr>
          <w:trHeight w:val="570"/>
        </w:trPr>
        <w:tc>
          <w:tcPr>
            <w:tcW w:w="1063" w:type="dxa"/>
          </w:tcPr>
          <w:p w:rsidR="00B86178" w:rsidRDefault="00B86178" w:rsidP="0098604E">
            <w:pPr>
              <w:jc w:val="center"/>
            </w:pPr>
          </w:p>
          <w:p w:rsidR="00B86178" w:rsidRPr="00F45FCE" w:rsidRDefault="00B86178" w:rsidP="0098604E">
            <w:pPr>
              <w:jc w:val="center"/>
            </w:pPr>
          </w:p>
        </w:tc>
        <w:tc>
          <w:tcPr>
            <w:tcW w:w="1134" w:type="dxa"/>
          </w:tcPr>
          <w:p w:rsidR="00B86178" w:rsidRPr="00F45FCE" w:rsidRDefault="00B86178" w:rsidP="0098604E">
            <w:pPr>
              <w:jc w:val="center"/>
            </w:pPr>
          </w:p>
        </w:tc>
        <w:tc>
          <w:tcPr>
            <w:tcW w:w="5103" w:type="dxa"/>
          </w:tcPr>
          <w:p w:rsidR="00B86178" w:rsidRPr="00F45FCE" w:rsidRDefault="00B86178" w:rsidP="0098604E">
            <w:pPr>
              <w:jc w:val="center"/>
            </w:pPr>
          </w:p>
        </w:tc>
        <w:tc>
          <w:tcPr>
            <w:tcW w:w="2126" w:type="dxa"/>
          </w:tcPr>
          <w:p w:rsidR="00B86178" w:rsidRPr="00F45FCE" w:rsidRDefault="00B86178" w:rsidP="0098604E">
            <w:pPr>
              <w:jc w:val="center"/>
            </w:pPr>
          </w:p>
        </w:tc>
      </w:tr>
    </w:tbl>
    <w:p w:rsidR="00B86178" w:rsidRDefault="00B86178" w:rsidP="00B86178"/>
    <w:p w:rsidR="00B86178" w:rsidRDefault="00B86178" w:rsidP="00B86178"/>
    <w:p w:rsidR="00B86178" w:rsidRDefault="00B86178" w:rsidP="00B86178"/>
    <w:p w:rsidR="00B86178" w:rsidRDefault="00B86178" w:rsidP="00B86178"/>
    <w:p w:rsidR="00B86178" w:rsidRDefault="00B86178" w:rsidP="00B86178"/>
    <w:p w:rsidR="00B86178" w:rsidRDefault="00B86178" w:rsidP="00B86178">
      <w:pPr>
        <w:rPr>
          <w:b/>
        </w:rPr>
      </w:pPr>
    </w:p>
    <w:p w:rsidR="00B86178" w:rsidRDefault="00B86178" w:rsidP="00B86178">
      <w:pPr>
        <w:rPr>
          <w:b/>
        </w:rPr>
      </w:pPr>
    </w:p>
    <w:p w:rsidR="00B86178" w:rsidRPr="00B276BE" w:rsidRDefault="00B86178" w:rsidP="00B86178">
      <w:pPr>
        <w:spacing w:line="360" w:lineRule="auto"/>
        <w:ind w:left="480"/>
        <w:rPr>
          <w:bCs/>
        </w:rPr>
      </w:pPr>
    </w:p>
    <w:p w:rsidR="00B86178" w:rsidRDefault="00B86178" w:rsidP="00B86178"/>
    <w:p w:rsidR="00B86178" w:rsidRDefault="00B86178" w:rsidP="00B86178">
      <w:pPr>
        <w:pStyle w:val="Titre"/>
        <w:jc w:val="both"/>
        <w:rPr>
          <w:b w:val="0"/>
          <w:i/>
        </w:rPr>
      </w:pPr>
    </w:p>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Pr="00C249AD" w:rsidRDefault="00B86178" w:rsidP="00B86178"/>
    <w:p w:rsidR="00B86178" w:rsidRDefault="00B86178" w:rsidP="00B86178"/>
    <w:p w:rsidR="00B86178" w:rsidRDefault="00B86178" w:rsidP="00B86178"/>
    <w:p w:rsidR="00B86178" w:rsidRDefault="00B86178" w:rsidP="00B86178">
      <w:pPr>
        <w:tabs>
          <w:tab w:val="left" w:pos="2190"/>
        </w:tabs>
      </w:pPr>
      <w:r>
        <w:tab/>
      </w: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B86178" w:rsidRDefault="00B86178" w:rsidP="00B86178">
      <w:pPr>
        <w:tabs>
          <w:tab w:val="left" w:pos="2190"/>
        </w:tabs>
      </w:pPr>
    </w:p>
    <w:p w:rsidR="00C71F46" w:rsidRPr="00C71F46" w:rsidRDefault="00C71F46"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71F46">
        <w:rPr>
          <w:rFonts w:eastAsiaTheme="minorHAnsi"/>
          <w:b/>
          <w:bCs/>
          <w:color w:val="000000"/>
          <w:sz w:val="24"/>
          <w:szCs w:val="24"/>
          <w:lang w:eastAsia="en-US"/>
        </w:rPr>
        <w:lastRenderedPageBreak/>
        <w:t>Définition :</w:t>
      </w:r>
    </w:p>
    <w:p w:rsidR="00C71F46" w:rsidRPr="00C71F46" w:rsidRDefault="00C71F46" w:rsidP="00C71F46">
      <w:pPr>
        <w:pStyle w:val="Paragraphedeliste"/>
        <w:autoSpaceDE w:val="0"/>
        <w:autoSpaceDN w:val="0"/>
        <w:adjustRightInd w:val="0"/>
        <w:ind w:left="1004" w:right="424"/>
        <w:jc w:val="both"/>
        <w:rPr>
          <w:rFonts w:eastAsiaTheme="minorHAnsi"/>
          <w:b/>
          <w:bCs/>
          <w:sz w:val="24"/>
          <w:szCs w:val="24"/>
          <w:lang w:eastAsia="en-US"/>
        </w:rPr>
      </w:pPr>
    </w:p>
    <w:p w:rsidR="00C71F46" w:rsidRDefault="00C71F46" w:rsidP="004700E1">
      <w:pPr>
        <w:autoSpaceDE w:val="0"/>
        <w:autoSpaceDN w:val="0"/>
        <w:adjustRightInd w:val="0"/>
        <w:ind w:left="284" w:right="424"/>
        <w:jc w:val="both"/>
        <w:rPr>
          <w:rFonts w:eastAsiaTheme="minorHAnsi"/>
          <w:color w:val="000000"/>
          <w:sz w:val="24"/>
          <w:szCs w:val="24"/>
          <w:lang w:eastAsia="en-US"/>
        </w:rPr>
      </w:pPr>
      <w:r w:rsidRPr="00C71F46">
        <w:rPr>
          <w:rFonts w:eastAsiaTheme="minorHAnsi"/>
          <w:color w:val="000000"/>
          <w:sz w:val="24"/>
          <w:szCs w:val="24"/>
          <w:lang w:eastAsia="en-US"/>
        </w:rPr>
        <w:t xml:space="preserve">Acidité </w:t>
      </w:r>
      <w:proofErr w:type="spellStart"/>
      <w:r w:rsidRPr="00C71F46">
        <w:rPr>
          <w:rFonts w:eastAsiaTheme="minorHAnsi"/>
          <w:color w:val="000000"/>
          <w:sz w:val="24"/>
          <w:szCs w:val="24"/>
          <w:lang w:eastAsia="en-US"/>
        </w:rPr>
        <w:t>titrable</w:t>
      </w:r>
      <w:proofErr w:type="spellEnd"/>
      <w:r w:rsidRPr="00C71F46">
        <w:rPr>
          <w:rFonts w:eastAsiaTheme="minorHAnsi"/>
          <w:color w:val="000000"/>
          <w:sz w:val="24"/>
          <w:szCs w:val="24"/>
          <w:lang w:eastAsia="en-US"/>
        </w:rPr>
        <w:t xml:space="preserve"> du lait sec : nombre de millilitres d’une solution d’hydroxyde de sodium à 0,1 mol/l nécessaire pour neutraliser, en présence de phénolphtaléine, une quantité de lait reconstitué correspondant à </w:t>
      </w:r>
      <w:r w:rsidR="004700E1">
        <w:rPr>
          <w:rFonts w:eastAsiaTheme="minorHAnsi"/>
          <w:color w:val="000000"/>
          <w:sz w:val="24"/>
          <w:szCs w:val="24"/>
          <w:lang w:eastAsia="en-US"/>
        </w:rPr>
        <w:t xml:space="preserve">5 </w:t>
      </w:r>
      <w:r w:rsidRPr="00C71F46">
        <w:rPr>
          <w:rFonts w:eastAsiaTheme="minorHAnsi"/>
          <w:color w:val="000000"/>
          <w:sz w:val="24"/>
          <w:szCs w:val="24"/>
          <w:lang w:eastAsia="en-US"/>
        </w:rPr>
        <w:t>g de solide non gras, jusqu’à apparition d’une coloration rose.</w:t>
      </w:r>
    </w:p>
    <w:p w:rsidR="00C71F46" w:rsidRPr="00C71F46" w:rsidRDefault="00C71F46" w:rsidP="00C71F46">
      <w:pPr>
        <w:autoSpaceDE w:val="0"/>
        <w:autoSpaceDN w:val="0"/>
        <w:adjustRightInd w:val="0"/>
        <w:ind w:left="284" w:right="424"/>
        <w:jc w:val="both"/>
        <w:rPr>
          <w:rFonts w:eastAsiaTheme="minorHAnsi"/>
          <w:color w:val="000000"/>
          <w:sz w:val="24"/>
          <w:szCs w:val="24"/>
          <w:lang w:eastAsia="en-US"/>
        </w:rPr>
      </w:pPr>
    </w:p>
    <w:p w:rsidR="00C71F46" w:rsidRDefault="00C71F46"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71F46">
        <w:rPr>
          <w:rFonts w:eastAsiaTheme="minorHAnsi"/>
          <w:b/>
          <w:bCs/>
          <w:color w:val="000000"/>
          <w:sz w:val="24"/>
          <w:szCs w:val="24"/>
          <w:lang w:eastAsia="en-US"/>
        </w:rPr>
        <w:t>Principe :</w:t>
      </w:r>
      <w:bookmarkStart w:id="0" w:name="_GoBack"/>
      <w:bookmarkEnd w:id="0"/>
    </w:p>
    <w:p w:rsidR="00C71F46" w:rsidRDefault="00C71F46" w:rsidP="00C71F46">
      <w:pPr>
        <w:pStyle w:val="Paragraphedeliste"/>
        <w:autoSpaceDE w:val="0"/>
        <w:autoSpaceDN w:val="0"/>
        <w:adjustRightInd w:val="0"/>
        <w:ind w:left="1004" w:right="424"/>
        <w:jc w:val="both"/>
        <w:rPr>
          <w:rFonts w:eastAsiaTheme="minorHAnsi"/>
          <w:b/>
          <w:bCs/>
          <w:color w:val="000000"/>
          <w:sz w:val="24"/>
          <w:szCs w:val="24"/>
          <w:lang w:eastAsia="en-US"/>
        </w:rPr>
      </w:pPr>
    </w:p>
    <w:p w:rsidR="00C71F46" w:rsidRPr="00C71F46" w:rsidRDefault="00C71F46" w:rsidP="00C71F46">
      <w:pPr>
        <w:autoSpaceDE w:val="0"/>
        <w:autoSpaceDN w:val="0"/>
        <w:adjustRightInd w:val="0"/>
        <w:ind w:left="284" w:right="424" w:firstLine="424"/>
        <w:jc w:val="both"/>
        <w:rPr>
          <w:rFonts w:eastAsiaTheme="minorHAnsi"/>
          <w:color w:val="000000"/>
          <w:sz w:val="24"/>
          <w:szCs w:val="24"/>
          <w:lang w:eastAsia="en-US"/>
        </w:rPr>
      </w:pPr>
      <w:r w:rsidRPr="00C71F46">
        <w:rPr>
          <w:rFonts w:eastAsiaTheme="minorHAnsi"/>
          <w:color w:val="000000"/>
          <w:sz w:val="24"/>
          <w:szCs w:val="24"/>
          <w:lang w:eastAsia="en-US"/>
        </w:rPr>
        <w:t>Préparation du lait reconstitué par addition d’eau à une prise d’essai de lait sec correspondant exactement à 5 g de solide non gras. Titrage avec une solution d’hydroxyde de sodium à 0,1 mol/l, en utilisant de la phénolphtaléine comme indicateur et du sulfate de cobalt (II) comme solution colorée de référence. Multiplication du nombre de millilitres utilisés pour le titrage par le facteur 2, de</w:t>
      </w:r>
    </w:p>
    <w:p w:rsidR="00C71F46" w:rsidRPr="00C71F46" w:rsidRDefault="00C71F46" w:rsidP="00C71F46">
      <w:pPr>
        <w:autoSpaceDE w:val="0"/>
        <w:autoSpaceDN w:val="0"/>
        <w:adjustRightInd w:val="0"/>
        <w:ind w:left="284" w:right="424"/>
        <w:jc w:val="both"/>
        <w:rPr>
          <w:rFonts w:eastAsiaTheme="minorHAnsi"/>
          <w:color w:val="000000"/>
          <w:sz w:val="24"/>
          <w:szCs w:val="24"/>
          <w:lang w:eastAsia="en-US"/>
        </w:rPr>
      </w:pPr>
      <w:proofErr w:type="gramStart"/>
      <w:r w:rsidRPr="00C71F46">
        <w:rPr>
          <w:rFonts w:eastAsiaTheme="minorHAnsi"/>
          <w:color w:val="000000"/>
          <w:sz w:val="24"/>
          <w:szCs w:val="24"/>
          <w:lang w:eastAsia="en-US"/>
        </w:rPr>
        <w:t>façon</w:t>
      </w:r>
      <w:proofErr w:type="gramEnd"/>
      <w:r w:rsidRPr="00C71F46">
        <w:rPr>
          <w:rFonts w:eastAsiaTheme="minorHAnsi"/>
          <w:color w:val="000000"/>
          <w:sz w:val="24"/>
          <w:szCs w:val="24"/>
          <w:lang w:eastAsia="en-US"/>
        </w:rPr>
        <w:t xml:space="preserve"> à obtenir le nombre de millilitres pour 10g de solide non gras.</w:t>
      </w:r>
    </w:p>
    <w:p w:rsidR="00C71F46" w:rsidRPr="00C71F46" w:rsidRDefault="00C71F46" w:rsidP="00C71F46">
      <w:pPr>
        <w:autoSpaceDE w:val="0"/>
        <w:autoSpaceDN w:val="0"/>
        <w:adjustRightInd w:val="0"/>
        <w:ind w:left="284" w:right="424"/>
        <w:jc w:val="both"/>
        <w:rPr>
          <w:rFonts w:eastAsiaTheme="minorHAnsi"/>
          <w:color w:val="000000"/>
          <w:sz w:val="24"/>
          <w:szCs w:val="24"/>
          <w:lang w:eastAsia="en-US"/>
        </w:rPr>
      </w:pPr>
      <w:r w:rsidRPr="00C71F46">
        <w:rPr>
          <w:rFonts w:eastAsiaTheme="minorHAnsi"/>
          <w:color w:val="000000"/>
          <w:sz w:val="24"/>
          <w:szCs w:val="24"/>
          <w:lang w:eastAsia="en-US"/>
        </w:rPr>
        <w:t>La quantité de solution d’hydroxyde de sodium nécessaire est en fonction de la quantité de substances tampons présente à l’état naturel dans le produit et de l’acidité ou de l’alcalinité apparue ou ajoutée.</w:t>
      </w:r>
    </w:p>
    <w:p w:rsidR="00C71F46" w:rsidRDefault="00C71F46" w:rsidP="00C71F46">
      <w:pPr>
        <w:pStyle w:val="Paragraphedeliste"/>
        <w:autoSpaceDE w:val="0"/>
        <w:autoSpaceDN w:val="0"/>
        <w:adjustRightInd w:val="0"/>
        <w:ind w:left="1004" w:right="424"/>
        <w:jc w:val="both"/>
        <w:rPr>
          <w:rFonts w:eastAsiaTheme="minorHAnsi"/>
          <w:b/>
          <w:bCs/>
          <w:color w:val="000000"/>
          <w:sz w:val="24"/>
          <w:szCs w:val="24"/>
          <w:lang w:eastAsia="en-US"/>
        </w:rPr>
      </w:pPr>
    </w:p>
    <w:p w:rsidR="00C71F46" w:rsidRDefault="00C71F46" w:rsidP="00C71F46">
      <w:pPr>
        <w:pStyle w:val="Paragraphedeliste"/>
        <w:numPr>
          <w:ilvl w:val="0"/>
          <w:numId w:val="8"/>
        </w:numPr>
        <w:ind w:right="424"/>
        <w:rPr>
          <w:b/>
          <w:sz w:val="24"/>
          <w:szCs w:val="24"/>
        </w:rPr>
      </w:pPr>
      <w:r w:rsidRPr="00C71F46">
        <w:rPr>
          <w:b/>
          <w:sz w:val="24"/>
          <w:szCs w:val="24"/>
        </w:rPr>
        <w:t>OBJET DU MODE OPERATOIRE:</w:t>
      </w:r>
    </w:p>
    <w:p w:rsidR="00C71F46" w:rsidRDefault="00C71F46" w:rsidP="00C71F46">
      <w:pPr>
        <w:autoSpaceDE w:val="0"/>
        <w:autoSpaceDN w:val="0"/>
        <w:adjustRightInd w:val="0"/>
        <w:ind w:left="284" w:right="424" w:firstLine="424"/>
        <w:rPr>
          <w:bCs/>
          <w:sz w:val="24"/>
          <w:szCs w:val="24"/>
        </w:rPr>
      </w:pPr>
    </w:p>
    <w:p w:rsidR="00C71F46" w:rsidRPr="001B2BD5" w:rsidRDefault="00C71F46" w:rsidP="00C71F46">
      <w:pPr>
        <w:autoSpaceDE w:val="0"/>
        <w:autoSpaceDN w:val="0"/>
        <w:adjustRightInd w:val="0"/>
        <w:ind w:left="284" w:right="424" w:firstLine="424"/>
        <w:jc w:val="both"/>
        <w:rPr>
          <w:rFonts w:eastAsiaTheme="minorHAnsi"/>
          <w:color w:val="000000"/>
          <w:sz w:val="24"/>
          <w:szCs w:val="24"/>
          <w:lang w:eastAsia="en-US"/>
        </w:rPr>
      </w:pPr>
      <w:r w:rsidRPr="001B2BD5">
        <w:rPr>
          <w:bCs/>
          <w:sz w:val="24"/>
          <w:szCs w:val="24"/>
        </w:rPr>
        <w:t xml:space="preserve">Le présent mode opératoire a pour objet de définir </w:t>
      </w:r>
      <w:r w:rsidRPr="001B2BD5">
        <w:rPr>
          <w:rFonts w:eastAsiaTheme="minorHAnsi"/>
          <w:color w:val="000000"/>
          <w:sz w:val="24"/>
          <w:szCs w:val="24"/>
          <w:lang w:eastAsia="en-US"/>
        </w:rPr>
        <w:t xml:space="preserve">une technique pratique de détermination de l’acidité </w:t>
      </w:r>
      <w:proofErr w:type="spellStart"/>
      <w:r w:rsidRPr="001B2BD5">
        <w:rPr>
          <w:rFonts w:eastAsiaTheme="minorHAnsi"/>
          <w:color w:val="000000"/>
          <w:sz w:val="24"/>
          <w:szCs w:val="24"/>
          <w:lang w:eastAsia="en-US"/>
        </w:rPr>
        <w:t>titrable</w:t>
      </w:r>
      <w:proofErr w:type="spellEnd"/>
      <w:r w:rsidRPr="001B2BD5">
        <w:rPr>
          <w:rFonts w:eastAsiaTheme="minorHAnsi"/>
          <w:color w:val="000000"/>
          <w:sz w:val="24"/>
          <w:szCs w:val="24"/>
          <w:lang w:eastAsia="en-US"/>
        </w:rPr>
        <w:t xml:space="preserve"> dans tous les types de lait sec</w:t>
      </w:r>
      <w:r w:rsidRPr="001B2BD5">
        <w:rPr>
          <w:sz w:val="24"/>
          <w:szCs w:val="24"/>
        </w:rPr>
        <w:t xml:space="preserve"> et lactosérum.</w:t>
      </w:r>
    </w:p>
    <w:p w:rsidR="00C71F46" w:rsidRPr="007F5B5F" w:rsidRDefault="00C71F46" w:rsidP="00C71F46">
      <w:pPr>
        <w:ind w:left="284" w:right="424"/>
        <w:jc w:val="both"/>
        <w:rPr>
          <w:sz w:val="22"/>
          <w:szCs w:val="22"/>
        </w:rPr>
      </w:pPr>
    </w:p>
    <w:p w:rsidR="00C71F46" w:rsidRPr="00C71F46" w:rsidRDefault="00C71F46" w:rsidP="00C71F46">
      <w:pPr>
        <w:ind w:right="424"/>
        <w:rPr>
          <w:b/>
          <w:sz w:val="24"/>
          <w:szCs w:val="24"/>
        </w:rPr>
      </w:pPr>
    </w:p>
    <w:p w:rsidR="00C71F46" w:rsidRPr="00C71F46" w:rsidRDefault="00C71F46"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249AD">
        <w:rPr>
          <w:b/>
          <w:sz w:val="24"/>
          <w:szCs w:val="24"/>
        </w:rPr>
        <w:t xml:space="preserve">DOMAINE D’APPLICATION :    </w:t>
      </w:r>
    </w:p>
    <w:p w:rsidR="00C71F46" w:rsidRDefault="00C71F46" w:rsidP="00C71F46">
      <w:pPr>
        <w:ind w:left="284" w:right="424" w:firstLine="424"/>
        <w:jc w:val="both"/>
        <w:rPr>
          <w:bCs/>
          <w:sz w:val="24"/>
          <w:szCs w:val="24"/>
        </w:rPr>
      </w:pPr>
    </w:p>
    <w:p w:rsidR="00C71F46" w:rsidRPr="00C249AD" w:rsidRDefault="00C71F46" w:rsidP="00C71F46">
      <w:pPr>
        <w:ind w:left="284" w:right="424" w:firstLine="424"/>
        <w:jc w:val="both"/>
        <w:rPr>
          <w:b/>
          <w:sz w:val="24"/>
          <w:szCs w:val="24"/>
        </w:rPr>
      </w:pPr>
      <w:r w:rsidRPr="00C249AD">
        <w:rPr>
          <w:bCs/>
          <w:sz w:val="24"/>
          <w:szCs w:val="24"/>
        </w:rPr>
        <w:t xml:space="preserve">Le présent mode opératoire s’applique à  tous les échantillons </w:t>
      </w:r>
      <w:r>
        <w:rPr>
          <w:bCs/>
          <w:sz w:val="24"/>
          <w:szCs w:val="24"/>
        </w:rPr>
        <w:t xml:space="preserve">du </w:t>
      </w:r>
      <w:r w:rsidRPr="001B2BD5">
        <w:rPr>
          <w:rFonts w:eastAsiaTheme="minorHAnsi"/>
          <w:color w:val="000000"/>
          <w:sz w:val="24"/>
          <w:szCs w:val="24"/>
          <w:lang w:eastAsia="en-US"/>
        </w:rPr>
        <w:t>lait sec</w:t>
      </w:r>
      <w:r w:rsidRPr="001B2BD5">
        <w:rPr>
          <w:sz w:val="24"/>
          <w:szCs w:val="24"/>
        </w:rPr>
        <w:t xml:space="preserve"> et lactosérum</w:t>
      </w:r>
      <w:r w:rsidRPr="00C249AD">
        <w:rPr>
          <w:bCs/>
          <w:sz w:val="24"/>
          <w:szCs w:val="24"/>
        </w:rPr>
        <w:t xml:space="preserve"> au niveau du processus production de </w:t>
      </w:r>
      <w:r w:rsidRPr="00C249AD">
        <w:rPr>
          <w:sz w:val="24"/>
          <w:szCs w:val="24"/>
        </w:rPr>
        <w:t>la  Biscuiterie, Chocolaterie et confiserie SOBCO</w:t>
      </w:r>
      <w:r w:rsidRPr="00C249AD">
        <w:rPr>
          <w:b/>
          <w:sz w:val="24"/>
          <w:szCs w:val="24"/>
        </w:rPr>
        <w:t>.</w:t>
      </w:r>
    </w:p>
    <w:p w:rsidR="00C71F46" w:rsidRPr="00C71F46" w:rsidRDefault="00C71F46" w:rsidP="00C71F46">
      <w:pPr>
        <w:pStyle w:val="Paragraphedeliste"/>
        <w:autoSpaceDE w:val="0"/>
        <w:autoSpaceDN w:val="0"/>
        <w:adjustRightInd w:val="0"/>
        <w:ind w:left="1004" w:right="424"/>
        <w:jc w:val="both"/>
        <w:rPr>
          <w:rFonts w:eastAsiaTheme="minorHAnsi"/>
          <w:b/>
          <w:bCs/>
          <w:color w:val="000000"/>
          <w:sz w:val="24"/>
          <w:szCs w:val="24"/>
          <w:lang w:eastAsia="en-US"/>
        </w:rPr>
      </w:pPr>
    </w:p>
    <w:p w:rsidR="00C71F46" w:rsidRPr="007F7721" w:rsidRDefault="00C71F46"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249AD">
        <w:rPr>
          <w:b/>
          <w:sz w:val="24"/>
          <w:szCs w:val="24"/>
        </w:rPr>
        <w:t>DOCUMENTS DE REFERENCE :</w:t>
      </w:r>
    </w:p>
    <w:p w:rsidR="007F7721" w:rsidRPr="007F7721" w:rsidRDefault="007F7721" w:rsidP="007F7721">
      <w:pPr>
        <w:pStyle w:val="Paragraphedeliste"/>
        <w:autoSpaceDE w:val="0"/>
        <w:autoSpaceDN w:val="0"/>
        <w:adjustRightInd w:val="0"/>
        <w:ind w:left="1004" w:right="424"/>
        <w:jc w:val="both"/>
        <w:rPr>
          <w:rFonts w:eastAsiaTheme="minorHAnsi"/>
          <w:b/>
          <w:bCs/>
          <w:color w:val="000000"/>
          <w:sz w:val="24"/>
          <w:szCs w:val="24"/>
          <w:lang w:eastAsia="en-US"/>
        </w:rPr>
      </w:pPr>
    </w:p>
    <w:p w:rsidR="007F7721" w:rsidRPr="005D41FA" w:rsidRDefault="007F7721" w:rsidP="007F7721">
      <w:pPr>
        <w:pStyle w:val="Paragraphedeliste"/>
        <w:numPr>
          <w:ilvl w:val="0"/>
          <w:numId w:val="5"/>
        </w:numPr>
        <w:autoSpaceDE w:val="0"/>
        <w:autoSpaceDN w:val="0"/>
        <w:adjustRightInd w:val="0"/>
        <w:ind w:left="284" w:right="424" w:firstLine="0"/>
        <w:jc w:val="both"/>
        <w:rPr>
          <w:rFonts w:eastAsiaTheme="minorHAnsi"/>
          <w:sz w:val="24"/>
          <w:szCs w:val="24"/>
          <w:lang w:eastAsia="en-US"/>
        </w:rPr>
      </w:pPr>
      <w:r>
        <w:rPr>
          <w:sz w:val="24"/>
          <w:szCs w:val="24"/>
        </w:rPr>
        <w:t>J</w:t>
      </w:r>
      <w:r w:rsidRPr="0002561D">
        <w:rPr>
          <w:sz w:val="24"/>
          <w:szCs w:val="24"/>
        </w:rPr>
        <w:t xml:space="preserve">ournal </w:t>
      </w:r>
      <w:r>
        <w:rPr>
          <w:sz w:val="24"/>
          <w:szCs w:val="24"/>
        </w:rPr>
        <w:t>O</w:t>
      </w:r>
      <w:r w:rsidRPr="0002561D">
        <w:rPr>
          <w:sz w:val="24"/>
          <w:szCs w:val="24"/>
        </w:rPr>
        <w:t xml:space="preserve">fficiel de la </w:t>
      </w:r>
      <w:r>
        <w:rPr>
          <w:sz w:val="24"/>
          <w:szCs w:val="24"/>
        </w:rPr>
        <w:t>R</w:t>
      </w:r>
      <w:r w:rsidRPr="0002561D">
        <w:rPr>
          <w:sz w:val="24"/>
          <w:szCs w:val="24"/>
        </w:rPr>
        <w:t xml:space="preserve">épublique </w:t>
      </w:r>
      <w:r>
        <w:rPr>
          <w:sz w:val="24"/>
          <w:szCs w:val="24"/>
        </w:rPr>
        <w:t>A</w:t>
      </w:r>
      <w:r w:rsidRPr="0002561D">
        <w:rPr>
          <w:sz w:val="24"/>
          <w:szCs w:val="24"/>
        </w:rPr>
        <w:t xml:space="preserve">lgérienne N° 58 du </w:t>
      </w:r>
      <w:r w:rsidRPr="0002561D">
        <w:rPr>
          <w:rFonts w:eastAsiaTheme="minorHAnsi"/>
          <w:color w:val="000000"/>
          <w:sz w:val="24"/>
          <w:szCs w:val="24"/>
          <w:lang w:eastAsia="en-US"/>
        </w:rPr>
        <w:t>4 novembre 2015.</w:t>
      </w:r>
    </w:p>
    <w:p w:rsidR="007F7721" w:rsidRPr="007F7721" w:rsidRDefault="007F7721" w:rsidP="007F7721">
      <w:pPr>
        <w:pStyle w:val="Paragraphedeliste"/>
        <w:autoSpaceDE w:val="0"/>
        <w:autoSpaceDN w:val="0"/>
        <w:adjustRightInd w:val="0"/>
        <w:ind w:left="1004" w:right="424"/>
        <w:jc w:val="both"/>
        <w:rPr>
          <w:rFonts w:eastAsiaTheme="minorHAnsi"/>
          <w:b/>
          <w:bCs/>
          <w:color w:val="000000"/>
          <w:sz w:val="24"/>
          <w:szCs w:val="24"/>
          <w:lang w:eastAsia="en-US"/>
        </w:rPr>
      </w:pPr>
    </w:p>
    <w:p w:rsidR="007F7721" w:rsidRPr="003D4465" w:rsidRDefault="007F7721" w:rsidP="007F7721">
      <w:pPr>
        <w:pStyle w:val="Paragraphedeliste"/>
        <w:autoSpaceDE w:val="0"/>
        <w:autoSpaceDN w:val="0"/>
        <w:adjustRightInd w:val="0"/>
        <w:ind w:left="1004" w:right="424"/>
        <w:jc w:val="both"/>
        <w:rPr>
          <w:rFonts w:eastAsiaTheme="minorHAnsi"/>
          <w:b/>
          <w:bCs/>
          <w:color w:val="000000"/>
          <w:sz w:val="24"/>
          <w:szCs w:val="24"/>
          <w:lang w:eastAsia="en-US"/>
        </w:rPr>
      </w:pPr>
    </w:p>
    <w:p w:rsidR="003D4465" w:rsidRPr="007F7721" w:rsidRDefault="007F7721"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249AD">
        <w:rPr>
          <w:b/>
          <w:sz w:val="24"/>
          <w:szCs w:val="24"/>
        </w:rPr>
        <w:t>DEFINITIONS ET ABREVIATIONS:</w:t>
      </w:r>
    </w:p>
    <w:p w:rsidR="001B1950" w:rsidRDefault="001B1950" w:rsidP="001B1950">
      <w:pPr>
        <w:ind w:left="284" w:right="424"/>
        <w:rPr>
          <w:rFonts w:asciiTheme="majorBidi" w:hAnsiTheme="majorBidi" w:cstheme="majorBidi"/>
          <w:sz w:val="24"/>
          <w:szCs w:val="24"/>
        </w:rPr>
      </w:pPr>
    </w:p>
    <w:p w:rsidR="001B1950" w:rsidRDefault="001B1950" w:rsidP="001B1950">
      <w:pPr>
        <w:ind w:left="284" w:right="424"/>
        <w:rPr>
          <w:bCs/>
          <w:color w:val="000000"/>
          <w:sz w:val="24"/>
          <w:szCs w:val="24"/>
        </w:rPr>
      </w:pPr>
      <w:proofErr w:type="gramStart"/>
      <w:r w:rsidRPr="00EF4643">
        <w:rPr>
          <w:rFonts w:asciiTheme="majorBidi" w:hAnsiTheme="majorBidi" w:cstheme="majorBidi"/>
          <w:sz w:val="24"/>
          <w:szCs w:val="24"/>
        </w:rPr>
        <w:t>m</w:t>
      </w:r>
      <w:r>
        <w:rPr>
          <w:rFonts w:asciiTheme="majorBidi" w:hAnsiTheme="majorBidi" w:cstheme="majorBidi"/>
          <w:sz w:val="24"/>
          <w:szCs w:val="24"/>
        </w:rPr>
        <w:t>l</w:t>
      </w:r>
      <w:proofErr w:type="gramEnd"/>
      <w:r w:rsidRPr="00EF4643">
        <w:rPr>
          <w:b/>
          <w:color w:val="000000"/>
          <w:sz w:val="24"/>
          <w:szCs w:val="24"/>
        </w:rPr>
        <w:t>:</w:t>
      </w:r>
      <w:r w:rsidRPr="00EF4643">
        <w:rPr>
          <w:b/>
          <w:color w:val="FF0000"/>
          <w:sz w:val="24"/>
          <w:szCs w:val="24"/>
        </w:rPr>
        <w:t xml:space="preserve">   </w:t>
      </w:r>
      <w:r w:rsidRPr="00EF4643">
        <w:rPr>
          <w:bCs/>
          <w:color w:val="000000"/>
          <w:sz w:val="24"/>
          <w:szCs w:val="24"/>
        </w:rPr>
        <w:t>millilitre.</w:t>
      </w:r>
    </w:p>
    <w:p w:rsidR="001B1950" w:rsidRDefault="001B1950" w:rsidP="001B1950">
      <w:pPr>
        <w:ind w:left="284" w:right="424"/>
        <w:rPr>
          <w:bCs/>
          <w:color w:val="000000"/>
          <w:sz w:val="24"/>
          <w:szCs w:val="24"/>
        </w:rPr>
      </w:pPr>
      <w:r w:rsidRPr="008059E0">
        <w:rPr>
          <w:sz w:val="24"/>
          <w:szCs w:val="24"/>
        </w:rPr>
        <w:t>AT</w:t>
      </w:r>
      <w:r>
        <w:rPr>
          <w:sz w:val="24"/>
          <w:szCs w:val="24"/>
        </w:rPr>
        <w:t xml:space="preserve"> : Acidité </w:t>
      </w:r>
      <w:proofErr w:type="spellStart"/>
      <w:r>
        <w:rPr>
          <w:sz w:val="24"/>
          <w:szCs w:val="24"/>
        </w:rPr>
        <w:t>T</w:t>
      </w:r>
      <w:r w:rsidRPr="008059E0">
        <w:rPr>
          <w:sz w:val="24"/>
          <w:szCs w:val="24"/>
        </w:rPr>
        <w:t>itrable</w:t>
      </w:r>
      <w:proofErr w:type="spellEnd"/>
      <w:r>
        <w:rPr>
          <w:sz w:val="24"/>
          <w:szCs w:val="24"/>
        </w:rPr>
        <w:t>.</w:t>
      </w:r>
    </w:p>
    <w:p w:rsidR="001B1950" w:rsidRPr="007F7721" w:rsidRDefault="001B1950" w:rsidP="007F7721">
      <w:pPr>
        <w:pStyle w:val="Paragraphedeliste"/>
        <w:autoSpaceDE w:val="0"/>
        <w:autoSpaceDN w:val="0"/>
        <w:adjustRightInd w:val="0"/>
        <w:ind w:left="1004" w:right="424"/>
        <w:jc w:val="both"/>
        <w:rPr>
          <w:rFonts w:eastAsiaTheme="minorHAnsi"/>
          <w:b/>
          <w:bCs/>
          <w:color w:val="000000"/>
          <w:sz w:val="24"/>
          <w:szCs w:val="24"/>
          <w:lang w:eastAsia="en-US"/>
        </w:rPr>
      </w:pPr>
    </w:p>
    <w:p w:rsidR="007F7721" w:rsidRPr="008863B2" w:rsidRDefault="008863B2"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249AD">
        <w:rPr>
          <w:b/>
          <w:sz w:val="24"/>
          <w:szCs w:val="24"/>
        </w:rPr>
        <w:t>RESPONSABILITÉS :</w:t>
      </w:r>
    </w:p>
    <w:p w:rsidR="008863B2" w:rsidRPr="008863B2" w:rsidRDefault="008863B2" w:rsidP="008863B2">
      <w:pPr>
        <w:pStyle w:val="Paragraphedeliste"/>
        <w:autoSpaceDE w:val="0"/>
        <w:autoSpaceDN w:val="0"/>
        <w:adjustRightInd w:val="0"/>
        <w:ind w:left="1004" w:right="424"/>
        <w:jc w:val="both"/>
        <w:rPr>
          <w:rFonts w:eastAsiaTheme="minorHAnsi"/>
          <w:b/>
          <w:bCs/>
          <w:color w:val="000000"/>
          <w:sz w:val="24"/>
          <w:szCs w:val="24"/>
          <w:lang w:eastAsia="en-US"/>
        </w:rPr>
      </w:pPr>
    </w:p>
    <w:p w:rsidR="008863B2" w:rsidRPr="00C249AD" w:rsidRDefault="008863B2" w:rsidP="008863B2">
      <w:pPr>
        <w:ind w:left="284" w:right="424"/>
        <w:jc w:val="both"/>
        <w:rPr>
          <w:bCs/>
          <w:sz w:val="24"/>
          <w:szCs w:val="24"/>
        </w:rPr>
      </w:pPr>
      <w:r w:rsidRPr="00C249AD">
        <w:rPr>
          <w:bCs/>
          <w:sz w:val="24"/>
          <w:szCs w:val="24"/>
        </w:rPr>
        <w:t xml:space="preserve">-  Le Responsable Contrôle Qualité  a la responsabilité de la vérification de l’application et de la mise à  jour du présent mode  opératoire. </w:t>
      </w:r>
    </w:p>
    <w:p w:rsidR="008863B2" w:rsidRPr="00C249AD" w:rsidRDefault="008863B2" w:rsidP="008863B2">
      <w:pPr>
        <w:ind w:left="284" w:right="424"/>
        <w:jc w:val="both"/>
        <w:rPr>
          <w:bCs/>
          <w:sz w:val="24"/>
          <w:szCs w:val="24"/>
        </w:rPr>
      </w:pPr>
    </w:p>
    <w:p w:rsidR="008863B2" w:rsidRPr="00C249AD" w:rsidRDefault="008863B2" w:rsidP="008863B2">
      <w:pPr>
        <w:pStyle w:val="En-tte"/>
        <w:tabs>
          <w:tab w:val="clear" w:pos="4536"/>
          <w:tab w:val="clear" w:pos="9072"/>
        </w:tabs>
        <w:ind w:left="284" w:right="424"/>
        <w:jc w:val="both"/>
        <w:rPr>
          <w:sz w:val="24"/>
          <w:szCs w:val="24"/>
        </w:rPr>
      </w:pPr>
      <w:r w:rsidRPr="00C249AD">
        <w:rPr>
          <w:sz w:val="24"/>
          <w:szCs w:val="24"/>
        </w:rPr>
        <w:t>-  L’ingénieur et le technicien du laboratoire ont  la responsabilité de la stricte application du présent    mode opératoire.</w:t>
      </w:r>
    </w:p>
    <w:p w:rsidR="008863B2" w:rsidRPr="008863B2" w:rsidRDefault="008863B2" w:rsidP="008863B2">
      <w:pPr>
        <w:pStyle w:val="Paragraphedeliste"/>
        <w:autoSpaceDE w:val="0"/>
        <w:autoSpaceDN w:val="0"/>
        <w:adjustRightInd w:val="0"/>
        <w:ind w:left="1004" w:right="424"/>
        <w:jc w:val="both"/>
        <w:rPr>
          <w:rFonts w:eastAsiaTheme="minorHAnsi"/>
          <w:b/>
          <w:bCs/>
          <w:color w:val="000000"/>
          <w:sz w:val="24"/>
          <w:szCs w:val="24"/>
          <w:lang w:eastAsia="en-US"/>
        </w:rPr>
      </w:pPr>
    </w:p>
    <w:p w:rsidR="008863B2" w:rsidRPr="00257DCE" w:rsidRDefault="006C7E2A" w:rsidP="00C71F46">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C249AD">
        <w:rPr>
          <w:b/>
          <w:sz w:val="24"/>
          <w:szCs w:val="24"/>
        </w:rPr>
        <w:t xml:space="preserve">CONTENU :   </w:t>
      </w:r>
    </w:p>
    <w:p w:rsidR="00257DCE" w:rsidRPr="006C7E2A" w:rsidRDefault="00257DCE" w:rsidP="00257DCE">
      <w:pPr>
        <w:pStyle w:val="Paragraphedeliste"/>
        <w:autoSpaceDE w:val="0"/>
        <w:autoSpaceDN w:val="0"/>
        <w:adjustRightInd w:val="0"/>
        <w:ind w:left="1004" w:right="424"/>
        <w:jc w:val="both"/>
        <w:rPr>
          <w:rFonts w:eastAsiaTheme="minorHAnsi"/>
          <w:b/>
          <w:bCs/>
          <w:color w:val="000000"/>
          <w:sz w:val="24"/>
          <w:szCs w:val="24"/>
          <w:lang w:eastAsia="en-US"/>
        </w:rPr>
      </w:pPr>
    </w:p>
    <w:p w:rsidR="006C7E2A" w:rsidRDefault="006C7E2A" w:rsidP="006C7E2A">
      <w:pPr>
        <w:numPr>
          <w:ilvl w:val="0"/>
          <w:numId w:val="1"/>
        </w:numPr>
        <w:ind w:left="284" w:right="424" w:firstLine="0"/>
        <w:rPr>
          <w:b/>
          <w:bCs/>
          <w:sz w:val="24"/>
          <w:szCs w:val="24"/>
          <w:u w:val="single"/>
        </w:rPr>
      </w:pPr>
      <w:r w:rsidRPr="00C249AD">
        <w:rPr>
          <w:b/>
          <w:bCs/>
          <w:sz w:val="24"/>
          <w:szCs w:val="24"/>
          <w:u w:val="single"/>
        </w:rPr>
        <w:t>Moyens matériels :</w:t>
      </w:r>
    </w:p>
    <w:p w:rsidR="006C7E2A" w:rsidRDefault="006C7E2A" w:rsidP="006C7E2A">
      <w:pPr>
        <w:ind w:left="284" w:right="424"/>
        <w:rPr>
          <w:b/>
          <w:bCs/>
          <w:sz w:val="24"/>
          <w:szCs w:val="24"/>
          <w:u w:val="single"/>
        </w:rPr>
      </w:pPr>
    </w:p>
    <w:p w:rsidR="006C7E2A" w:rsidRPr="00BB08A3" w:rsidRDefault="006C7E2A" w:rsidP="006C7E2A">
      <w:pPr>
        <w:pStyle w:val="Paragraphedeliste"/>
        <w:numPr>
          <w:ilvl w:val="0"/>
          <w:numId w:val="3"/>
        </w:numPr>
        <w:autoSpaceDE w:val="0"/>
        <w:autoSpaceDN w:val="0"/>
        <w:adjustRightInd w:val="0"/>
        <w:ind w:left="284" w:right="424" w:firstLine="0"/>
        <w:rPr>
          <w:rFonts w:eastAsiaTheme="minorHAnsi"/>
          <w:color w:val="000000"/>
          <w:sz w:val="24"/>
          <w:szCs w:val="24"/>
          <w:lang w:eastAsia="en-US"/>
        </w:rPr>
      </w:pPr>
      <w:r w:rsidRPr="00BB08A3">
        <w:rPr>
          <w:rFonts w:eastAsiaTheme="minorHAnsi"/>
          <w:color w:val="000000"/>
          <w:sz w:val="24"/>
          <w:szCs w:val="24"/>
          <w:lang w:eastAsia="en-US"/>
        </w:rPr>
        <w:t>Balance analytique,</w:t>
      </w:r>
    </w:p>
    <w:p w:rsidR="006C7E2A" w:rsidRPr="00BB08A3" w:rsidRDefault="006C7E2A" w:rsidP="006C7E2A">
      <w:pPr>
        <w:pStyle w:val="Paragraphedeliste"/>
        <w:numPr>
          <w:ilvl w:val="0"/>
          <w:numId w:val="3"/>
        </w:numPr>
        <w:autoSpaceDE w:val="0"/>
        <w:autoSpaceDN w:val="0"/>
        <w:adjustRightInd w:val="0"/>
        <w:ind w:left="284" w:right="424" w:firstLine="0"/>
        <w:rPr>
          <w:rFonts w:eastAsiaTheme="minorHAnsi"/>
          <w:color w:val="000000"/>
          <w:sz w:val="24"/>
          <w:szCs w:val="24"/>
          <w:lang w:eastAsia="en-US"/>
        </w:rPr>
      </w:pPr>
      <w:r w:rsidRPr="00BB08A3">
        <w:rPr>
          <w:rFonts w:eastAsiaTheme="minorHAnsi"/>
          <w:color w:val="000000"/>
          <w:sz w:val="24"/>
          <w:szCs w:val="24"/>
          <w:lang w:eastAsia="en-US"/>
        </w:rPr>
        <w:t>Burette, graduée à 0,1 ml, avec une précision de 0,05 ml.</w:t>
      </w:r>
    </w:p>
    <w:p w:rsidR="006C7E2A" w:rsidRPr="00BB08A3" w:rsidRDefault="006C7E2A" w:rsidP="006C7E2A">
      <w:pPr>
        <w:pStyle w:val="Paragraphedeliste"/>
        <w:numPr>
          <w:ilvl w:val="0"/>
          <w:numId w:val="3"/>
        </w:numPr>
        <w:ind w:left="284" w:right="424" w:firstLine="0"/>
        <w:rPr>
          <w:rFonts w:eastAsiaTheme="minorHAnsi"/>
          <w:color w:val="000000"/>
          <w:sz w:val="24"/>
          <w:szCs w:val="24"/>
          <w:lang w:eastAsia="en-US"/>
        </w:rPr>
      </w:pPr>
      <w:r w:rsidRPr="00BB08A3">
        <w:rPr>
          <w:rFonts w:eastAsiaTheme="minorHAnsi"/>
          <w:color w:val="000000"/>
          <w:sz w:val="24"/>
          <w:szCs w:val="24"/>
          <w:lang w:eastAsia="en-US"/>
        </w:rPr>
        <w:t>Pipettes, de 2 ml de capacité.</w:t>
      </w:r>
    </w:p>
    <w:p w:rsidR="006C7E2A" w:rsidRPr="00BB08A3" w:rsidRDefault="006C7E2A" w:rsidP="006C7E2A">
      <w:pPr>
        <w:pStyle w:val="Paragraphedeliste"/>
        <w:numPr>
          <w:ilvl w:val="0"/>
          <w:numId w:val="3"/>
        </w:numPr>
        <w:ind w:left="284" w:right="424" w:firstLine="0"/>
        <w:rPr>
          <w:rFonts w:eastAsiaTheme="minorHAnsi"/>
          <w:color w:val="000000"/>
          <w:sz w:val="24"/>
          <w:szCs w:val="24"/>
          <w:lang w:eastAsia="en-US"/>
        </w:rPr>
      </w:pPr>
      <w:r w:rsidRPr="00BB08A3">
        <w:rPr>
          <w:rFonts w:eastAsiaTheme="minorHAnsi"/>
          <w:color w:val="000000"/>
          <w:sz w:val="24"/>
          <w:szCs w:val="24"/>
          <w:lang w:eastAsia="en-US"/>
        </w:rPr>
        <w:t>Eprouvettes graduées, de 50 ml de capacité.</w:t>
      </w:r>
    </w:p>
    <w:p w:rsidR="006C7E2A" w:rsidRPr="00BB08A3" w:rsidRDefault="006C7E2A" w:rsidP="006C7E2A">
      <w:pPr>
        <w:pStyle w:val="Paragraphedeliste"/>
        <w:numPr>
          <w:ilvl w:val="0"/>
          <w:numId w:val="3"/>
        </w:numPr>
        <w:autoSpaceDE w:val="0"/>
        <w:autoSpaceDN w:val="0"/>
        <w:adjustRightInd w:val="0"/>
        <w:ind w:left="284" w:right="424" w:firstLine="0"/>
        <w:rPr>
          <w:rFonts w:eastAsiaTheme="minorHAnsi"/>
          <w:color w:val="000000"/>
          <w:sz w:val="24"/>
          <w:szCs w:val="24"/>
          <w:lang w:eastAsia="en-US"/>
        </w:rPr>
      </w:pPr>
      <w:r w:rsidRPr="00BB08A3">
        <w:rPr>
          <w:rFonts w:eastAsiaTheme="minorHAnsi"/>
          <w:color w:val="000000"/>
          <w:sz w:val="24"/>
          <w:szCs w:val="24"/>
          <w:lang w:eastAsia="en-US"/>
        </w:rPr>
        <w:lastRenderedPageBreak/>
        <w:t>Fioles coniques, à col rodé, de 100 ml ou de 150 ml de capacité. munies de bouchons en verre rodés.</w:t>
      </w:r>
    </w:p>
    <w:p w:rsidR="006C7E2A" w:rsidRPr="00BB08A3" w:rsidRDefault="006C7E2A" w:rsidP="006C7E2A">
      <w:pPr>
        <w:pStyle w:val="Paragraphedeliste"/>
        <w:numPr>
          <w:ilvl w:val="0"/>
          <w:numId w:val="3"/>
        </w:numPr>
        <w:ind w:left="284" w:right="424" w:firstLine="0"/>
        <w:rPr>
          <w:sz w:val="24"/>
          <w:szCs w:val="24"/>
        </w:rPr>
      </w:pPr>
      <w:r w:rsidRPr="00BB08A3">
        <w:rPr>
          <w:sz w:val="24"/>
          <w:szCs w:val="24"/>
        </w:rPr>
        <w:t>Spatule</w:t>
      </w:r>
    </w:p>
    <w:p w:rsidR="006C7E2A" w:rsidRPr="00BB08A3" w:rsidRDefault="006C7E2A" w:rsidP="006C7E2A">
      <w:pPr>
        <w:pStyle w:val="Paragraphedeliste"/>
        <w:numPr>
          <w:ilvl w:val="0"/>
          <w:numId w:val="3"/>
        </w:numPr>
        <w:ind w:left="284" w:right="424" w:firstLine="0"/>
        <w:rPr>
          <w:sz w:val="24"/>
          <w:szCs w:val="24"/>
        </w:rPr>
      </w:pPr>
      <w:r w:rsidRPr="00BB08A3">
        <w:rPr>
          <w:sz w:val="24"/>
          <w:szCs w:val="24"/>
        </w:rPr>
        <w:t>Eau distillée</w:t>
      </w:r>
    </w:p>
    <w:p w:rsidR="006C7E2A" w:rsidRPr="00C249AD" w:rsidRDefault="006C7E2A" w:rsidP="006C7E2A">
      <w:pPr>
        <w:ind w:left="284" w:right="424"/>
        <w:rPr>
          <w:sz w:val="24"/>
          <w:szCs w:val="24"/>
          <w:u w:val="single"/>
        </w:rPr>
      </w:pPr>
    </w:p>
    <w:p w:rsidR="006C7E2A" w:rsidRPr="006F4FEF" w:rsidRDefault="006C7E2A" w:rsidP="006C7E2A">
      <w:pPr>
        <w:ind w:left="284" w:right="424"/>
        <w:rPr>
          <w:sz w:val="32"/>
          <w:szCs w:val="32"/>
        </w:rPr>
      </w:pPr>
      <w:r>
        <w:rPr>
          <w:sz w:val="24"/>
          <w:szCs w:val="24"/>
        </w:rPr>
        <w:t xml:space="preserve">        </w:t>
      </w:r>
      <w:r w:rsidRPr="006F4FEF">
        <w:rPr>
          <w:sz w:val="24"/>
          <w:szCs w:val="24"/>
        </w:rPr>
        <w:t>Réactifs: Hydro</w:t>
      </w:r>
      <w:r>
        <w:rPr>
          <w:sz w:val="24"/>
          <w:szCs w:val="24"/>
        </w:rPr>
        <w:t>xyde de Sodium, titré 0.1mol /l,</w:t>
      </w:r>
      <w:r w:rsidRPr="00D62A07">
        <w:t xml:space="preserve"> </w:t>
      </w:r>
      <w:r w:rsidRPr="00D62A07">
        <w:rPr>
          <w:sz w:val="24"/>
          <w:szCs w:val="24"/>
        </w:rPr>
        <w:t>Phénolphtaléine, solution alcoolique à 1g pour 100ml.</w:t>
      </w:r>
    </w:p>
    <w:p w:rsidR="006C7E2A" w:rsidRPr="005A1D87" w:rsidRDefault="006C7E2A" w:rsidP="006C7E2A">
      <w:pPr>
        <w:ind w:left="284" w:right="424"/>
        <w:rPr>
          <w:bCs/>
          <w:sz w:val="24"/>
          <w:szCs w:val="24"/>
          <w:highlight w:val="yellow"/>
        </w:rPr>
      </w:pPr>
    </w:p>
    <w:p w:rsidR="006C7E2A" w:rsidRPr="000A5B76" w:rsidRDefault="006C7E2A" w:rsidP="006C7E2A">
      <w:pPr>
        <w:pStyle w:val="Paragraphedeliste"/>
        <w:numPr>
          <w:ilvl w:val="0"/>
          <w:numId w:val="1"/>
        </w:numPr>
        <w:tabs>
          <w:tab w:val="clear" w:pos="480"/>
          <w:tab w:val="num" w:pos="709"/>
        </w:tabs>
        <w:autoSpaceDE w:val="0"/>
        <w:autoSpaceDN w:val="0"/>
        <w:adjustRightInd w:val="0"/>
        <w:ind w:left="284" w:right="424" w:firstLine="0"/>
        <w:rPr>
          <w:rFonts w:eastAsiaTheme="minorHAnsi"/>
          <w:b/>
          <w:bCs/>
          <w:color w:val="000000"/>
          <w:sz w:val="24"/>
          <w:szCs w:val="24"/>
          <w:u w:val="single"/>
          <w:lang w:eastAsia="en-US"/>
        </w:rPr>
      </w:pPr>
      <w:r w:rsidRPr="000A5B76">
        <w:rPr>
          <w:rFonts w:eastAsiaTheme="minorHAnsi"/>
          <w:b/>
          <w:bCs/>
          <w:color w:val="000000"/>
          <w:sz w:val="24"/>
          <w:szCs w:val="24"/>
          <w:u w:val="single"/>
          <w:lang w:eastAsia="en-US"/>
        </w:rPr>
        <w:t>Réactifs :</w:t>
      </w:r>
    </w:p>
    <w:p w:rsidR="006C7E2A" w:rsidRDefault="006C7E2A" w:rsidP="006C7E2A">
      <w:pPr>
        <w:ind w:left="284" w:right="424"/>
        <w:rPr>
          <w:rFonts w:eastAsiaTheme="minorHAnsi"/>
          <w:lang w:eastAsia="en-US"/>
        </w:rPr>
      </w:pPr>
    </w:p>
    <w:p w:rsidR="006C7E2A" w:rsidRPr="000A5B76" w:rsidRDefault="006C7E2A" w:rsidP="006C7E2A">
      <w:pPr>
        <w:autoSpaceDE w:val="0"/>
        <w:autoSpaceDN w:val="0"/>
        <w:adjustRightInd w:val="0"/>
        <w:ind w:left="284" w:right="424"/>
        <w:jc w:val="both"/>
        <w:rPr>
          <w:rFonts w:asciiTheme="majorBidi" w:eastAsiaTheme="minorHAnsi" w:hAnsiTheme="majorBidi" w:cstheme="majorBidi"/>
          <w:color w:val="000000"/>
          <w:sz w:val="24"/>
          <w:szCs w:val="24"/>
          <w:lang w:eastAsia="en-US"/>
        </w:rPr>
      </w:pPr>
      <w:r w:rsidRPr="000A5B76">
        <w:rPr>
          <w:rFonts w:asciiTheme="majorBidi" w:eastAsiaTheme="minorHAnsi" w:hAnsiTheme="majorBidi" w:cstheme="majorBidi"/>
          <w:color w:val="000000"/>
          <w:sz w:val="24"/>
          <w:szCs w:val="24"/>
          <w:lang w:eastAsia="en-US"/>
        </w:rPr>
        <w:t>Tous les réactifs doivent être de qualité analytique reconnue. L’eau utilisée doit être de l’eau distillée ou déminéralisée, débarrassée du dioxyde de carbone par ébullition durant 10 min avant l’utilisation.</w:t>
      </w:r>
    </w:p>
    <w:p w:rsidR="006C7E2A" w:rsidRDefault="006C7E2A" w:rsidP="006C7E2A">
      <w:pPr>
        <w:pStyle w:val="Paragraphedeliste"/>
        <w:numPr>
          <w:ilvl w:val="0"/>
          <w:numId w:val="6"/>
        </w:numPr>
        <w:autoSpaceDE w:val="0"/>
        <w:autoSpaceDN w:val="0"/>
        <w:adjustRightInd w:val="0"/>
        <w:ind w:left="284" w:right="424" w:firstLine="0"/>
        <w:jc w:val="both"/>
        <w:rPr>
          <w:rFonts w:asciiTheme="majorBidi" w:eastAsiaTheme="minorHAnsi" w:hAnsiTheme="majorBidi" w:cstheme="majorBidi"/>
          <w:color w:val="000000"/>
          <w:sz w:val="24"/>
          <w:szCs w:val="24"/>
          <w:lang w:eastAsia="en-US"/>
        </w:rPr>
      </w:pPr>
      <w:r w:rsidRPr="000A5B76">
        <w:rPr>
          <w:rFonts w:asciiTheme="majorBidi" w:eastAsiaTheme="minorHAnsi" w:hAnsiTheme="majorBidi" w:cstheme="majorBidi"/>
          <w:b/>
          <w:bCs/>
          <w:color w:val="000000"/>
          <w:sz w:val="24"/>
          <w:szCs w:val="24"/>
          <w:lang w:eastAsia="en-US"/>
        </w:rPr>
        <w:t>Hydroxyde de sodium</w:t>
      </w:r>
      <w:r w:rsidRPr="000A5B76">
        <w:rPr>
          <w:rFonts w:asciiTheme="majorBidi" w:eastAsiaTheme="minorHAnsi" w:hAnsiTheme="majorBidi" w:cstheme="majorBidi"/>
          <w:color w:val="000000"/>
          <w:sz w:val="24"/>
          <w:szCs w:val="24"/>
          <w:lang w:eastAsia="en-US"/>
        </w:rPr>
        <w:t>, solution titrée, c(</w:t>
      </w:r>
      <w:proofErr w:type="spellStart"/>
      <w:r w:rsidRPr="000A5B76">
        <w:rPr>
          <w:rFonts w:asciiTheme="majorBidi" w:eastAsiaTheme="minorHAnsi" w:hAnsiTheme="majorBidi" w:cstheme="majorBidi"/>
          <w:color w:val="000000"/>
          <w:sz w:val="24"/>
          <w:szCs w:val="24"/>
          <w:lang w:eastAsia="en-US"/>
        </w:rPr>
        <w:t>NaOH</w:t>
      </w:r>
      <w:proofErr w:type="spellEnd"/>
      <w:r w:rsidRPr="000A5B76">
        <w:rPr>
          <w:rFonts w:asciiTheme="majorBidi" w:eastAsiaTheme="minorHAnsi" w:hAnsiTheme="majorBidi" w:cstheme="majorBidi"/>
          <w:color w:val="000000"/>
          <w:sz w:val="24"/>
          <w:szCs w:val="24"/>
          <w:lang w:eastAsia="en-US"/>
        </w:rPr>
        <w:t xml:space="preserve">) = 0,1 </w:t>
      </w:r>
      <w:r>
        <w:rPr>
          <w:rFonts w:asciiTheme="majorBidi" w:eastAsiaTheme="minorHAnsi" w:hAnsiTheme="majorBidi" w:cstheme="majorBidi"/>
          <w:color w:val="000000"/>
          <w:sz w:val="24"/>
          <w:szCs w:val="24"/>
          <w:lang w:eastAsia="en-US"/>
        </w:rPr>
        <w:t>±</w:t>
      </w:r>
      <w:r w:rsidRPr="000A5B76">
        <w:rPr>
          <w:rFonts w:asciiTheme="majorBidi" w:eastAsiaTheme="minorHAnsi" w:hAnsiTheme="majorBidi" w:cstheme="majorBidi"/>
          <w:color w:val="000000"/>
          <w:sz w:val="24"/>
          <w:szCs w:val="24"/>
          <w:lang w:eastAsia="en-US"/>
        </w:rPr>
        <w:t xml:space="preserve"> 0,000 2 mol/l.</w:t>
      </w:r>
    </w:p>
    <w:p w:rsidR="006C7E2A" w:rsidRPr="000A5B76" w:rsidRDefault="006C7E2A" w:rsidP="006C7E2A">
      <w:pPr>
        <w:pStyle w:val="Paragraphedeliste"/>
        <w:autoSpaceDE w:val="0"/>
        <w:autoSpaceDN w:val="0"/>
        <w:adjustRightInd w:val="0"/>
        <w:ind w:left="284" w:right="424"/>
        <w:jc w:val="both"/>
        <w:rPr>
          <w:rFonts w:asciiTheme="majorBidi" w:eastAsiaTheme="minorHAnsi" w:hAnsiTheme="majorBidi" w:cstheme="majorBidi"/>
          <w:color w:val="000000"/>
          <w:sz w:val="24"/>
          <w:szCs w:val="24"/>
          <w:lang w:eastAsia="en-US"/>
        </w:rPr>
      </w:pPr>
    </w:p>
    <w:p w:rsidR="006C7E2A" w:rsidRPr="000A5B76" w:rsidRDefault="006C7E2A" w:rsidP="006C7E2A">
      <w:pPr>
        <w:pStyle w:val="Paragraphedeliste"/>
        <w:numPr>
          <w:ilvl w:val="0"/>
          <w:numId w:val="6"/>
        </w:numPr>
        <w:autoSpaceDE w:val="0"/>
        <w:autoSpaceDN w:val="0"/>
        <w:adjustRightInd w:val="0"/>
        <w:ind w:left="284" w:right="424" w:firstLine="0"/>
        <w:jc w:val="both"/>
        <w:rPr>
          <w:rFonts w:asciiTheme="majorBidi" w:eastAsiaTheme="minorHAnsi" w:hAnsiTheme="majorBidi" w:cstheme="majorBidi"/>
          <w:color w:val="000000"/>
          <w:sz w:val="24"/>
          <w:szCs w:val="24"/>
          <w:lang w:eastAsia="en-US"/>
        </w:rPr>
      </w:pPr>
      <w:r w:rsidRPr="000A5B76">
        <w:rPr>
          <w:rFonts w:asciiTheme="majorBidi" w:eastAsiaTheme="minorHAnsi" w:hAnsiTheme="majorBidi" w:cstheme="majorBidi"/>
          <w:b/>
          <w:bCs/>
          <w:color w:val="000000"/>
          <w:sz w:val="24"/>
          <w:szCs w:val="24"/>
          <w:lang w:eastAsia="en-US"/>
        </w:rPr>
        <w:t>Solution colorée de référence</w:t>
      </w:r>
      <w:r w:rsidRPr="000A5B76">
        <w:rPr>
          <w:rFonts w:asciiTheme="majorBidi" w:eastAsiaTheme="minorHAnsi" w:hAnsiTheme="majorBidi" w:cstheme="majorBidi"/>
          <w:color w:val="000000"/>
          <w:sz w:val="24"/>
          <w:szCs w:val="24"/>
          <w:lang w:eastAsia="en-US"/>
        </w:rPr>
        <w:t>,</w:t>
      </w:r>
    </w:p>
    <w:p w:rsidR="006C7E2A" w:rsidRDefault="006C7E2A" w:rsidP="006C7E2A">
      <w:pPr>
        <w:autoSpaceDE w:val="0"/>
        <w:autoSpaceDN w:val="0"/>
        <w:adjustRightInd w:val="0"/>
        <w:ind w:left="284" w:right="424"/>
        <w:jc w:val="both"/>
        <w:rPr>
          <w:rFonts w:asciiTheme="majorBidi" w:eastAsiaTheme="minorHAnsi" w:hAnsiTheme="majorBidi" w:cstheme="majorBidi"/>
          <w:color w:val="000000"/>
          <w:sz w:val="24"/>
          <w:szCs w:val="24"/>
          <w:lang w:eastAsia="en-US"/>
        </w:rPr>
      </w:pPr>
      <w:r w:rsidRPr="000A5B76">
        <w:rPr>
          <w:rFonts w:asciiTheme="majorBidi" w:eastAsiaTheme="minorHAnsi" w:hAnsiTheme="majorBidi" w:cstheme="majorBidi"/>
          <w:color w:val="000000"/>
          <w:sz w:val="24"/>
          <w:szCs w:val="24"/>
          <w:lang w:eastAsia="en-US"/>
        </w:rPr>
        <w:t xml:space="preserve">Dissoudre 3g de sulfate de cobalt (II) </w:t>
      </w:r>
      <w:proofErr w:type="spellStart"/>
      <w:r w:rsidRPr="000A5B76">
        <w:rPr>
          <w:rFonts w:asciiTheme="majorBidi" w:eastAsiaTheme="minorHAnsi" w:hAnsiTheme="majorBidi" w:cstheme="majorBidi"/>
          <w:color w:val="000000"/>
          <w:sz w:val="24"/>
          <w:szCs w:val="24"/>
          <w:lang w:eastAsia="en-US"/>
        </w:rPr>
        <w:t>heptahydraté</w:t>
      </w:r>
      <w:proofErr w:type="spellEnd"/>
      <w:r>
        <w:rPr>
          <w:rFonts w:asciiTheme="majorBidi" w:eastAsiaTheme="minorHAnsi" w:hAnsiTheme="majorBidi" w:cstheme="majorBidi"/>
          <w:color w:val="000000"/>
          <w:sz w:val="24"/>
          <w:szCs w:val="24"/>
          <w:lang w:eastAsia="en-US"/>
        </w:rPr>
        <w:t xml:space="preserve"> </w:t>
      </w:r>
      <w:r w:rsidRPr="000A5B76">
        <w:rPr>
          <w:rFonts w:asciiTheme="majorBidi" w:eastAsiaTheme="minorHAnsi" w:hAnsiTheme="majorBidi" w:cstheme="majorBidi"/>
          <w:color w:val="000000"/>
          <w:sz w:val="24"/>
          <w:szCs w:val="24"/>
          <w:lang w:eastAsia="en-US"/>
        </w:rPr>
        <w:t>(</w:t>
      </w:r>
      <w:proofErr w:type="gramStart"/>
      <w:r w:rsidRPr="000A5B76">
        <w:rPr>
          <w:rFonts w:asciiTheme="majorBidi" w:eastAsiaTheme="minorHAnsi" w:hAnsiTheme="majorBidi" w:cstheme="majorBidi"/>
          <w:color w:val="000000"/>
          <w:sz w:val="24"/>
          <w:szCs w:val="24"/>
          <w:lang w:eastAsia="en-US"/>
        </w:rPr>
        <w:t>CoSO4 .</w:t>
      </w:r>
      <w:proofErr w:type="gramEnd"/>
      <w:r w:rsidRPr="000A5B76">
        <w:rPr>
          <w:rFonts w:asciiTheme="majorBidi" w:eastAsiaTheme="minorHAnsi" w:hAnsiTheme="majorBidi" w:cstheme="majorBidi"/>
          <w:color w:val="000000"/>
          <w:sz w:val="24"/>
          <w:szCs w:val="24"/>
          <w:lang w:eastAsia="en-US"/>
        </w:rPr>
        <w:t xml:space="preserve"> 7H2O) dans de l’eau et compl</w:t>
      </w:r>
      <w:r>
        <w:rPr>
          <w:rFonts w:asciiTheme="majorBidi" w:eastAsiaTheme="minorHAnsi" w:hAnsiTheme="majorBidi" w:cstheme="majorBidi"/>
          <w:color w:val="000000"/>
          <w:sz w:val="24"/>
          <w:szCs w:val="24"/>
          <w:lang w:eastAsia="en-US"/>
        </w:rPr>
        <w:t>é</w:t>
      </w:r>
      <w:r w:rsidRPr="000A5B76">
        <w:rPr>
          <w:rFonts w:asciiTheme="majorBidi" w:eastAsiaTheme="minorHAnsi" w:hAnsiTheme="majorBidi" w:cstheme="majorBidi"/>
          <w:color w:val="000000"/>
          <w:sz w:val="24"/>
          <w:szCs w:val="24"/>
          <w:lang w:eastAsia="en-US"/>
        </w:rPr>
        <w:t>ter à 100 ml.</w:t>
      </w:r>
    </w:p>
    <w:p w:rsidR="006C7E2A" w:rsidRPr="000A5B76" w:rsidRDefault="006C7E2A" w:rsidP="006C7E2A">
      <w:pPr>
        <w:autoSpaceDE w:val="0"/>
        <w:autoSpaceDN w:val="0"/>
        <w:adjustRightInd w:val="0"/>
        <w:ind w:left="284" w:right="424"/>
        <w:rPr>
          <w:rFonts w:asciiTheme="majorBidi" w:eastAsiaTheme="minorHAnsi" w:hAnsiTheme="majorBidi" w:cstheme="majorBidi"/>
          <w:color w:val="000000"/>
          <w:sz w:val="24"/>
          <w:szCs w:val="24"/>
          <w:lang w:eastAsia="en-US"/>
        </w:rPr>
      </w:pPr>
    </w:p>
    <w:p w:rsidR="006C7E2A" w:rsidRPr="00157487" w:rsidRDefault="006C7E2A" w:rsidP="006C7E2A">
      <w:pPr>
        <w:pStyle w:val="Paragraphedeliste"/>
        <w:numPr>
          <w:ilvl w:val="0"/>
          <w:numId w:val="7"/>
        </w:numPr>
        <w:autoSpaceDE w:val="0"/>
        <w:autoSpaceDN w:val="0"/>
        <w:adjustRightInd w:val="0"/>
        <w:ind w:left="284" w:right="424" w:firstLine="0"/>
        <w:jc w:val="both"/>
        <w:rPr>
          <w:rFonts w:asciiTheme="majorBidi" w:eastAsiaTheme="minorHAnsi" w:hAnsiTheme="majorBidi" w:cstheme="majorBidi"/>
          <w:b/>
          <w:bCs/>
          <w:color w:val="000000"/>
          <w:sz w:val="24"/>
          <w:szCs w:val="24"/>
          <w:lang w:eastAsia="en-US"/>
        </w:rPr>
      </w:pPr>
      <w:r w:rsidRPr="00157487">
        <w:rPr>
          <w:rFonts w:asciiTheme="majorBidi" w:eastAsiaTheme="minorHAnsi" w:hAnsiTheme="majorBidi" w:cstheme="majorBidi"/>
          <w:b/>
          <w:bCs/>
          <w:color w:val="000000"/>
          <w:sz w:val="24"/>
          <w:szCs w:val="24"/>
          <w:lang w:eastAsia="en-US"/>
        </w:rPr>
        <w:t>Solution de phénolphtaléine,</w:t>
      </w:r>
      <w:r>
        <w:rPr>
          <w:rFonts w:asciiTheme="majorBidi" w:eastAsiaTheme="minorHAnsi" w:hAnsiTheme="majorBidi" w:cstheme="majorBidi"/>
          <w:b/>
          <w:bCs/>
          <w:color w:val="000000"/>
          <w:sz w:val="24"/>
          <w:szCs w:val="24"/>
          <w:lang w:eastAsia="en-US"/>
        </w:rPr>
        <w:t xml:space="preserve"> </w:t>
      </w:r>
      <w:r w:rsidRPr="00157487">
        <w:rPr>
          <w:rFonts w:asciiTheme="majorBidi" w:eastAsiaTheme="minorHAnsi" w:hAnsiTheme="majorBidi" w:cstheme="majorBidi"/>
          <w:color w:val="000000"/>
          <w:sz w:val="24"/>
          <w:szCs w:val="24"/>
          <w:lang w:eastAsia="en-US"/>
        </w:rPr>
        <w:t>dissoudre 2g de phénolphtaléine dans 75 ml d’éthanol à 95 % (V/V) et ajouter 20 ml d’eau. Ajouter de la solutio</w:t>
      </w:r>
      <w:r>
        <w:rPr>
          <w:rFonts w:asciiTheme="majorBidi" w:eastAsiaTheme="minorHAnsi" w:hAnsiTheme="majorBidi" w:cstheme="majorBidi"/>
          <w:color w:val="000000"/>
          <w:sz w:val="24"/>
          <w:szCs w:val="24"/>
          <w:lang w:eastAsia="en-US"/>
        </w:rPr>
        <w:t>n d’hydroxyde de sodium</w:t>
      </w:r>
      <w:r w:rsidRPr="00157487">
        <w:rPr>
          <w:rFonts w:asciiTheme="majorBidi" w:eastAsiaTheme="minorHAnsi" w:hAnsiTheme="majorBidi" w:cstheme="majorBidi"/>
          <w:color w:val="000000"/>
          <w:sz w:val="24"/>
          <w:szCs w:val="24"/>
          <w:lang w:eastAsia="en-US"/>
        </w:rPr>
        <w:t xml:space="preserve"> jusqu’à ce qu’une goutte provoque une faible coloration rose, et compléter à 100 ml avec de l’eau.</w:t>
      </w:r>
    </w:p>
    <w:p w:rsidR="006C7E2A" w:rsidRDefault="006C7E2A" w:rsidP="006C7E2A">
      <w:pPr>
        <w:ind w:left="284" w:right="424"/>
        <w:rPr>
          <w:sz w:val="24"/>
          <w:szCs w:val="24"/>
        </w:rPr>
      </w:pPr>
    </w:p>
    <w:p w:rsidR="006C7E2A" w:rsidRPr="00C249AD" w:rsidRDefault="006C7E2A" w:rsidP="006C7E2A">
      <w:pPr>
        <w:ind w:right="424"/>
        <w:rPr>
          <w:b/>
          <w:bCs/>
          <w:sz w:val="24"/>
          <w:szCs w:val="24"/>
          <w:u w:val="single"/>
        </w:rPr>
      </w:pPr>
      <w:r>
        <w:rPr>
          <w:b/>
          <w:bCs/>
          <w:sz w:val="24"/>
          <w:szCs w:val="24"/>
        </w:rPr>
        <w:t xml:space="preserve">    c</w:t>
      </w:r>
      <w:r w:rsidRPr="00C249AD">
        <w:rPr>
          <w:b/>
          <w:bCs/>
          <w:sz w:val="24"/>
          <w:szCs w:val="24"/>
        </w:rPr>
        <w:t>)</w:t>
      </w:r>
      <w:r w:rsidRPr="00C249AD">
        <w:rPr>
          <w:b/>
          <w:bCs/>
          <w:sz w:val="24"/>
          <w:szCs w:val="24"/>
          <w:u w:val="single"/>
        </w:rPr>
        <w:t xml:space="preserve"> Moyens humains :</w:t>
      </w:r>
    </w:p>
    <w:p w:rsidR="006C7E2A" w:rsidRPr="00C249AD" w:rsidRDefault="006C7E2A" w:rsidP="006C7E2A">
      <w:pPr>
        <w:ind w:left="284" w:right="424"/>
        <w:rPr>
          <w:sz w:val="24"/>
          <w:szCs w:val="24"/>
        </w:rPr>
      </w:pPr>
    </w:p>
    <w:p w:rsidR="006C7E2A" w:rsidRPr="00C249AD" w:rsidRDefault="006C7E2A" w:rsidP="006C7E2A">
      <w:pPr>
        <w:ind w:left="284" w:right="424"/>
        <w:rPr>
          <w:sz w:val="24"/>
          <w:szCs w:val="24"/>
        </w:rPr>
      </w:pPr>
      <w:r w:rsidRPr="00C249AD">
        <w:rPr>
          <w:sz w:val="24"/>
          <w:szCs w:val="24"/>
        </w:rPr>
        <w:t>-    Ingénieur de Laboratoire</w:t>
      </w:r>
    </w:p>
    <w:p w:rsidR="006C7E2A" w:rsidRDefault="006C7E2A" w:rsidP="006C7E2A">
      <w:pPr>
        <w:ind w:left="284" w:right="424"/>
        <w:rPr>
          <w:sz w:val="24"/>
          <w:szCs w:val="24"/>
        </w:rPr>
      </w:pPr>
      <w:r w:rsidRPr="00C249AD">
        <w:rPr>
          <w:sz w:val="24"/>
          <w:szCs w:val="24"/>
        </w:rPr>
        <w:t>-   Technicien de Laboratoire</w:t>
      </w:r>
    </w:p>
    <w:p w:rsidR="006C7E2A" w:rsidRPr="006C7E2A" w:rsidRDefault="006C7E2A" w:rsidP="006C7E2A">
      <w:pPr>
        <w:pStyle w:val="Paragraphedeliste"/>
        <w:autoSpaceDE w:val="0"/>
        <w:autoSpaceDN w:val="0"/>
        <w:adjustRightInd w:val="0"/>
        <w:ind w:left="1004" w:right="424"/>
        <w:jc w:val="both"/>
        <w:rPr>
          <w:rFonts w:eastAsiaTheme="minorHAnsi"/>
          <w:b/>
          <w:bCs/>
          <w:color w:val="000000"/>
          <w:sz w:val="24"/>
          <w:szCs w:val="24"/>
          <w:lang w:eastAsia="en-US"/>
        </w:rPr>
      </w:pPr>
    </w:p>
    <w:p w:rsidR="006C7E2A" w:rsidRPr="006C7E2A" w:rsidRDefault="006C7E2A" w:rsidP="006C7E2A">
      <w:pPr>
        <w:pStyle w:val="Paragraphedeliste"/>
        <w:autoSpaceDE w:val="0"/>
        <w:autoSpaceDN w:val="0"/>
        <w:adjustRightInd w:val="0"/>
        <w:ind w:left="1004" w:right="424"/>
        <w:jc w:val="both"/>
        <w:rPr>
          <w:rFonts w:eastAsiaTheme="minorHAnsi"/>
          <w:b/>
          <w:bCs/>
          <w:color w:val="000000"/>
          <w:sz w:val="24"/>
          <w:szCs w:val="24"/>
          <w:lang w:eastAsia="en-US"/>
        </w:rPr>
      </w:pPr>
    </w:p>
    <w:p w:rsidR="00B86178" w:rsidRPr="00257DCE" w:rsidRDefault="00B86178" w:rsidP="00257DCE">
      <w:pPr>
        <w:pStyle w:val="Paragraphedeliste"/>
        <w:numPr>
          <w:ilvl w:val="0"/>
          <w:numId w:val="8"/>
        </w:numPr>
        <w:autoSpaceDE w:val="0"/>
        <w:autoSpaceDN w:val="0"/>
        <w:adjustRightInd w:val="0"/>
        <w:ind w:right="424"/>
        <w:jc w:val="both"/>
        <w:rPr>
          <w:rFonts w:eastAsiaTheme="minorHAnsi"/>
          <w:b/>
          <w:bCs/>
          <w:color w:val="000000"/>
          <w:sz w:val="24"/>
          <w:szCs w:val="24"/>
          <w:lang w:eastAsia="en-US"/>
        </w:rPr>
      </w:pPr>
      <w:r w:rsidRPr="00257DCE">
        <w:rPr>
          <w:b/>
          <w:bCs/>
          <w:sz w:val="24"/>
          <w:szCs w:val="24"/>
          <w:u w:val="single"/>
        </w:rPr>
        <w:t xml:space="preserve"> METHODE :</w:t>
      </w:r>
    </w:p>
    <w:p w:rsidR="00B86178" w:rsidRPr="00C249AD" w:rsidRDefault="00B86178" w:rsidP="003637FE">
      <w:pPr>
        <w:ind w:left="284" w:right="424"/>
        <w:rPr>
          <w:b/>
          <w:bCs/>
          <w:sz w:val="24"/>
          <w:szCs w:val="24"/>
          <w:u w:val="single"/>
        </w:rPr>
      </w:pPr>
    </w:p>
    <w:p w:rsidR="00AC7891" w:rsidRDefault="00C864B4" w:rsidP="003637FE">
      <w:pPr>
        <w:autoSpaceDE w:val="0"/>
        <w:autoSpaceDN w:val="0"/>
        <w:adjustRightInd w:val="0"/>
        <w:ind w:left="284" w:right="424"/>
        <w:rPr>
          <w:rFonts w:eastAsiaTheme="minorHAnsi"/>
          <w:b/>
          <w:bCs/>
          <w:color w:val="000000"/>
          <w:sz w:val="24"/>
          <w:szCs w:val="24"/>
          <w:lang w:eastAsia="en-US"/>
        </w:rPr>
      </w:pPr>
      <w:r w:rsidRPr="00C864B4">
        <w:rPr>
          <w:rFonts w:eastAsiaTheme="minorHAnsi"/>
          <w:b/>
          <w:bCs/>
          <w:color w:val="000000"/>
          <w:sz w:val="24"/>
          <w:szCs w:val="24"/>
          <w:lang w:eastAsia="en-US"/>
        </w:rPr>
        <w:t>1-</w:t>
      </w:r>
      <w:r w:rsidR="00AC7891" w:rsidRPr="00C864B4">
        <w:rPr>
          <w:rFonts w:eastAsiaTheme="minorHAnsi"/>
          <w:b/>
          <w:bCs/>
          <w:color w:val="000000"/>
          <w:sz w:val="24"/>
          <w:szCs w:val="24"/>
          <w:lang w:eastAsia="en-US"/>
        </w:rPr>
        <w:t xml:space="preserve"> Préparation de l’échantillon pour essai :</w:t>
      </w:r>
    </w:p>
    <w:p w:rsidR="00C864B4" w:rsidRPr="00C864B4" w:rsidRDefault="00C864B4" w:rsidP="003637FE">
      <w:pPr>
        <w:autoSpaceDE w:val="0"/>
        <w:autoSpaceDN w:val="0"/>
        <w:adjustRightInd w:val="0"/>
        <w:ind w:left="284" w:right="424"/>
        <w:rPr>
          <w:rFonts w:eastAsiaTheme="minorHAnsi"/>
          <w:b/>
          <w:bCs/>
          <w:sz w:val="32"/>
          <w:szCs w:val="32"/>
          <w:lang w:eastAsia="en-US"/>
        </w:rPr>
      </w:pPr>
    </w:p>
    <w:p w:rsidR="00AC7891" w:rsidRPr="00C864B4"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C864B4">
        <w:rPr>
          <w:rFonts w:eastAsiaTheme="minorHAnsi"/>
          <w:color w:val="000000"/>
          <w:sz w:val="24"/>
          <w:szCs w:val="24"/>
          <w:lang w:eastAsia="en-US"/>
        </w:rPr>
        <w:t>Transvaser l’échantillon dans un récipient propre et sec (muni d’un couvercle étanche à l’air), d’une capacité d’environ le double du volume de l’échantillon.</w:t>
      </w:r>
    </w:p>
    <w:p w:rsidR="00AC7891" w:rsidRPr="00C864B4"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C864B4">
        <w:rPr>
          <w:rFonts w:eastAsiaTheme="minorHAnsi"/>
          <w:color w:val="000000"/>
          <w:sz w:val="24"/>
          <w:szCs w:val="24"/>
          <w:lang w:eastAsia="en-US"/>
        </w:rPr>
        <w:t>Fermer immédiatement le récipient et mélanger soigneusement le contenu au moyen d’agitations et de retournements répétés du récipient. Eviter autant que possible d’exposer l’échantillon à l’air au cours de ces opérations, afin de réduire le plus possible</w:t>
      </w:r>
      <w:r w:rsidR="00FD2AC3" w:rsidRPr="00C864B4">
        <w:rPr>
          <w:rFonts w:eastAsiaTheme="minorHAnsi"/>
          <w:color w:val="000000"/>
          <w:sz w:val="24"/>
          <w:szCs w:val="24"/>
          <w:lang w:eastAsia="en-US"/>
        </w:rPr>
        <w:t xml:space="preserve"> </w:t>
      </w:r>
      <w:r w:rsidRPr="00C864B4">
        <w:rPr>
          <w:rFonts w:eastAsiaTheme="minorHAnsi"/>
          <w:color w:val="000000"/>
          <w:sz w:val="24"/>
          <w:szCs w:val="24"/>
          <w:lang w:eastAsia="en-US"/>
        </w:rPr>
        <w:t>l’adsorption d’eau.</w:t>
      </w:r>
    </w:p>
    <w:p w:rsidR="00AC7891" w:rsidRPr="00F910B0" w:rsidRDefault="00AC7891" w:rsidP="00D66123">
      <w:pPr>
        <w:autoSpaceDE w:val="0"/>
        <w:autoSpaceDN w:val="0"/>
        <w:adjustRightInd w:val="0"/>
        <w:spacing w:line="360" w:lineRule="auto"/>
        <w:ind w:left="284" w:right="425"/>
        <w:rPr>
          <w:rFonts w:eastAsiaTheme="minorHAnsi"/>
          <w:b/>
          <w:bCs/>
          <w:sz w:val="32"/>
          <w:szCs w:val="32"/>
          <w:lang w:eastAsia="en-US"/>
        </w:rPr>
      </w:pPr>
      <w:r w:rsidRPr="00F910B0">
        <w:rPr>
          <w:rFonts w:eastAsiaTheme="minorHAnsi"/>
          <w:b/>
          <w:bCs/>
          <w:color w:val="000000"/>
          <w:sz w:val="24"/>
          <w:szCs w:val="24"/>
          <w:lang w:eastAsia="en-US"/>
        </w:rPr>
        <w:t>2 Prise d’essai :</w:t>
      </w:r>
    </w:p>
    <w:p w:rsidR="00AC7891" w:rsidRPr="00FD2AC3" w:rsidRDefault="00AC7891" w:rsidP="00D66123">
      <w:pPr>
        <w:autoSpaceDE w:val="0"/>
        <w:autoSpaceDN w:val="0"/>
        <w:adjustRightInd w:val="0"/>
        <w:spacing w:line="360" w:lineRule="auto"/>
        <w:ind w:left="284" w:right="425"/>
        <w:rPr>
          <w:rFonts w:eastAsiaTheme="minorHAnsi"/>
          <w:color w:val="000000"/>
          <w:lang w:eastAsia="en-US"/>
        </w:rPr>
      </w:pPr>
      <w:r w:rsidRPr="00F910B0">
        <w:rPr>
          <w:rFonts w:asciiTheme="majorBidi" w:eastAsiaTheme="minorHAnsi" w:hAnsiTheme="majorBidi" w:cstheme="majorBidi"/>
          <w:color w:val="000000"/>
          <w:sz w:val="24"/>
          <w:szCs w:val="24"/>
          <w:lang w:eastAsia="en-US"/>
        </w:rPr>
        <w:t>Prendre deux fioles con</w:t>
      </w:r>
      <w:r w:rsidR="00FD2AC3" w:rsidRPr="00F910B0">
        <w:rPr>
          <w:rFonts w:asciiTheme="majorBidi" w:eastAsiaTheme="minorHAnsi" w:hAnsiTheme="majorBidi" w:cstheme="majorBidi"/>
          <w:color w:val="000000"/>
          <w:sz w:val="24"/>
          <w:szCs w:val="24"/>
          <w:lang w:eastAsia="en-US"/>
        </w:rPr>
        <w:t xml:space="preserve">iques  et introduire, dans chacune d’elles, (500/ </w:t>
      </w:r>
      <w:r w:rsidRPr="00F910B0">
        <w:rPr>
          <w:rFonts w:asciiTheme="majorBidi" w:eastAsiaTheme="minorHAnsi" w:hAnsiTheme="majorBidi" w:cstheme="majorBidi"/>
          <w:color w:val="000000"/>
          <w:sz w:val="24"/>
          <w:szCs w:val="24"/>
          <w:lang w:eastAsia="en-US"/>
        </w:rPr>
        <w:t xml:space="preserve">a) </w:t>
      </w:r>
      <w:r w:rsidR="00F910B0">
        <w:rPr>
          <w:rFonts w:asciiTheme="majorBidi" w:hAnsiTheme="majorBidi" w:cstheme="majorBidi"/>
          <w:sz w:val="24"/>
          <w:szCs w:val="24"/>
        </w:rPr>
        <w:t>±</w:t>
      </w:r>
      <w:r w:rsidR="00FD2AC3" w:rsidRPr="00F910B0">
        <w:rPr>
          <w:rFonts w:asciiTheme="majorBidi" w:eastAsiaTheme="minorHAnsi" w:hAnsiTheme="majorBidi" w:cstheme="majorBidi"/>
          <w:color w:val="000000"/>
          <w:sz w:val="24"/>
          <w:szCs w:val="24"/>
          <w:lang w:eastAsia="en-US"/>
        </w:rPr>
        <w:t xml:space="preserve"> 0,01g de l’échantillon pour </w:t>
      </w:r>
      <w:r w:rsidRPr="00F910B0">
        <w:rPr>
          <w:rFonts w:asciiTheme="majorBidi" w:eastAsiaTheme="minorHAnsi" w:hAnsiTheme="majorBidi" w:cstheme="majorBidi"/>
          <w:color w:val="000000"/>
          <w:sz w:val="24"/>
          <w:szCs w:val="24"/>
          <w:lang w:eastAsia="en-US"/>
        </w:rPr>
        <w:t>essai</w:t>
      </w:r>
      <w:r>
        <w:rPr>
          <w:rFonts w:eastAsiaTheme="minorHAnsi"/>
          <w:color w:val="000000"/>
          <w:lang w:eastAsia="en-US"/>
        </w:rPr>
        <w:t>.</w:t>
      </w:r>
    </w:p>
    <w:p w:rsidR="00AC7891" w:rsidRPr="00A628BE"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proofErr w:type="gramStart"/>
      <w:r w:rsidRPr="00A628BE">
        <w:rPr>
          <w:rFonts w:eastAsiaTheme="minorHAnsi"/>
          <w:b/>
          <w:bCs/>
          <w:color w:val="000000"/>
          <w:sz w:val="24"/>
          <w:szCs w:val="24"/>
          <w:lang w:eastAsia="en-US"/>
        </w:rPr>
        <w:t>a</w:t>
      </w:r>
      <w:proofErr w:type="gramEnd"/>
      <w:r w:rsidRPr="00A628BE">
        <w:rPr>
          <w:rFonts w:eastAsiaTheme="minorHAnsi"/>
          <w:color w:val="000000"/>
          <w:sz w:val="24"/>
          <w:szCs w:val="24"/>
          <w:lang w:eastAsia="en-US"/>
        </w:rPr>
        <w:t xml:space="preserve"> </w:t>
      </w:r>
      <w:r w:rsidR="00FD2AC3" w:rsidRPr="00A628BE">
        <w:rPr>
          <w:rFonts w:eastAsiaTheme="minorHAnsi"/>
          <w:color w:val="000000"/>
          <w:sz w:val="24"/>
          <w:szCs w:val="24"/>
          <w:lang w:eastAsia="en-US"/>
        </w:rPr>
        <w:t>é</w:t>
      </w:r>
      <w:r w:rsidRPr="00A628BE">
        <w:rPr>
          <w:rFonts w:eastAsiaTheme="minorHAnsi"/>
          <w:color w:val="000000"/>
          <w:sz w:val="24"/>
          <w:szCs w:val="24"/>
          <w:lang w:eastAsia="en-US"/>
        </w:rPr>
        <w:t>tant la teneur de l’</w:t>
      </w:r>
      <w:r w:rsidR="00FD2AC3" w:rsidRPr="00A628BE">
        <w:rPr>
          <w:rFonts w:eastAsiaTheme="minorHAnsi"/>
          <w:color w:val="000000"/>
          <w:sz w:val="24"/>
          <w:szCs w:val="24"/>
          <w:lang w:eastAsia="en-US"/>
        </w:rPr>
        <w:t>é</w:t>
      </w:r>
      <w:r w:rsidRPr="00A628BE">
        <w:rPr>
          <w:rFonts w:eastAsiaTheme="minorHAnsi"/>
          <w:color w:val="000000"/>
          <w:sz w:val="24"/>
          <w:szCs w:val="24"/>
          <w:lang w:eastAsia="en-US"/>
        </w:rPr>
        <w:t xml:space="preserve">chantillon en solide </w:t>
      </w:r>
      <w:r w:rsidR="00602DEE" w:rsidRPr="00A628BE">
        <w:rPr>
          <w:rFonts w:eastAsiaTheme="minorHAnsi"/>
          <w:color w:val="000000"/>
          <w:sz w:val="24"/>
          <w:szCs w:val="24"/>
          <w:lang w:eastAsia="en-US"/>
        </w:rPr>
        <w:t xml:space="preserve">non gras, </w:t>
      </w:r>
      <w:r w:rsidRPr="00A628BE">
        <w:rPr>
          <w:rFonts w:eastAsiaTheme="minorHAnsi"/>
          <w:color w:val="000000"/>
          <w:sz w:val="24"/>
          <w:szCs w:val="24"/>
          <w:lang w:eastAsia="en-US"/>
        </w:rPr>
        <w:t>exprim</w:t>
      </w:r>
      <w:r w:rsidR="00602DEE" w:rsidRPr="00A628BE">
        <w:rPr>
          <w:rFonts w:eastAsiaTheme="minorHAnsi"/>
          <w:color w:val="000000"/>
          <w:sz w:val="24"/>
          <w:szCs w:val="24"/>
          <w:lang w:eastAsia="en-US"/>
        </w:rPr>
        <w:t>é</w:t>
      </w:r>
      <w:r w:rsidRPr="00A628BE">
        <w:rPr>
          <w:rFonts w:eastAsiaTheme="minorHAnsi"/>
          <w:color w:val="000000"/>
          <w:sz w:val="24"/>
          <w:szCs w:val="24"/>
          <w:lang w:eastAsia="en-US"/>
        </w:rPr>
        <w:t xml:space="preserve">e en pourcentage avec deux </w:t>
      </w:r>
      <w:r w:rsidR="00602DEE" w:rsidRPr="00A628BE">
        <w:rPr>
          <w:rFonts w:eastAsiaTheme="minorHAnsi"/>
          <w:color w:val="000000"/>
          <w:sz w:val="24"/>
          <w:szCs w:val="24"/>
          <w:lang w:eastAsia="en-US"/>
        </w:rPr>
        <w:t>décimales</w:t>
      </w:r>
      <w:r w:rsidRPr="00A628BE">
        <w:rPr>
          <w:rFonts w:eastAsiaTheme="minorHAnsi"/>
          <w:color w:val="000000"/>
          <w:sz w:val="24"/>
          <w:szCs w:val="24"/>
          <w:lang w:eastAsia="en-US"/>
        </w:rPr>
        <w:t>.</w:t>
      </w:r>
    </w:p>
    <w:p w:rsidR="00AC7891" w:rsidRPr="007E25CE"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A628BE">
        <w:rPr>
          <w:rFonts w:eastAsiaTheme="minorHAnsi"/>
          <w:b/>
          <w:bCs/>
          <w:color w:val="000000"/>
          <w:sz w:val="24"/>
          <w:szCs w:val="24"/>
          <w:lang w:eastAsia="en-US"/>
        </w:rPr>
        <w:t>Note -</w:t>
      </w:r>
      <w:r w:rsidRPr="00A628BE">
        <w:rPr>
          <w:rFonts w:eastAsiaTheme="minorHAnsi"/>
          <w:color w:val="000000"/>
          <w:sz w:val="24"/>
          <w:szCs w:val="24"/>
          <w:lang w:eastAsia="en-US"/>
        </w:rPr>
        <w:t xml:space="preserve"> La teneur de l’</w:t>
      </w:r>
      <w:r w:rsidR="00602DEE" w:rsidRPr="00A628BE">
        <w:rPr>
          <w:rFonts w:eastAsiaTheme="minorHAnsi"/>
          <w:color w:val="000000"/>
          <w:sz w:val="24"/>
          <w:szCs w:val="24"/>
          <w:lang w:eastAsia="en-US"/>
        </w:rPr>
        <w:t>é</w:t>
      </w:r>
      <w:r w:rsidRPr="00A628BE">
        <w:rPr>
          <w:rFonts w:eastAsiaTheme="minorHAnsi"/>
          <w:color w:val="000000"/>
          <w:sz w:val="24"/>
          <w:szCs w:val="24"/>
          <w:lang w:eastAsia="en-US"/>
        </w:rPr>
        <w:t>cha</w:t>
      </w:r>
      <w:r w:rsidR="00602DEE" w:rsidRPr="00A628BE">
        <w:rPr>
          <w:rFonts w:eastAsiaTheme="minorHAnsi"/>
          <w:color w:val="000000"/>
          <w:sz w:val="24"/>
          <w:szCs w:val="24"/>
          <w:lang w:eastAsia="en-US"/>
        </w:rPr>
        <w:t>ntillon en solide non gras peut être</w:t>
      </w:r>
      <w:r w:rsidRPr="00A628BE">
        <w:rPr>
          <w:rFonts w:eastAsiaTheme="minorHAnsi"/>
          <w:color w:val="000000"/>
          <w:sz w:val="24"/>
          <w:szCs w:val="24"/>
          <w:lang w:eastAsia="en-US"/>
        </w:rPr>
        <w:t xml:space="preserve"> calcul</w:t>
      </w:r>
      <w:r w:rsidR="00602DEE" w:rsidRPr="00A628BE">
        <w:rPr>
          <w:rFonts w:eastAsiaTheme="minorHAnsi"/>
          <w:color w:val="000000"/>
          <w:sz w:val="24"/>
          <w:szCs w:val="24"/>
          <w:lang w:eastAsia="en-US"/>
        </w:rPr>
        <w:t>é</w:t>
      </w:r>
      <w:r w:rsidRPr="00A628BE">
        <w:rPr>
          <w:rFonts w:eastAsiaTheme="minorHAnsi"/>
          <w:color w:val="000000"/>
          <w:sz w:val="24"/>
          <w:szCs w:val="24"/>
          <w:lang w:eastAsia="en-US"/>
        </w:rPr>
        <w:t xml:space="preserve">e en soustrayant de 100 la teneur en </w:t>
      </w:r>
      <w:r w:rsidR="00602DEE" w:rsidRPr="00A628BE">
        <w:rPr>
          <w:rFonts w:eastAsiaTheme="minorHAnsi"/>
          <w:color w:val="000000"/>
          <w:sz w:val="24"/>
          <w:szCs w:val="24"/>
          <w:lang w:eastAsia="en-US"/>
        </w:rPr>
        <w:t>matière</w:t>
      </w:r>
      <w:r w:rsidR="007E25CE">
        <w:rPr>
          <w:rFonts w:eastAsiaTheme="minorHAnsi"/>
          <w:color w:val="000000"/>
          <w:sz w:val="24"/>
          <w:szCs w:val="24"/>
          <w:lang w:eastAsia="en-US"/>
        </w:rPr>
        <w:t xml:space="preserve"> </w:t>
      </w:r>
      <w:r w:rsidRPr="00A628BE">
        <w:rPr>
          <w:rFonts w:eastAsiaTheme="minorHAnsi"/>
          <w:color w:val="000000"/>
          <w:sz w:val="24"/>
          <w:szCs w:val="24"/>
          <w:lang w:eastAsia="en-US"/>
        </w:rPr>
        <w:t>grasse et la teneur en eau.</w:t>
      </w:r>
    </w:p>
    <w:p w:rsidR="00AC7891" w:rsidRDefault="00AC7891" w:rsidP="00D66123">
      <w:pPr>
        <w:autoSpaceDE w:val="0"/>
        <w:autoSpaceDN w:val="0"/>
        <w:adjustRightInd w:val="0"/>
        <w:spacing w:line="360" w:lineRule="auto"/>
        <w:ind w:left="284" w:right="425"/>
        <w:rPr>
          <w:rFonts w:eastAsiaTheme="minorHAnsi"/>
          <w:b/>
          <w:bCs/>
          <w:color w:val="000000"/>
          <w:sz w:val="24"/>
          <w:szCs w:val="24"/>
          <w:lang w:eastAsia="en-US"/>
        </w:rPr>
      </w:pPr>
      <w:r w:rsidRPr="001E3FA1">
        <w:rPr>
          <w:rFonts w:eastAsiaTheme="minorHAnsi"/>
          <w:b/>
          <w:bCs/>
          <w:color w:val="000000"/>
          <w:sz w:val="24"/>
          <w:szCs w:val="24"/>
          <w:lang w:eastAsia="en-US"/>
        </w:rPr>
        <w:t xml:space="preserve">3 </w:t>
      </w:r>
      <w:r w:rsidR="00602DEE" w:rsidRPr="001E3FA1">
        <w:rPr>
          <w:rFonts w:eastAsiaTheme="minorHAnsi"/>
          <w:b/>
          <w:bCs/>
          <w:color w:val="000000"/>
          <w:sz w:val="24"/>
          <w:szCs w:val="24"/>
          <w:lang w:eastAsia="en-US"/>
        </w:rPr>
        <w:t>Détermination</w:t>
      </w:r>
      <w:r w:rsidRPr="001E3FA1">
        <w:rPr>
          <w:rFonts w:eastAsiaTheme="minorHAnsi"/>
          <w:b/>
          <w:bCs/>
          <w:color w:val="000000"/>
          <w:sz w:val="24"/>
          <w:szCs w:val="24"/>
          <w:lang w:eastAsia="en-US"/>
        </w:rPr>
        <w:t xml:space="preserve"> :</w:t>
      </w:r>
    </w:p>
    <w:p w:rsidR="00AC7891" w:rsidRDefault="00AC7891" w:rsidP="00D66123">
      <w:pPr>
        <w:autoSpaceDE w:val="0"/>
        <w:autoSpaceDN w:val="0"/>
        <w:adjustRightInd w:val="0"/>
        <w:spacing w:line="360" w:lineRule="auto"/>
        <w:ind w:left="284" w:right="425"/>
        <w:jc w:val="both"/>
        <w:rPr>
          <w:rFonts w:asciiTheme="majorBidi" w:eastAsiaTheme="minorHAnsi" w:hAnsiTheme="majorBidi" w:cstheme="majorBidi"/>
          <w:color w:val="000000"/>
          <w:sz w:val="24"/>
          <w:szCs w:val="24"/>
          <w:lang w:eastAsia="en-US"/>
        </w:rPr>
      </w:pPr>
      <w:r w:rsidRPr="009B3B78">
        <w:rPr>
          <w:rFonts w:asciiTheme="majorBidi" w:eastAsiaTheme="minorHAnsi" w:hAnsiTheme="majorBidi" w:cstheme="majorBidi"/>
          <w:b/>
          <w:bCs/>
          <w:color w:val="000000"/>
          <w:sz w:val="24"/>
          <w:szCs w:val="24"/>
          <w:lang w:eastAsia="en-US"/>
        </w:rPr>
        <w:t>3.1</w:t>
      </w:r>
      <w:r w:rsidRPr="001E3FA1">
        <w:rPr>
          <w:rFonts w:asciiTheme="majorBidi" w:eastAsiaTheme="minorHAnsi" w:hAnsiTheme="majorBidi" w:cstheme="majorBidi"/>
          <w:color w:val="000000"/>
          <w:sz w:val="24"/>
          <w:szCs w:val="24"/>
          <w:lang w:eastAsia="en-US"/>
        </w:rPr>
        <w:t xml:space="preserve"> </w:t>
      </w:r>
      <w:r w:rsidR="00602DEE" w:rsidRPr="001E3FA1">
        <w:rPr>
          <w:rFonts w:asciiTheme="majorBidi" w:eastAsiaTheme="minorHAnsi" w:hAnsiTheme="majorBidi" w:cstheme="majorBidi"/>
          <w:color w:val="000000"/>
          <w:sz w:val="24"/>
          <w:szCs w:val="24"/>
          <w:lang w:eastAsia="en-US"/>
        </w:rPr>
        <w:t>Préparer</w:t>
      </w:r>
      <w:r w:rsidRPr="001E3FA1">
        <w:rPr>
          <w:rFonts w:asciiTheme="majorBidi" w:eastAsiaTheme="minorHAnsi" w:hAnsiTheme="majorBidi" w:cstheme="majorBidi"/>
          <w:color w:val="000000"/>
          <w:sz w:val="24"/>
          <w:szCs w:val="24"/>
          <w:lang w:eastAsia="en-US"/>
        </w:rPr>
        <w:t xml:space="preserve"> le lait </w:t>
      </w:r>
      <w:r w:rsidR="00602DEE" w:rsidRPr="001E3FA1">
        <w:rPr>
          <w:rFonts w:asciiTheme="majorBidi" w:eastAsiaTheme="minorHAnsi" w:hAnsiTheme="majorBidi" w:cstheme="majorBidi"/>
          <w:color w:val="000000"/>
          <w:sz w:val="24"/>
          <w:szCs w:val="24"/>
          <w:lang w:eastAsia="en-US"/>
        </w:rPr>
        <w:t>reconstitué</w:t>
      </w:r>
      <w:r w:rsidRPr="001E3FA1">
        <w:rPr>
          <w:rFonts w:asciiTheme="majorBidi" w:eastAsiaTheme="minorHAnsi" w:hAnsiTheme="majorBidi" w:cstheme="majorBidi"/>
          <w:color w:val="000000"/>
          <w:sz w:val="24"/>
          <w:szCs w:val="24"/>
          <w:lang w:eastAsia="en-US"/>
        </w:rPr>
        <w:t xml:space="preserve"> en </w:t>
      </w:r>
      <w:r w:rsidR="00602DEE" w:rsidRPr="001E3FA1">
        <w:rPr>
          <w:rFonts w:asciiTheme="majorBidi" w:eastAsiaTheme="minorHAnsi" w:hAnsiTheme="majorBidi" w:cstheme="majorBidi"/>
          <w:color w:val="000000"/>
          <w:sz w:val="24"/>
          <w:szCs w:val="24"/>
          <w:lang w:eastAsia="en-US"/>
        </w:rPr>
        <w:t xml:space="preserve">ajoutant 50 ml d’eau, </w:t>
      </w:r>
      <w:r w:rsidRPr="001E3FA1">
        <w:rPr>
          <w:rFonts w:asciiTheme="majorBidi" w:eastAsiaTheme="minorHAnsi" w:hAnsiTheme="majorBidi" w:cstheme="majorBidi"/>
          <w:color w:val="000000"/>
          <w:sz w:val="24"/>
          <w:szCs w:val="24"/>
          <w:lang w:eastAsia="en-US"/>
        </w:rPr>
        <w:t>à environ 20</w:t>
      </w:r>
      <w:r w:rsidRPr="001E3FA1">
        <w:rPr>
          <w:rFonts w:asciiTheme="majorBidi" w:eastAsiaTheme="minorHAnsi" w:hAnsiTheme="majorBidi" w:cstheme="majorBidi"/>
          <w:color w:val="000000"/>
          <w:sz w:val="24"/>
          <w:szCs w:val="24"/>
          <w:lang w:eastAsia="en-US"/>
        </w:rPr>
        <w:t> C à la pr</w:t>
      </w:r>
      <w:r w:rsidR="00602DEE" w:rsidRPr="001E3FA1">
        <w:rPr>
          <w:rFonts w:asciiTheme="majorBidi" w:eastAsiaTheme="minorHAnsi" w:hAnsiTheme="majorBidi" w:cstheme="majorBidi"/>
          <w:color w:val="000000"/>
          <w:sz w:val="24"/>
          <w:szCs w:val="24"/>
          <w:lang w:eastAsia="en-US"/>
        </w:rPr>
        <w:t xml:space="preserve">ise d’essai (7.2) et en agitant </w:t>
      </w:r>
      <w:r w:rsidRPr="001E3FA1">
        <w:rPr>
          <w:rFonts w:asciiTheme="majorBidi" w:eastAsiaTheme="minorHAnsi" w:hAnsiTheme="majorBidi" w:cstheme="majorBidi"/>
          <w:color w:val="000000"/>
          <w:sz w:val="24"/>
          <w:szCs w:val="24"/>
          <w:lang w:eastAsia="en-US"/>
        </w:rPr>
        <w:t>vigoureusement. Laisser reposer environ 20 min.</w:t>
      </w:r>
    </w:p>
    <w:p w:rsidR="001E3FA1" w:rsidRPr="001E3FA1" w:rsidRDefault="001E3FA1" w:rsidP="00D66123">
      <w:pPr>
        <w:autoSpaceDE w:val="0"/>
        <w:autoSpaceDN w:val="0"/>
        <w:adjustRightInd w:val="0"/>
        <w:spacing w:line="360" w:lineRule="auto"/>
        <w:ind w:left="284" w:right="425"/>
        <w:jc w:val="both"/>
        <w:rPr>
          <w:rFonts w:asciiTheme="majorBidi" w:eastAsiaTheme="minorHAnsi" w:hAnsiTheme="majorBidi" w:cstheme="majorBidi"/>
          <w:color w:val="000000"/>
          <w:sz w:val="24"/>
          <w:szCs w:val="24"/>
          <w:lang w:eastAsia="en-US"/>
        </w:rPr>
      </w:pPr>
    </w:p>
    <w:p w:rsidR="00AC7891"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9B3B78">
        <w:rPr>
          <w:rFonts w:eastAsiaTheme="minorHAnsi"/>
          <w:b/>
          <w:bCs/>
          <w:color w:val="000000"/>
          <w:sz w:val="24"/>
          <w:szCs w:val="24"/>
          <w:lang w:eastAsia="en-US"/>
        </w:rPr>
        <w:lastRenderedPageBreak/>
        <w:t>3.2</w:t>
      </w:r>
      <w:r w:rsidRPr="001E3FA1">
        <w:rPr>
          <w:rFonts w:eastAsiaTheme="minorHAnsi"/>
          <w:color w:val="000000"/>
          <w:sz w:val="24"/>
          <w:szCs w:val="24"/>
          <w:lang w:eastAsia="en-US"/>
        </w:rPr>
        <w:t xml:space="preserve"> Ajouter à l’une </w:t>
      </w:r>
      <w:r w:rsidR="00602DEE" w:rsidRPr="001E3FA1">
        <w:rPr>
          <w:rFonts w:eastAsiaTheme="minorHAnsi"/>
          <w:color w:val="000000"/>
          <w:sz w:val="24"/>
          <w:szCs w:val="24"/>
          <w:lang w:eastAsia="en-US"/>
        </w:rPr>
        <w:t xml:space="preserve">des fioles coniques, 2 ml de la </w:t>
      </w:r>
      <w:r w:rsidRPr="001E3FA1">
        <w:rPr>
          <w:rFonts w:eastAsiaTheme="minorHAnsi"/>
          <w:color w:val="000000"/>
          <w:sz w:val="24"/>
          <w:szCs w:val="24"/>
          <w:lang w:eastAsia="en-US"/>
        </w:rPr>
        <w:t>solution color</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e de r</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f</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rence (4.2) pour avoir un t</w:t>
      </w:r>
      <w:r w:rsidR="00602DEE" w:rsidRPr="001E3FA1">
        <w:rPr>
          <w:rFonts w:eastAsiaTheme="minorHAnsi"/>
          <w:color w:val="000000"/>
          <w:sz w:val="24"/>
          <w:szCs w:val="24"/>
          <w:lang w:eastAsia="en-US"/>
        </w:rPr>
        <w:t xml:space="preserve">émoin </w:t>
      </w:r>
      <w:r w:rsidRPr="001E3FA1">
        <w:rPr>
          <w:rFonts w:eastAsiaTheme="minorHAnsi"/>
          <w:color w:val="000000"/>
          <w:sz w:val="24"/>
          <w:szCs w:val="24"/>
          <w:lang w:eastAsia="en-US"/>
        </w:rPr>
        <w:t>de couleur, et m</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 xml:space="preserve">langer par agitation </w:t>
      </w:r>
      <w:r w:rsidR="00602DEE" w:rsidRPr="001E3FA1">
        <w:rPr>
          <w:rFonts w:eastAsiaTheme="minorHAnsi"/>
          <w:color w:val="000000"/>
          <w:sz w:val="24"/>
          <w:szCs w:val="24"/>
          <w:lang w:eastAsia="en-US"/>
        </w:rPr>
        <w:t>légère</w:t>
      </w:r>
      <w:r w:rsidRPr="001E3FA1">
        <w:rPr>
          <w:rFonts w:eastAsiaTheme="minorHAnsi"/>
          <w:color w:val="000000"/>
          <w:sz w:val="24"/>
          <w:szCs w:val="24"/>
          <w:lang w:eastAsia="en-US"/>
        </w:rPr>
        <w:t>.</w:t>
      </w:r>
    </w:p>
    <w:p w:rsidR="00AC7891"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1E3FA1">
        <w:rPr>
          <w:rFonts w:eastAsiaTheme="minorHAnsi"/>
          <w:b/>
          <w:bCs/>
          <w:color w:val="000000"/>
          <w:sz w:val="24"/>
          <w:szCs w:val="24"/>
          <w:lang w:eastAsia="en-US"/>
        </w:rPr>
        <w:t>Note -</w:t>
      </w:r>
      <w:r w:rsidRPr="001E3FA1">
        <w:rPr>
          <w:rFonts w:eastAsiaTheme="minorHAnsi"/>
          <w:color w:val="000000"/>
          <w:sz w:val="24"/>
          <w:szCs w:val="24"/>
          <w:lang w:eastAsia="en-US"/>
        </w:rPr>
        <w:t xml:space="preserve"> Si l’on a une </w:t>
      </w:r>
      <w:r w:rsidR="00602DEE" w:rsidRPr="001E3FA1">
        <w:rPr>
          <w:rFonts w:eastAsiaTheme="minorHAnsi"/>
          <w:color w:val="000000"/>
          <w:sz w:val="24"/>
          <w:szCs w:val="24"/>
          <w:lang w:eastAsia="en-US"/>
        </w:rPr>
        <w:t>série</w:t>
      </w:r>
      <w:r w:rsidRPr="001E3FA1">
        <w:rPr>
          <w:rFonts w:eastAsiaTheme="minorHAnsi"/>
          <w:color w:val="000000"/>
          <w:sz w:val="24"/>
          <w:szCs w:val="24"/>
          <w:lang w:eastAsia="en-US"/>
        </w:rPr>
        <w:t xml:space="preserve"> de </w:t>
      </w:r>
      <w:r w:rsidR="00602DEE" w:rsidRPr="001E3FA1">
        <w:rPr>
          <w:rFonts w:eastAsiaTheme="minorHAnsi"/>
          <w:color w:val="000000"/>
          <w:sz w:val="24"/>
          <w:szCs w:val="24"/>
          <w:lang w:eastAsia="en-US"/>
        </w:rPr>
        <w:t xml:space="preserve">déterminations à effectuer </w:t>
      </w:r>
      <w:r w:rsidRPr="001E3FA1">
        <w:rPr>
          <w:rFonts w:eastAsiaTheme="minorHAnsi"/>
          <w:color w:val="000000"/>
          <w:sz w:val="24"/>
          <w:szCs w:val="24"/>
          <w:lang w:eastAsia="en-US"/>
        </w:rPr>
        <w:t>sur des produits similair</w:t>
      </w:r>
      <w:r w:rsidR="00602DEE" w:rsidRPr="001E3FA1">
        <w:rPr>
          <w:rFonts w:eastAsiaTheme="minorHAnsi"/>
          <w:color w:val="000000"/>
          <w:sz w:val="24"/>
          <w:szCs w:val="24"/>
          <w:lang w:eastAsia="en-US"/>
        </w:rPr>
        <w:t>es, ce témoin de couleur pourra être</w:t>
      </w:r>
      <w:r w:rsidRPr="001E3FA1">
        <w:rPr>
          <w:rFonts w:eastAsiaTheme="minorHAnsi"/>
          <w:color w:val="000000"/>
          <w:sz w:val="24"/>
          <w:szCs w:val="24"/>
          <w:lang w:eastAsia="en-US"/>
        </w:rPr>
        <w:t xml:space="preserve"> utilis</w:t>
      </w:r>
      <w:r w:rsidR="00602DEE" w:rsidRPr="001E3FA1">
        <w:rPr>
          <w:rFonts w:eastAsiaTheme="minorHAnsi"/>
          <w:color w:val="000000"/>
          <w:sz w:val="24"/>
          <w:szCs w:val="24"/>
          <w:lang w:eastAsia="en-US"/>
        </w:rPr>
        <w:t xml:space="preserve">é pour toute </w:t>
      </w:r>
      <w:r w:rsidRPr="001E3FA1">
        <w:rPr>
          <w:rFonts w:eastAsiaTheme="minorHAnsi"/>
          <w:color w:val="000000"/>
          <w:sz w:val="24"/>
          <w:szCs w:val="24"/>
          <w:lang w:eastAsia="en-US"/>
        </w:rPr>
        <w:t>la s</w:t>
      </w:r>
      <w:r w:rsidR="00602DEE" w:rsidRPr="001E3FA1">
        <w:rPr>
          <w:rFonts w:eastAsiaTheme="minorHAnsi"/>
          <w:color w:val="000000"/>
          <w:sz w:val="24"/>
          <w:szCs w:val="24"/>
          <w:lang w:eastAsia="en-US"/>
        </w:rPr>
        <w:t>érie. Cependant, il ne doit pas être</w:t>
      </w:r>
      <w:r w:rsidRPr="001E3FA1">
        <w:rPr>
          <w:rFonts w:eastAsiaTheme="minorHAnsi"/>
          <w:color w:val="000000"/>
          <w:sz w:val="24"/>
          <w:szCs w:val="24"/>
          <w:lang w:eastAsia="en-US"/>
        </w:rPr>
        <w:t xml:space="preserve"> utilis</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 xml:space="preserve"> plus de 2 h </w:t>
      </w:r>
      <w:r w:rsidR="00602DEE" w:rsidRPr="001E3FA1">
        <w:rPr>
          <w:rFonts w:eastAsiaTheme="minorHAnsi"/>
          <w:color w:val="000000"/>
          <w:sz w:val="24"/>
          <w:szCs w:val="24"/>
          <w:lang w:eastAsia="en-US"/>
        </w:rPr>
        <w:t>après</w:t>
      </w:r>
      <w:r w:rsidRPr="001E3FA1">
        <w:rPr>
          <w:rFonts w:eastAsiaTheme="minorHAnsi"/>
          <w:color w:val="000000"/>
          <w:sz w:val="24"/>
          <w:szCs w:val="24"/>
          <w:lang w:eastAsia="en-US"/>
        </w:rPr>
        <w:t xml:space="preserve"> sa pr</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paration.</w:t>
      </w:r>
    </w:p>
    <w:p w:rsidR="00AC7891" w:rsidRPr="001E3FA1"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9B3B78">
        <w:rPr>
          <w:rFonts w:eastAsiaTheme="minorHAnsi"/>
          <w:b/>
          <w:bCs/>
          <w:color w:val="000000"/>
          <w:sz w:val="24"/>
          <w:szCs w:val="24"/>
          <w:lang w:eastAsia="en-US"/>
        </w:rPr>
        <w:t>3.3</w:t>
      </w:r>
      <w:r w:rsidRPr="001E3FA1">
        <w:rPr>
          <w:rFonts w:eastAsiaTheme="minorHAnsi"/>
          <w:color w:val="000000"/>
          <w:sz w:val="24"/>
          <w:szCs w:val="24"/>
          <w:lang w:eastAsia="en-US"/>
        </w:rPr>
        <w:t xml:space="preserve"> Ajouter à la se</w:t>
      </w:r>
      <w:r w:rsidR="00602DEE" w:rsidRPr="001E3FA1">
        <w:rPr>
          <w:rFonts w:eastAsiaTheme="minorHAnsi"/>
          <w:color w:val="000000"/>
          <w:sz w:val="24"/>
          <w:szCs w:val="24"/>
          <w:lang w:eastAsia="en-US"/>
        </w:rPr>
        <w:t xml:space="preserve">conde fiole conique, 2 ml de la </w:t>
      </w:r>
      <w:r w:rsidRPr="001E3FA1">
        <w:rPr>
          <w:rFonts w:eastAsiaTheme="minorHAnsi"/>
          <w:color w:val="000000"/>
          <w:sz w:val="24"/>
          <w:szCs w:val="24"/>
          <w:lang w:eastAsia="en-US"/>
        </w:rPr>
        <w:t>solution de ph</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nolphtal</w:t>
      </w:r>
      <w:r w:rsidR="00602DEE" w:rsidRPr="001E3FA1">
        <w:rPr>
          <w:rFonts w:eastAsiaTheme="minorHAnsi"/>
          <w:color w:val="000000"/>
          <w:sz w:val="24"/>
          <w:szCs w:val="24"/>
          <w:lang w:eastAsia="en-US"/>
        </w:rPr>
        <w:t>é</w:t>
      </w:r>
      <w:r w:rsidRPr="001E3FA1">
        <w:rPr>
          <w:rFonts w:eastAsiaTheme="minorHAnsi"/>
          <w:color w:val="000000"/>
          <w:sz w:val="24"/>
          <w:szCs w:val="24"/>
          <w:lang w:eastAsia="en-US"/>
        </w:rPr>
        <w:t>ine (4.3) et m</w:t>
      </w:r>
      <w:r w:rsidR="00602DEE" w:rsidRPr="001E3FA1">
        <w:rPr>
          <w:rFonts w:eastAsiaTheme="minorHAnsi"/>
          <w:color w:val="000000"/>
          <w:sz w:val="24"/>
          <w:szCs w:val="24"/>
          <w:lang w:eastAsia="en-US"/>
        </w:rPr>
        <w:t>élanger par agitation légère</w:t>
      </w:r>
      <w:r w:rsidRPr="001E3FA1">
        <w:rPr>
          <w:rFonts w:eastAsiaTheme="minorHAnsi"/>
          <w:color w:val="000000"/>
          <w:sz w:val="24"/>
          <w:szCs w:val="24"/>
          <w:lang w:eastAsia="en-US"/>
        </w:rPr>
        <w:t>.</w:t>
      </w:r>
    </w:p>
    <w:p w:rsidR="00AC7891" w:rsidRPr="0061156D"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9B3B78">
        <w:rPr>
          <w:rFonts w:eastAsiaTheme="minorHAnsi"/>
          <w:b/>
          <w:bCs/>
          <w:color w:val="000000"/>
          <w:sz w:val="24"/>
          <w:szCs w:val="24"/>
          <w:lang w:eastAsia="en-US"/>
        </w:rPr>
        <w:t>3.4</w:t>
      </w:r>
      <w:r w:rsidRPr="0061156D">
        <w:rPr>
          <w:rFonts w:eastAsiaTheme="minorHAnsi"/>
          <w:color w:val="000000"/>
          <w:sz w:val="24"/>
          <w:szCs w:val="24"/>
          <w:lang w:eastAsia="en-US"/>
        </w:rPr>
        <w:t xml:space="preserve"> Titrer le contenu </w:t>
      </w:r>
      <w:r w:rsidR="00602DEE" w:rsidRPr="0061156D">
        <w:rPr>
          <w:rFonts w:eastAsiaTheme="minorHAnsi"/>
          <w:color w:val="000000"/>
          <w:sz w:val="24"/>
          <w:szCs w:val="24"/>
          <w:lang w:eastAsia="en-US"/>
        </w:rPr>
        <w:t xml:space="preserve">de la seconde fiole conique par </w:t>
      </w:r>
      <w:r w:rsidRPr="0061156D">
        <w:rPr>
          <w:rFonts w:eastAsiaTheme="minorHAnsi"/>
          <w:color w:val="000000"/>
          <w:sz w:val="24"/>
          <w:szCs w:val="24"/>
          <w:lang w:eastAsia="en-US"/>
        </w:rPr>
        <w:t>addition, à l’aide de la b</w:t>
      </w:r>
      <w:r w:rsidR="00602DEE" w:rsidRPr="0061156D">
        <w:rPr>
          <w:rFonts w:eastAsiaTheme="minorHAnsi"/>
          <w:color w:val="000000"/>
          <w:sz w:val="24"/>
          <w:szCs w:val="24"/>
          <w:lang w:eastAsia="en-US"/>
        </w:rPr>
        <w:t xml:space="preserve">urette (5.2), en agitant, de la </w:t>
      </w:r>
      <w:r w:rsidRPr="0061156D">
        <w:rPr>
          <w:rFonts w:eastAsiaTheme="minorHAnsi"/>
          <w:color w:val="000000"/>
          <w:sz w:val="24"/>
          <w:szCs w:val="24"/>
          <w:lang w:eastAsia="en-US"/>
        </w:rPr>
        <w:t>solution d’hydroxyde de so</w:t>
      </w:r>
      <w:r w:rsidR="00602DEE" w:rsidRPr="0061156D">
        <w:rPr>
          <w:rFonts w:eastAsiaTheme="minorHAnsi"/>
          <w:color w:val="000000"/>
          <w:sz w:val="24"/>
          <w:szCs w:val="24"/>
          <w:lang w:eastAsia="en-US"/>
        </w:rPr>
        <w:t xml:space="preserve">dium (4.1), jusqu’à obtention </w:t>
      </w:r>
      <w:r w:rsidRPr="0061156D">
        <w:rPr>
          <w:rFonts w:eastAsiaTheme="minorHAnsi"/>
          <w:color w:val="000000"/>
          <w:sz w:val="24"/>
          <w:szCs w:val="24"/>
          <w:lang w:eastAsia="en-US"/>
        </w:rPr>
        <w:t xml:space="preserve">d’une faible couleur rose semblable à celle du </w:t>
      </w:r>
      <w:r w:rsidR="00602DEE" w:rsidRPr="0061156D">
        <w:rPr>
          <w:rFonts w:eastAsiaTheme="minorHAnsi"/>
          <w:color w:val="000000"/>
          <w:sz w:val="24"/>
          <w:szCs w:val="24"/>
          <w:lang w:eastAsia="en-US"/>
        </w:rPr>
        <w:t xml:space="preserve">témoin de </w:t>
      </w:r>
      <w:r w:rsidRPr="0061156D">
        <w:rPr>
          <w:rFonts w:eastAsiaTheme="minorHAnsi"/>
          <w:color w:val="000000"/>
          <w:sz w:val="24"/>
          <w:szCs w:val="24"/>
          <w:lang w:eastAsia="en-US"/>
        </w:rPr>
        <w:t>couleur</w:t>
      </w:r>
      <w:r w:rsidR="00602DEE" w:rsidRPr="0061156D">
        <w:rPr>
          <w:rFonts w:eastAsiaTheme="minorHAnsi"/>
          <w:color w:val="000000"/>
          <w:sz w:val="24"/>
          <w:szCs w:val="24"/>
          <w:lang w:eastAsia="en-US"/>
        </w:rPr>
        <w:t xml:space="preserve"> et persistant durant environ 5 </w:t>
      </w:r>
      <w:r w:rsidRPr="0061156D">
        <w:rPr>
          <w:rFonts w:eastAsiaTheme="minorHAnsi"/>
          <w:color w:val="000000"/>
          <w:sz w:val="24"/>
          <w:szCs w:val="24"/>
          <w:lang w:eastAsia="en-US"/>
        </w:rPr>
        <w:t>secondes. La dur</w:t>
      </w:r>
      <w:r w:rsidR="00602DEE" w:rsidRPr="0061156D">
        <w:rPr>
          <w:rFonts w:eastAsiaTheme="minorHAnsi"/>
          <w:color w:val="000000"/>
          <w:sz w:val="24"/>
          <w:szCs w:val="24"/>
          <w:lang w:eastAsia="en-US"/>
        </w:rPr>
        <w:t xml:space="preserve">ée </w:t>
      </w:r>
      <w:r w:rsidRPr="0061156D">
        <w:rPr>
          <w:rFonts w:eastAsiaTheme="minorHAnsi"/>
          <w:color w:val="000000"/>
          <w:sz w:val="24"/>
          <w:szCs w:val="24"/>
          <w:lang w:eastAsia="en-US"/>
        </w:rPr>
        <w:t>du titrage ne doit pas d</w:t>
      </w:r>
      <w:r w:rsidR="00602DEE" w:rsidRPr="0061156D">
        <w:rPr>
          <w:rFonts w:eastAsiaTheme="minorHAnsi"/>
          <w:color w:val="000000"/>
          <w:sz w:val="24"/>
          <w:szCs w:val="24"/>
          <w:lang w:eastAsia="en-US"/>
        </w:rPr>
        <w:t>é</w:t>
      </w:r>
      <w:r w:rsidRPr="0061156D">
        <w:rPr>
          <w:rFonts w:eastAsiaTheme="minorHAnsi"/>
          <w:color w:val="000000"/>
          <w:sz w:val="24"/>
          <w:szCs w:val="24"/>
          <w:lang w:eastAsia="en-US"/>
        </w:rPr>
        <w:t>passer 45 secondes.</w:t>
      </w:r>
    </w:p>
    <w:p w:rsidR="00AC7891" w:rsidRPr="0061156D"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61156D">
        <w:rPr>
          <w:rFonts w:eastAsiaTheme="minorHAnsi"/>
          <w:color w:val="000000"/>
          <w:sz w:val="24"/>
          <w:szCs w:val="24"/>
          <w:lang w:eastAsia="en-US"/>
        </w:rPr>
        <w:t>Noter le volume de la</w:t>
      </w:r>
      <w:r w:rsidR="00602DEE" w:rsidRPr="0061156D">
        <w:rPr>
          <w:rFonts w:eastAsiaTheme="minorHAnsi"/>
          <w:color w:val="000000"/>
          <w:sz w:val="24"/>
          <w:szCs w:val="24"/>
          <w:lang w:eastAsia="en-US"/>
        </w:rPr>
        <w:t xml:space="preserve"> solution d’hydroxyde de sodium utilisé</w:t>
      </w:r>
      <w:r w:rsidRPr="0061156D">
        <w:rPr>
          <w:rFonts w:eastAsiaTheme="minorHAnsi"/>
          <w:color w:val="000000"/>
          <w:sz w:val="24"/>
          <w:szCs w:val="24"/>
          <w:lang w:eastAsia="en-US"/>
        </w:rPr>
        <w:t xml:space="preserve"> en millilitres à 0,05 ml pr</w:t>
      </w:r>
      <w:r w:rsidR="008112D3">
        <w:rPr>
          <w:rFonts w:eastAsiaTheme="minorHAnsi"/>
          <w:color w:val="000000"/>
          <w:sz w:val="24"/>
          <w:szCs w:val="24"/>
          <w:lang w:eastAsia="en-US"/>
        </w:rPr>
        <w:t>é</w:t>
      </w:r>
      <w:r w:rsidRPr="0061156D">
        <w:rPr>
          <w:rFonts w:eastAsiaTheme="minorHAnsi"/>
          <w:color w:val="000000"/>
          <w:sz w:val="24"/>
          <w:szCs w:val="24"/>
          <w:lang w:eastAsia="en-US"/>
        </w:rPr>
        <w:t>s.</w:t>
      </w:r>
    </w:p>
    <w:p w:rsidR="00D45BA5" w:rsidRDefault="00D45BA5" w:rsidP="00D66123">
      <w:pPr>
        <w:autoSpaceDE w:val="0"/>
        <w:autoSpaceDN w:val="0"/>
        <w:adjustRightInd w:val="0"/>
        <w:spacing w:line="360" w:lineRule="auto"/>
        <w:ind w:left="284" w:right="425"/>
        <w:rPr>
          <w:rFonts w:eastAsiaTheme="minorHAnsi"/>
          <w:b/>
          <w:bCs/>
          <w:color w:val="000000"/>
          <w:sz w:val="24"/>
          <w:szCs w:val="24"/>
          <w:lang w:eastAsia="en-US"/>
        </w:rPr>
      </w:pPr>
    </w:p>
    <w:p w:rsidR="00AC7891" w:rsidRPr="00BD0FF3" w:rsidRDefault="00BD0FF3" w:rsidP="00D66123">
      <w:pPr>
        <w:autoSpaceDE w:val="0"/>
        <w:autoSpaceDN w:val="0"/>
        <w:adjustRightInd w:val="0"/>
        <w:spacing w:line="360" w:lineRule="auto"/>
        <w:ind w:left="284" w:right="425"/>
        <w:rPr>
          <w:rFonts w:eastAsiaTheme="minorHAnsi"/>
          <w:b/>
          <w:bCs/>
          <w:sz w:val="32"/>
          <w:szCs w:val="32"/>
          <w:lang w:eastAsia="en-US"/>
        </w:rPr>
      </w:pPr>
      <w:r w:rsidRPr="00BD0FF3">
        <w:rPr>
          <w:rFonts w:eastAsiaTheme="minorHAnsi"/>
          <w:b/>
          <w:bCs/>
          <w:color w:val="000000"/>
          <w:sz w:val="24"/>
          <w:szCs w:val="24"/>
          <w:lang w:eastAsia="en-US"/>
        </w:rPr>
        <w:t>4</w:t>
      </w:r>
      <w:r w:rsidR="00AC7891" w:rsidRPr="00BD0FF3">
        <w:rPr>
          <w:rFonts w:eastAsiaTheme="minorHAnsi"/>
          <w:b/>
          <w:bCs/>
          <w:color w:val="000000"/>
          <w:sz w:val="24"/>
          <w:szCs w:val="24"/>
          <w:lang w:eastAsia="en-US"/>
        </w:rPr>
        <w:t xml:space="preserve">. Expression des </w:t>
      </w:r>
      <w:r w:rsidR="00602DEE" w:rsidRPr="00BD0FF3">
        <w:rPr>
          <w:rFonts w:eastAsiaTheme="minorHAnsi"/>
          <w:b/>
          <w:bCs/>
          <w:color w:val="000000"/>
          <w:sz w:val="24"/>
          <w:szCs w:val="24"/>
          <w:lang w:eastAsia="en-US"/>
        </w:rPr>
        <w:t>résultats</w:t>
      </w:r>
      <w:r w:rsidR="00AC7891" w:rsidRPr="00BD0FF3">
        <w:rPr>
          <w:rFonts w:eastAsiaTheme="minorHAnsi"/>
          <w:b/>
          <w:bCs/>
          <w:color w:val="000000"/>
          <w:sz w:val="24"/>
          <w:szCs w:val="24"/>
          <w:lang w:eastAsia="en-US"/>
        </w:rPr>
        <w:t xml:space="preserve"> :</w:t>
      </w:r>
    </w:p>
    <w:p w:rsidR="00AC7891" w:rsidRPr="00BD0FF3" w:rsidRDefault="00BD0FF3" w:rsidP="00D66123">
      <w:pPr>
        <w:autoSpaceDE w:val="0"/>
        <w:autoSpaceDN w:val="0"/>
        <w:adjustRightInd w:val="0"/>
        <w:spacing w:line="360" w:lineRule="auto"/>
        <w:ind w:left="284" w:right="425"/>
        <w:rPr>
          <w:rFonts w:eastAsiaTheme="minorHAnsi"/>
          <w:b/>
          <w:bCs/>
          <w:sz w:val="32"/>
          <w:szCs w:val="32"/>
          <w:lang w:eastAsia="en-US"/>
        </w:rPr>
      </w:pPr>
      <w:r w:rsidRPr="00BD0FF3">
        <w:rPr>
          <w:rFonts w:eastAsiaTheme="minorHAnsi"/>
          <w:b/>
          <w:bCs/>
          <w:color w:val="000000"/>
          <w:sz w:val="24"/>
          <w:szCs w:val="24"/>
          <w:lang w:eastAsia="en-US"/>
        </w:rPr>
        <w:t>4</w:t>
      </w:r>
      <w:r w:rsidR="00AC7891" w:rsidRPr="00BD0FF3">
        <w:rPr>
          <w:rFonts w:eastAsiaTheme="minorHAnsi"/>
          <w:b/>
          <w:bCs/>
          <w:color w:val="000000"/>
          <w:sz w:val="24"/>
          <w:szCs w:val="24"/>
          <w:lang w:eastAsia="en-US"/>
        </w:rPr>
        <w:t>.1 Mode de calcul et formule :</w:t>
      </w:r>
    </w:p>
    <w:p w:rsidR="006D236E" w:rsidRPr="00162D25" w:rsidRDefault="00AC7891" w:rsidP="00D66123">
      <w:pPr>
        <w:autoSpaceDE w:val="0"/>
        <w:autoSpaceDN w:val="0"/>
        <w:adjustRightInd w:val="0"/>
        <w:spacing w:line="360" w:lineRule="auto"/>
        <w:ind w:left="284" w:right="425"/>
        <w:rPr>
          <w:rFonts w:eastAsiaTheme="minorHAnsi"/>
          <w:sz w:val="32"/>
          <w:szCs w:val="32"/>
          <w:lang w:eastAsia="en-US"/>
        </w:rPr>
      </w:pPr>
      <w:r w:rsidRPr="00162D25">
        <w:rPr>
          <w:rFonts w:eastAsiaTheme="minorHAnsi"/>
          <w:color w:val="000000"/>
          <w:sz w:val="24"/>
          <w:szCs w:val="24"/>
          <w:lang w:eastAsia="en-US"/>
        </w:rPr>
        <w:t>L’</w:t>
      </w:r>
      <w:r w:rsidR="00602DEE" w:rsidRPr="00162D25">
        <w:rPr>
          <w:rFonts w:eastAsiaTheme="minorHAnsi"/>
          <w:color w:val="000000"/>
          <w:sz w:val="24"/>
          <w:szCs w:val="24"/>
          <w:lang w:eastAsia="en-US"/>
        </w:rPr>
        <w:t>acidité</w:t>
      </w:r>
      <w:r w:rsidRPr="00162D25">
        <w:rPr>
          <w:rFonts w:eastAsiaTheme="minorHAnsi"/>
          <w:color w:val="000000"/>
          <w:sz w:val="24"/>
          <w:szCs w:val="24"/>
          <w:lang w:eastAsia="en-US"/>
        </w:rPr>
        <w:t xml:space="preserve"> </w:t>
      </w:r>
      <w:proofErr w:type="spellStart"/>
      <w:r w:rsidRPr="00162D25">
        <w:rPr>
          <w:rFonts w:eastAsiaTheme="minorHAnsi"/>
          <w:color w:val="000000"/>
          <w:sz w:val="24"/>
          <w:szCs w:val="24"/>
          <w:lang w:eastAsia="en-US"/>
        </w:rPr>
        <w:t>titrable</w:t>
      </w:r>
      <w:proofErr w:type="spellEnd"/>
      <w:r w:rsidRPr="00162D25">
        <w:rPr>
          <w:rFonts w:eastAsiaTheme="minorHAnsi"/>
          <w:color w:val="000000"/>
          <w:sz w:val="24"/>
          <w:szCs w:val="24"/>
          <w:lang w:eastAsia="en-US"/>
        </w:rPr>
        <w:t xml:space="preserve"> est </w:t>
      </w:r>
      <w:r w:rsidR="00602DEE" w:rsidRPr="00162D25">
        <w:rPr>
          <w:rFonts w:eastAsiaTheme="minorHAnsi"/>
          <w:color w:val="000000"/>
          <w:sz w:val="24"/>
          <w:szCs w:val="24"/>
          <w:lang w:eastAsia="en-US"/>
        </w:rPr>
        <w:t>é</w:t>
      </w:r>
      <w:r w:rsidRPr="00162D25">
        <w:rPr>
          <w:rFonts w:eastAsiaTheme="minorHAnsi"/>
          <w:color w:val="000000"/>
          <w:sz w:val="24"/>
          <w:szCs w:val="24"/>
          <w:lang w:eastAsia="en-US"/>
        </w:rPr>
        <w:t xml:space="preserve">gale à : </w:t>
      </w:r>
    </w:p>
    <w:tbl>
      <w:tblPr>
        <w:tblStyle w:val="Grilledutableau"/>
        <w:tblW w:w="0" w:type="auto"/>
        <w:jc w:val="center"/>
        <w:tblInd w:w="284" w:type="dxa"/>
        <w:tblLook w:val="04A0" w:firstRow="1" w:lastRow="0" w:firstColumn="1" w:lastColumn="0" w:noHBand="0" w:noVBand="1"/>
      </w:tblPr>
      <w:tblGrid>
        <w:gridCol w:w="7714"/>
      </w:tblGrid>
      <w:tr w:rsidR="006D236E" w:rsidTr="006D236E">
        <w:trPr>
          <w:trHeight w:val="498"/>
          <w:jc w:val="center"/>
        </w:trPr>
        <w:tc>
          <w:tcPr>
            <w:tcW w:w="7714" w:type="dxa"/>
          </w:tcPr>
          <w:p w:rsidR="006D236E" w:rsidRPr="006D236E" w:rsidRDefault="006D236E" w:rsidP="006D236E">
            <w:pPr>
              <w:autoSpaceDE w:val="0"/>
              <w:autoSpaceDN w:val="0"/>
              <w:adjustRightInd w:val="0"/>
              <w:spacing w:before="120" w:after="100" w:afterAutospacing="1" w:line="360" w:lineRule="auto"/>
              <w:ind w:left="284" w:right="425"/>
              <w:jc w:val="center"/>
              <w:rPr>
                <w:rFonts w:eastAsiaTheme="minorHAnsi"/>
                <w:b/>
                <w:bCs/>
                <w:sz w:val="32"/>
                <w:szCs w:val="32"/>
                <w:vertAlign w:val="subscript"/>
                <w:lang w:eastAsia="en-US"/>
              </w:rPr>
            </w:pPr>
            <w:r w:rsidRPr="006D236E">
              <w:rPr>
                <w:rFonts w:eastAsiaTheme="minorHAnsi"/>
                <w:b/>
                <w:bCs/>
                <w:color w:val="000000"/>
                <w:sz w:val="24"/>
                <w:szCs w:val="24"/>
                <w:lang w:eastAsia="en-US"/>
              </w:rPr>
              <w:t>Concentration massique de l’acide lactique ≈  (V</w:t>
            </w:r>
            <w:r w:rsidRPr="006D236E">
              <w:rPr>
                <w:rFonts w:eastAsiaTheme="minorHAnsi"/>
                <w:b/>
                <w:bCs/>
                <w:color w:val="000000"/>
                <w:sz w:val="24"/>
                <w:szCs w:val="24"/>
                <w:vertAlign w:val="subscript"/>
                <w:lang w:eastAsia="en-US"/>
              </w:rPr>
              <w:t>1</w:t>
            </w:r>
            <w:r w:rsidRPr="006D236E">
              <w:rPr>
                <w:rFonts w:eastAsiaTheme="minorHAnsi"/>
                <w:b/>
                <w:bCs/>
                <w:color w:val="000000"/>
                <w:sz w:val="24"/>
                <w:szCs w:val="24"/>
                <w:lang w:eastAsia="en-US"/>
              </w:rPr>
              <w:t>/</w:t>
            </w:r>
            <w:r w:rsidRPr="006D236E">
              <w:rPr>
                <w:rFonts w:eastAsiaTheme="minorHAnsi"/>
                <w:b/>
                <w:bCs/>
                <w:color w:val="000000"/>
                <w:sz w:val="24"/>
                <w:szCs w:val="24"/>
                <w:vertAlign w:val="subscript"/>
                <w:lang w:eastAsia="en-US"/>
              </w:rPr>
              <w:t xml:space="preserve"> </w:t>
            </w:r>
            <w:r w:rsidRPr="006D236E">
              <w:rPr>
                <w:rFonts w:eastAsiaTheme="minorHAnsi"/>
                <w:b/>
                <w:bCs/>
                <w:color w:val="000000"/>
                <w:sz w:val="24"/>
                <w:szCs w:val="24"/>
                <w:lang w:eastAsia="en-US"/>
              </w:rPr>
              <w:t>50) × 0.1 × 90</w:t>
            </w:r>
          </w:p>
        </w:tc>
      </w:tr>
    </w:tbl>
    <w:p w:rsidR="00AC7891" w:rsidRPr="00162D25" w:rsidRDefault="00AC7891" w:rsidP="00D66123">
      <w:pPr>
        <w:autoSpaceDE w:val="0"/>
        <w:autoSpaceDN w:val="0"/>
        <w:adjustRightInd w:val="0"/>
        <w:spacing w:line="360" w:lineRule="auto"/>
        <w:ind w:left="284" w:right="425"/>
        <w:rPr>
          <w:rFonts w:eastAsiaTheme="minorHAnsi"/>
          <w:sz w:val="32"/>
          <w:szCs w:val="32"/>
          <w:lang w:eastAsia="en-US"/>
        </w:rPr>
      </w:pPr>
    </w:p>
    <w:p w:rsidR="00AC7891" w:rsidRPr="00A25C52" w:rsidRDefault="00A25C52" w:rsidP="00AB199F">
      <w:pPr>
        <w:autoSpaceDE w:val="0"/>
        <w:autoSpaceDN w:val="0"/>
        <w:adjustRightInd w:val="0"/>
        <w:spacing w:line="360" w:lineRule="auto"/>
        <w:ind w:left="284" w:right="425"/>
        <w:rPr>
          <w:rFonts w:eastAsiaTheme="minorHAnsi"/>
          <w:sz w:val="32"/>
          <w:szCs w:val="32"/>
          <w:lang w:eastAsia="en-US"/>
        </w:rPr>
      </w:pPr>
      <w:r w:rsidRPr="00A25C52">
        <w:rPr>
          <w:rFonts w:eastAsiaTheme="minorHAnsi"/>
          <w:color w:val="000000"/>
          <w:sz w:val="24"/>
          <w:szCs w:val="24"/>
          <w:lang w:eastAsia="en-US"/>
        </w:rPr>
        <w:t>Où</w:t>
      </w:r>
      <w:r w:rsidR="00AC7891" w:rsidRPr="00A25C52">
        <w:rPr>
          <w:rFonts w:eastAsiaTheme="minorHAnsi"/>
          <w:color w:val="000000"/>
          <w:sz w:val="24"/>
          <w:szCs w:val="24"/>
          <w:lang w:eastAsia="en-US"/>
        </w:rPr>
        <w:t xml:space="preserve"> </w:t>
      </w:r>
      <w:r w:rsidR="00AB199F" w:rsidRPr="00A25C52">
        <w:rPr>
          <w:rFonts w:eastAsiaTheme="minorHAnsi"/>
          <w:color w:val="000000"/>
          <w:sz w:val="24"/>
          <w:szCs w:val="24"/>
          <w:lang w:eastAsia="en-US"/>
        </w:rPr>
        <w:t>V</w:t>
      </w:r>
      <w:r w:rsidR="00AB199F">
        <w:rPr>
          <w:rFonts w:eastAsiaTheme="minorHAnsi"/>
          <w:color w:val="000000"/>
          <w:sz w:val="24"/>
          <w:szCs w:val="24"/>
          <w:vertAlign w:val="subscript"/>
          <w:lang w:eastAsia="en-US"/>
        </w:rPr>
        <w:t>1</w:t>
      </w:r>
      <w:r w:rsidR="00AB199F">
        <w:rPr>
          <w:rFonts w:eastAsiaTheme="minorHAnsi"/>
          <w:color w:val="000000"/>
          <w:sz w:val="24"/>
          <w:szCs w:val="24"/>
          <w:vertAlign w:val="subscript"/>
          <w:lang w:eastAsia="en-US"/>
        </w:rPr>
        <w:t xml:space="preserve"> </w:t>
      </w:r>
      <w:r w:rsidR="00AC7891" w:rsidRPr="00A25C52">
        <w:rPr>
          <w:rFonts w:eastAsiaTheme="minorHAnsi"/>
          <w:color w:val="000000"/>
          <w:sz w:val="24"/>
          <w:szCs w:val="24"/>
          <w:lang w:eastAsia="en-US"/>
        </w:rPr>
        <w:t>est le volume, en millilitres, de la solution</w:t>
      </w:r>
      <w:r w:rsidRPr="00A25C52">
        <w:rPr>
          <w:rFonts w:eastAsiaTheme="minorHAnsi"/>
          <w:sz w:val="32"/>
          <w:szCs w:val="32"/>
          <w:lang w:eastAsia="en-US"/>
        </w:rPr>
        <w:t xml:space="preserve"> </w:t>
      </w:r>
      <w:r w:rsidRPr="00A25C52">
        <w:rPr>
          <w:rFonts w:eastAsiaTheme="minorHAnsi"/>
          <w:color w:val="000000"/>
          <w:sz w:val="24"/>
          <w:szCs w:val="24"/>
          <w:lang w:eastAsia="en-US"/>
        </w:rPr>
        <w:t>d’hydroxyde  de  sodium,</w:t>
      </w:r>
      <w:r w:rsidR="00AC7891" w:rsidRPr="00A25C52">
        <w:rPr>
          <w:rFonts w:eastAsiaTheme="minorHAnsi"/>
          <w:color w:val="000000"/>
          <w:sz w:val="24"/>
          <w:szCs w:val="24"/>
          <w:lang w:eastAsia="en-US"/>
        </w:rPr>
        <w:t xml:space="preserve">  </w:t>
      </w:r>
      <w:r w:rsidRPr="00A25C52">
        <w:rPr>
          <w:rFonts w:eastAsiaTheme="minorHAnsi"/>
          <w:color w:val="000000"/>
          <w:sz w:val="24"/>
          <w:szCs w:val="24"/>
          <w:lang w:eastAsia="en-US"/>
        </w:rPr>
        <w:t>utilisé  pour  le  titrage.</w:t>
      </w:r>
    </w:p>
    <w:p w:rsidR="00B57E47" w:rsidRDefault="00AC7891" w:rsidP="001356A4">
      <w:pPr>
        <w:autoSpaceDE w:val="0"/>
        <w:autoSpaceDN w:val="0"/>
        <w:adjustRightInd w:val="0"/>
        <w:spacing w:line="360" w:lineRule="auto"/>
        <w:ind w:left="284" w:right="425"/>
        <w:rPr>
          <w:rFonts w:eastAsiaTheme="minorHAnsi"/>
          <w:color w:val="000000"/>
          <w:sz w:val="24"/>
          <w:szCs w:val="24"/>
          <w:lang w:eastAsia="en-US"/>
        </w:rPr>
      </w:pPr>
      <w:r w:rsidRPr="00162D25">
        <w:rPr>
          <w:rFonts w:eastAsiaTheme="minorHAnsi"/>
          <w:color w:val="000000"/>
          <w:sz w:val="24"/>
          <w:szCs w:val="24"/>
          <w:lang w:eastAsia="en-US"/>
        </w:rPr>
        <w:t xml:space="preserve">Exprimer le </w:t>
      </w:r>
      <w:r w:rsidR="00602DEE" w:rsidRPr="00162D25">
        <w:rPr>
          <w:rFonts w:eastAsiaTheme="minorHAnsi"/>
          <w:color w:val="000000"/>
          <w:sz w:val="24"/>
          <w:szCs w:val="24"/>
          <w:lang w:eastAsia="en-US"/>
        </w:rPr>
        <w:t>résultat</w:t>
      </w:r>
      <w:r w:rsidRPr="00162D25">
        <w:rPr>
          <w:rFonts w:eastAsiaTheme="minorHAnsi"/>
          <w:color w:val="000000"/>
          <w:sz w:val="24"/>
          <w:szCs w:val="24"/>
          <w:lang w:eastAsia="en-US"/>
        </w:rPr>
        <w:t xml:space="preserve"> avec une </w:t>
      </w:r>
      <w:r w:rsidR="00602DEE" w:rsidRPr="00162D25">
        <w:rPr>
          <w:rFonts w:eastAsiaTheme="minorHAnsi"/>
          <w:color w:val="000000"/>
          <w:sz w:val="24"/>
          <w:szCs w:val="24"/>
          <w:lang w:eastAsia="en-US"/>
        </w:rPr>
        <w:t>décimale</w:t>
      </w:r>
      <w:r w:rsidRPr="00162D25">
        <w:rPr>
          <w:rFonts w:eastAsiaTheme="minorHAnsi"/>
          <w:color w:val="000000"/>
          <w:sz w:val="24"/>
          <w:szCs w:val="24"/>
          <w:lang w:eastAsia="en-US"/>
        </w:rPr>
        <w:t>.</w:t>
      </w:r>
    </w:p>
    <w:p w:rsidR="00476520" w:rsidRPr="008059E0" w:rsidRDefault="00476520" w:rsidP="00476520">
      <w:pPr>
        <w:spacing w:line="360" w:lineRule="auto"/>
        <w:ind w:left="284" w:right="425"/>
        <w:rPr>
          <w:sz w:val="24"/>
          <w:szCs w:val="24"/>
        </w:rPr>
      </w:pPr>
      <w:r w:rsidRPr="008059E0">
        <w:rPr>
          <w:sz w:val="24"/>
          <w:szCs w:val="24"/>
        </w:rPr>
        <w:t>Ce résultat est traduit en</w:t>
      </w:r>
      <w:r>
        <w:rPr>
          <w:sz w:val="24"/>
          <w:szCs w:val="24"/>
        </w:rPr>
        <w:t xml:space="preserve"> </w:t>
      </w:r>
      <w:r w:rsidRPr="008059E0">
        <w:rPr>
          <w:sz w:val="24"/>
          <w:szCs w:val="24"/>
        </w:rPr>
        <w:t xml:space="preserve">degré </w:t>
      </w:r>
      <w:proofErr w:type="spellStart"/>
      <w:r w:rsidRPr="008059E0">
        <w:rPr>
          <w:sz w:val="24"/>
          <w:szCs w:val="24"/>
        </w:rPr>
        <w:t>Dornic</w:t>
      </w:r>
      <w:proofErr w:type="spellEnd"/>
      <w:r w:rsidRPr="008059E0">
        <w:rPr>
          <w:sz w:val="24"/>
          <w:szCs w:val="24"/>
        </w:rPr>
        <w:t xml:space="preserve"> (° D) : </w:t>
      </w:r>
    </w:p>
    <w:p w:rsidR="00476520" w:rsidRPr="008059E0" w:rsidRDefault="00476520" w:rsidP="00476520">
      <w:pPr>
        <w:spacing w:line="360" w:lineRule="auto"/>
        <w:ind w:left="284" w:right="425"/>
        <w:rPr>
          <w:sz w:val="24"/>
          <w:szCs w:val="24"/>
        </w:rPr>
      </w:pPr>
      <w:r w:rsidRPr="008059E0">
        <w:rPr>
          <w:sz w:val="24"/>
          <w:szCs w:val="24"/>
        </w:rPr>
        <w:t xml:space="preserve">1°D = 0,1gramme d’acide lactique dans 100g de produit. </w:t>
      </w:r>
    </w:p>
    <w:p w:rsidR="007C3A5E" w:rsidRDefault="007C3A5E" w:rsidP="00D66123">
      <w:pPr>
        <w:autoSpaceDE w:val="0"/>
        <w:autoSpaceDN w:val="0"/>
        <w:adjustRightInd w:val="0"/>
        <w:spacing w:line="360" w:lineRule="auto"/>
        <w:ind w:left="284" w:right="425"/>
        <w:jc w:val="both"/>
        <w:rPr>
          <w:rFonts w:eastAsiaTheme="minorHAnsi"/>
          <w:b/>
          <w:bCs/>
          <w:color w:val="000000"/>
          <w:sz w:val="24"/>
          <w:szCs w:val="24"/>
          <w:lang w:eastAsia="en-US"/>
        </w:rPr>
      </w:pPr>
    </w:p>
    <w:p w:rsidR="00AC7891" w:rsidRDefault="009E1FD6" w:rsidP="00D66123">
      <w:pPr>
        <w:autoSpaceDE w:val="0"/>
        <w:autoSpaceDN w:val="0"/>
        <w:adjustRightInd w:val="0"/>
        <w:spacing w:line="360" w:lineRule="auto"/>
        <w:ind w:left="284" w:right="425"/>
        <w:jc w:val="both"/>
        <w:rPr>
          <w:rFonts w:eastAsiaTheme="minorHAnsi"/>
          <w:b/>
          <w:bCs/>
          <w:color w:val="000000"/>
          <w:sz w:val="24"/>
          <w:szCs w:val="24"/>
          <w:lang w:eastAsia="en-US"/>
        </w:rPr>
      </w:pPr>
      <w:r w:rsidRPr="009E1FD6">
        <w:rPr>
          <w:rFonts w:eastAsiaTheme="minorHAnsi"/>
          <w:b/>
          <w:bCs/>
          <w:color w:val="000000"/>
          <w:sz w:val="24"/>
          <w:szCs w:val="24"/>
          <w:lang w:eastAsia="en-US"/>
        </w:rPr>
        <w:t>4</w:t>
      </w:r>
      <w:r w:rsidR="00AC7891" w:rsidRPr="009E1FD6">
        <w:rPr>
          <w:rFonts w:eastAsiaTheme="minorHAnsi"/>
          <w:b/>
          <w:bCs/>
          <w:color w:val="000000"/>
          <w:sz w:val="24"/>
          <w:szCs w:val="24"/>
          <w:lang w:eastAsia="en-US"/>
        </w:rPr>
        <w:t>.2 R</w:t>
      </w:r>
      <w:r w:rsidR="00602DEE" w:rsidRPr="009E1FD6">
        <w:rPr>
          <w:rFonts w:eastAsiaTheme="minorHAnsi"/>
          <w:b/>
          <w:bCs/>
          <w:color w:val="000000"/>
          <w:sz w:val="24"/>
          <w:szCs w:val="24"/>
          <w:lang w:eastAsia="en-US"/>
        </w:rPr>
        <w:t>é</w:t>
      </w:r>
      <w:r w:rsidR="00AC7891" w:rsidRPr="009E1FD6">
        <w:rPr>
          <w:rFonts w:eastAsiaTheme="minorHAnsi"/>
          <w:b/>
          <w:bCs/>
          <w:color w:val="000000"/>
          <w:sz w:val="24"/>
          <w:szCs w:val="24"/>
          <w:lang w:eastAsia="en-US"/>
        </w:rPr>
        <w:t>p</w:t>
      </w:r>
      <w:r w:rsidR="00602DEE" w:rsidRPr="009E1FD6">
        <w:rPr>
          <w:rFonts w:eastAsiaTheme="minorHAnsi"/>
          <w:b/>
          <w:bCs/>
          <w:color w:val="000000"/>
          <w:sz w:val="24"/>
          <w:szCs w:val="24"/>
          <w:lang w:eastAsia="en-US"/>
        </w:rPr>
        <w:t>é</w:t>
      </w:r>
      <w:r w:rsidR="00AC7891" w:rsidRPr="009E1FD6">
        <w:rPr>
          <w:rFonts w:eastAsiaTheme="minorHAnsi"/>
          <w:b/>
          <w:bCs/>
          <w:color w:val="000000"/>
          <w:sz w:val="24"/>
          <w:szCs w:val="24"/>
          <w:lang w:eastAsia="en-US"/>
        </w:rPr>
        <w:t>tabilit</w:t>
      </w:r>
      <w:r w:rsidR="00602DEE" w:rsidRPr="009E1FD6">
        <w:rPr>
          <w:rFonts w:eastAsiaTheme="minorHAnsi"/>
          <w:b/>
          <w:bCs/>
          <w:color w:val="000000"/>
          <w:sz w:val="24"/>
          <w:szCs w:val="24"/>
          <w:lang w:eastAsia="en-US"/>
        </w:rPr>
        <w:t>é</w:t>
      </w:r>
      <w:r w:rsidR="00AC7891" w:rsidRPr="009E1FD6">
        <w:rPr>
          <w:rFonts w:eastAsiaTheme="minorHAnsi"/>
          <w:b/>
          <w:bCs/>
          <w:color w:val="000000"/>
          <w:sz w:val="24"/>
          <w:szCs w:val="24"/>
          <w:lang w:eastAsia="en-US"/>
        </w:rPr>
        <w:t xml:space="preserve"> :</w:t>
      </w:r>
    </w:p>
    <w:p w:rsidR="00AC7891" w:rsidRDefault="00AC7891" w:rsidP="00D66123">
      <w:pPr>
        <w:autoSpaceDE w:val="0"/>
        <w:autoSpaceDN w:val="0"/>
        <w:adjustRightInd w:val="0"/>
        <w:spacing w:line="360" w:lineRule="auto"/>
        <w:ind w:left="284" w:right="425"/>
        <w:jc w:val="both"/>
        <w:rPr>
          <w:rFonts w:eastAsiaTheme="minorHAnsi"/>
          <w:color w:val="000000"/>
          <w:sz w:val="24"/>
          <w:szCs w:val="24"/>
          <w:lang w:eastAsia="en-US"/>
        </w:rPr>
      </w:pPr>
      <w:r w:rsidRPr="009E1FD6">
        <w:rPr>
          <w:rFonts w:eastAsiaTheme="minorHAnsi"/>
          <w:color w:val="000000"/>
          <w:sz w:val="24"/>
          <w:szCs w:val="24"/>
          <w:lang w:eastAsia="en-US"/>
        </w:rPr>
        <w:t xml:space="preserve">La </w:t>
      </w:r>
      <w:r w:rsidR="00602DEE" w:rsidRPr="009E1FD6">
        <w:rPr>
          <w:rFonts w:eastAsiaTheme="minorHAnsi"/>
          <w:color w:val="000000"/>
          <w:sz w:val="24"/>
          <w:szCs w:val="24"/>
          <w:lang w:eastAsia="en-US"/>
        </w:rPr>
        <w:t>différence</w:t>
      </w:r>
      <w:r w:rsidRPr="009E1FD6">
        <w:rPr>
          <w:rFonts w:eastAsiaTheme="minorHAnsi"/>
          <w:color w:val="000000"/>
          <w:sz w:val="24"/>
          <w:szCs w:val="24"/>
          <w:lang w:eastAsia="en-US"/>
        </w:rPr>
        <w:t xml:space="preserve"> entre les </w:t>
      </w:r>
      <w:r w:rsidR="00602DEE" w:rsidRPr="009E1FD6">
        <w:rPr>
          <w:rFonts w:eastAsiaTheme="minorHAnsi"/>
          <w:color w:val="000000"/>
          <w:sz w:val="24"/>
          <w:szCs w:val="24"/>
          <w:lang w:eastAsia="en-US"/>
        </w:rPr>
        <w:t>résultats</w:t>
      </w:r>
      <w:r w:rsidRPr="009E1FD6">
        <w:rPr>
          <w:rFonts w:eastAsiaTheme="minorHAnsi"/>
          <w:color w:val="000000"/>
          <w:sz w:val="24"/>
          <w:szCs w:val="24"/>
          <w:lang w:eastAsia="en-US"/>
        </w:rPr>
        <w:t xml:space="preserve"> de deux </w:t>
      </w:r>
      <w:r w:rsidR="00602DEE" w:rsidRPr="009E1FD6">
        <w:rPr>
          <w:rFonts w:eastAsiaTheme="minorHAnsi"/>
          <w:color w:val="000000"/>
          <w:sz w:val="24"/>
          <w:szCs w:val="24"/>
          <w:lang w:eastAsia="en-US"/>
        </w:rPr>
        <w:t xml:space="preserve">déterminations, </w:t>
      </w:r>
      <w:r w:rsidRPr="009E1FD6">
        <w:rPr>
          <w:rFonts w:eastAsiaTheme="minorHAnsi"/>
          <w:color w:val="000000"/>
          <w:sz w:val="24"/>
          <w:szCs w:val="24"/>
          <w:lang w:eastAsia="en-US"/>
        </w:rPr>
        <w:t>effectu</w:t>
      </w:r>
      <w:r w:rsidR="00602DEE" w:rsidRPr="009E1FD6">
        <w:rPr>
          <w:rFonts w:eastAsiaTheme="minorHAnsi"/>
          <w:color w:val="000000"/>
          <w:sz w:val="24"/>
          <w:szCs w:val="24"/>
          <w:lang w:eastAsia="en-US"/>
        </w:rPr>
        <w:t>é</w:t>
      </w:r>
      <w:r w:rsidRPr="009E1FD6">
        <w:rPr>
          <w:rFonts w:eastAsiaTheme="minorHAnsi"/>
          <w:color w:val="000000"/>
          <w:sz w:val="24"/>
          <w:szCs w:val="24"/>
          <w:lang w:eastAsia="en-US"/>
        </w:rPr>
        <w:t>es simultan</w:t>
      </w:r>
      <w:r w:rsidR="00602DEE" w:rsidRPr="009E1FD6">
        <w:rPr>
          <w:rFonts w:eastAsiaTheme="minorHAnsi"/>
          <w:color w:val="000000"/>
          <w:sz w:val="24"/>
          <w:szCs w:val="24"/>
          <w:lang w:eastAsia="en-US"/>
        </w:rPr>
        <w:t>é</w:t>
      </w:r>
      <w:r w:rsidRPr="009E1FD6">
        <w:rPr>
          <w:rFonts w:eastAsiaTheme="minorHAnsi"/>
          <w:color w:val="000000"/>
          <w:sz w:val="24"/>
          <w:szCs w:val="24"/>
          <w:lang w:eastAsia="en-US"/>
        </w:rPr>
        <w:t xml:space="preserve">ment ou rapidement l’une </w:t>
      </w:r>
      <w:r w:rsidR="00602DEE" w:rsidRPr="009E1FD6">
        <w:rPr>
          <w:rFonts w:eastAsiaTheme="minorHAnsi"/>
          <w:color w:val="000000"/>
          <w:sz w:val="24"/>
          <w:szCs w:val="24"/>
          <w:lang w:eastAsia="en-US"/>
        </w:rPr>
        <w:t xml:space="preserve">après l’autre </w:t>
      </w:r>
      <w:r w:rsidRPr="009E1FD6">
        <w:rPr>
          <w:rFonts w:eastAsiaTheme="minorHAnsi"/>
          <w:color w:val="000000"/>
          <w:sz w:val="24"/>
          <w:szCs w:val="24"/>
          <w:lang w:eastAsia="en-US"/>
        </w:rPr>
        <w:t xml:space="preserve">par le </w:t>
      </w:r>
      <w:r w:rsidR="00602DEE" w:rsidRPr="009E1FD6">
        <w:rPr>
          <w:rFonts w:eastAsiaTheme="minorHAnsi"/>
          <w:color w:val="000000"/>
          <w:sz w:val="24"/>
          <w:szCs w:val="24"/>
          <w:lang w:eastAsia="en-US"/>
        </w:rPr>
        <w:t xml:space="preserve">même </w:t>
      </w:r>
      <w:r w:rsidRPr="009E1FD6">
        <w:rPr>
          <w:rFonts w:eastAsiaTheme="minorHAnsi"/>
          <w:color w:val="000000"/>
          <w:sz w:val="24"/>
          <w:szCs w:val="24"/>
          <w:lang w:eastAsia="en-US"/>
        </w:rPr>
        <w:t>analyste, ne doit pas d</w:t>
      </w:r>
      <w:r w:rsidR="00602DEE" w:rsidRPr="009E1FD6">
        <w:rPr>
          <w:rFonts w:eastAsiaTheme="minorHAnsi"/>
          <w:color w:val="000000"/>
          <w:sz w:val="24"/>
          <w:szCs w:val="24"/>
          <w:lang w:eastAsia="en-US"/>
        </w:rPr>
        <w:t xml:space="preserve">épasser 0,4 ml de </w:t>
      </w:r>
      <w:r w:rsidRPr="009E1FD6">
        <w:rPr>
          <w:rFonts w:eastAsiaTheme="minorHAnsi"/>
          <w:color w:val="000000"/>
          <w:sz w:val="24"/>
          <w:szCs w:val="24"/>
          <w:lang w:eastAsia="en-US"/>
        </w:rPr>
        <w:t>solution d’hydroxyde de sodium à 0</w:t>
      </w:r>
      <w:r w:rsidR="00602DEE" w:rsidRPr="009E1FD6">
        <w:rPr>
          <w:rFonts w:eastAsiaTheme="minorHAnsi"/>
          <w:color w:val="000000"/>
          <w:sz w:val="24"/>
          <w:szCs w:val="24"/>
          <w:lang w:eastAsia="en-US"/>
        </w:rPr>
        <w:t xml:space="preserve">,1 mol/l pour 10g de </w:t>
      </w:r>
      <w:r w:rsidRPr="009E1FD6">
        <w:rPr>
          <w:rFonts w:eastAsiaTheme="minorHAnsi"/>
          <w:color w:val="000000"/>
          <w:sz w:val="24"/>
          <w:szCs w:val="24"/>
          <w:lang w:eastAsia="en-US"/>
        </w:rPr>
        <w:t>solide non gras.</w:t>
      </w: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p w:rsidR="00863681" w:rsidRPr="009E1FD6" w:rsidRDefault="00863681" w:rsidP="00D66123">
      <w:pPr>
        <w:autoSpaceDE w:val="0"/>
        <w:autoSpaceDN w:val="0"/>
        <w:adjustRightInd w:val="0"/>
        <w:spacing w:line="360" w:lineRule="auto"/>
        <w:ind w:left="284" w:right="425"/>
        <w:jc w:val="both"/>
        <w:rPr>
          <w:rFonts w:eastAsiaTheme="minorHAnsi"/>
          <w:color w:val="000000"/>
          <w:sz w:val="24"/>
          <w:szCs w:val="24"/>
          <w:lang w:eastAsia="en-US"/>
        </w:rPr>
      </w:pPr>
    </w:p>
    <w:sectPr w:rsidR="00863681" w:rsidRPr="009E1FD6" w:rsidSect="0098604E">
      <w:headerReference w:type="default" r:id="rId9"/>
      <w:headerReference w:type="first" r:id="rId10"/>
      <w:pgSz w:w="11906" w:h="16838" w:code="9"/>
      <w:pgMar w:top="567" w:right="567" w:bottom="567" w:left="567" w:header="720" w:footer="1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5A6" w:rsidRDefault="00E065A6" w:rsidP="00BE30C1">
      <w:r>
        <w:separator/>
      </w:r>
    </w:p>
  </w:endnote>
  <w:endnote w:type="continuationSeparator" w:id="0">
    <w:p w:rsidR="00E065A6" w:rsidRDefault="00E065A6" w:rsidP="00BE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5A6" w:rsidRDefault="00E065A6" w:rsidP="00BE30C1">
      <w:r>
        <w:separator/>
      </w:r>
    </w:p>
  </w:footnote>
  <w:footnote w:type="continuationSeparator" w:id="0">
    <w:p w:rsidR="00E065A6" w:rsidRDefault="00E065A6" w:rsidP="00BE3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Layout w:type="fixed"/>
      <w:tblCellMar>
        <w:top w:w="68" w:type="dxa"/>
        <w:left w:w="70" w:type="dxa"/>
        <w:bottom w:w="68" w:type="dxa"/>
        <w:right w:w="70" w:type="dxa"/>
      </w:tblCellMar>
      <w:tblLook w:val="0000" w:firstRow="0" w:lastRow="0" w:firstColumn="0" w:lastColumn="0" w:noHBand="0" w:noVBand="0"/>
    </w:tblPr>
    <w:tblGrid>
      <w:gridCol w:w="1985"/>
      <w:gridCol w:w="6662"/>
      <w:gridCol w:w="851"/>
      <w:gridCol w:w="1302"/>
    </w:tblGrid>
    <w:tr w:rsidR="0098604E">
      <w:trPr>
        <w:cantSplit/>
        <w:trHeight w:val="292"/>
      </w:trPr>
      <w:tc>
        <w:tcPr>
          <w:tcW w:w="1985" w:type="dxa"/>
          <w:tcMar>
            <w:top w:w="68" w:type="dxa"/>
            <w:bottom w:w="68" w:type="dxa"/>
          </w:tcMar>
        </w:tcPr>
        <w:p w:rsidR="0098604E" w:rsidRDefault="0098604E"/>
      </w:tc>
      <w:tc>
        <w:tcPr>
          <w:tcW w:w="6662" w:type="dxa"/>
          <w:tcMar>
            <w:top w:w="68" w:type="dxa"/>
            <w:bottom w:w="68" w:type="dxa"/>
          </w:tcMar>
        </w:tcPr>
        <w:p w:rsidR="0098604E" w:rsidRDefault="0098604E">
          <w:pPr>
            <w:ind w:left="31"/>
          </w:pPr>
        </w:p>
      </w:tc>
      <w:tc>
        <w:tcPr>
          <w:tcW w:w="851" w:type="dxa"/>
          <w:tcMar>
            <w:top w:w="68" w:type="dxa"/>
            <w:bottom w:w="68" w:type="dxa"/>
          </w:tcMar>
        </w:tcPr>
        <w:p w:rsidR="0098604E" w:rsidRDefault="0098604E">
          <w:pPr>
            <w:ind w:left="72"/>
          </w:pPr>
          <w:r>
            <w:t xml:space="preserve">Page :   </w:t>
          </w:r>
        </w:p>
      </w:tc>
      <w:tc>
        <w:tcPr>
          <w:tcW w:w="1302" w:type="dxa"/>
        </w:tcPr>
        <w:p w:rsidR="0098604E" w:rsidRDefault="0098604E">
          <w:pPr>
            <w:ind w:left="72"/>
          </w:pPr>
          <w:r>
            <w:fldChar w:fldCharType="begin"/>
          </w:r>
          <w:r>
            <w:instrText xml:space="preserve"> PAGE </w:instrText>
          </w:r>
          <w:r>
            <w:fldChar w:fldCharType="separate"/>
          </w:r>
          <w:r w:rsidR="004700E1">
            <w:rPr>
              <w:noProof/>
            </w:rPr>
            <w:t>2</w:t>
          </w:r>
          <w:r>
            <w:fldChar w:fldCharType="end"/>
          </w:r>
          <w:r>
            <w:t>/</w:t>
          </w:r>
          <w:r w:rsidR="00E065A6">
            <w:fldChar w:fldCharType="begin"/>
          </w:r>
          <w:r w:rsidR="00E065A6">
            <w:instrText xml:space="preserve"> NUMPAGES </w:instrText>
          </w:r>
          <w:r w:rsidR="00E065A6">
            <w:fldChar w:fldCharType="separate"/>
          </w:r>
          <w:r w:rsidR="004700E1">
            <w:rPr>
              <w:noProof/>
            </w:rPr>
            <w:t>4</w:t>
          </w:r>
          <w:r w:rsidR="00E065A6">
            <w:rPr>
              <w:noProof/>
            </w:rPr>
            <w:fldChar w:fldCharType="end"/>
          </w:r>
        </w:p>
      </w:tc>
    </w:tr>
  </w:tbl>
  <w:p w:rsidR="0098604E" w:rsidRPr="00276174" w:rsidRDefault="0098604E" w:rsidP="0098604E">
    <w:pPr>
      <w:pStyle w:val="En-tte"/>
      <w:rPr>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70" w:type="dxa"/>
      </w:tblCellMar>
      <w:tblLook w:val="0000" w:firstRow="0" w:lastRow="0" w:firstColumn="0" w:lastColumn="0" w:noHBand="0" w:noVBand="0"/>
    </w:tblPr>
    <w:tblGrid>
      <w:gridCol w:w="2340"/>
      <w:gridCol w:w="1346"/>
      <w:gridCol w:w="3675"/>
      <w:gridCol w:w="559"/>
      <w:gridCol w:w="1800"/>
      <w:gridCol w:w="1080"/>
    </w:tblGrid>
    <w:tr w:rsidR="0098604E" w:rsidTr="0098604E">
      <w:trPr>
        <w:cantSplit/>
        <w:trHeight w:val="278"/>
      </w:trPr>
      <w:tc>
        <w:tcPr>
          <w:tcW w:w="2340" w:type="dxa"/>
          <w:vMerge w:val="restart"/>
          <w:tcMar>
            <w:top w:w="68" w:type="dxa"/>
            <w:bottom w:w="68" w:type="dxa"/>
          </w:tcMar>
        </w:tcPr>
        <w:p w:rsidR="0098604E" w:rsidRDefault="00863681">
          <w:pPr>
            <w:ind w:left="7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93pt;height:48.75pt;visibility:visible">
                <v:imagedata r:id="rId1" o:title=""/>
              </v:shape>
            </w:pict>
          </w:r>
        </w:p>
      </w:tc>
      <w:tc>
        <w:tcPr>
          <w:tcW w:w="5580" w:type="dxa"/>
          <w:gridSpan w:val="3"/>
          <w:tcMar>
            <w:top w:w="68" w:type="dxa"/>
            <w:bottom w:w="68" w:type="dxa"/>
          </w:tcMar>
        </w:tcPr>
        <w:p w:rsidR="0098604E" w:rsidRDefault="0098604E" w:rsidP="0098604E">
          <w:pPr>
            <w:ind w:left="31"/>
            <w:jc w:val="center"/>
            <w:rPr>
              <w:b/>
              <w:bCs/>
              <w:sz w:val="32"/>
            </w:rPr>
          </w:pPr>
          <w:r w:rsidRPr="00957401">
            <w:rPr>
              <w:b/>
              <w:bCs/>
              <w:sz w:val="24"/>
              <w:szCs w:val="24"/>
            </w:rPr>
            <w:t>MODE  OPERATOIRE</w:t>
          </w:r>
        </w:p>
      </w:tc>
      <w:tc>
        <w:tcPr>
          <w:tcW w:w="2880" w:type="dxa"/>
          <w:gridSpan w:val="2"/>
          <w:tcMar>
            <w:top w:w="68" w:type="dxa"/>
            <w:bottom w:w="68" w:type="dxa"/>
          </w:tcMar>
        </w:tcPr>
        <w:p w:rsidR="0098604E" w:rsidRDefault="0098604E" w:rsidP="0098604E">
          <w:pPr>
            <w:tabs>
              <w:tab w:val="left" w:pos="214"/>
            </w:tabs>
            <w:ind w:left="72" w:right="213"/>
          </w:pPr>
          <w:r>
            <w:rPr>
              <w:lang w:val="en-GB"/>
            </w:rPr>
            <w:t>N° :   MO/QUA/01</w:t>
          </w:r>
        </w:p>
      </w:tc>
    </w:tr>
    <w:tr w:rsidR="0098604E">
      <w:trPr>
        <w:cantSplit/>
        <w:trHeight w:val="277"/>
      </w:trPr>
      <w:tc>
        <w:tcPr>
          <w:tcW w:w="2340" w:type="dxa"/>
          <w:vMerge/>
          <w:tcMar>
            <w:top w:w="68" w:type="dxa"/>
            <w:bottom w:w="68" w:type="dxa"/>
          </w:tcMar>
        </w:tcPr>
        <w:p w:rsidR="0098604E" w:rsidRDefault="0098604E">
          <w:pPr>
            <w:ind w:left="426"/>
          </w:pPr>
        </w:p>
      </w:tc>
      <w:tc>
        <w:tcPr>
          <w:tcW w:w="5580" w:type="dxa"/>
          <w:gridSpan w:val="3"/>
          <w:vMerge w:val="restart"/>
          <w:tcMar>
            <w:top w:w="68" w:type="dxa"/>
            <w:bottom w:w="68" w:type="dxa"/>
          </w:tcMar>
        </w:tcPr>
        <w:p w:rsidR="0098604E" w:rsidRDefault="0098604E" w:rsidP="00BE30C1">
          <w:pPr>
            <w:tabs>
              <w:tab w:val="left" w:pos="1080"/>
              <w:tab w:val="center" w:pos="2720"/>
            </w:tabs>
            <w:jc w:val="center"/>
            <w:rPr>
              <w:b/>
              <w:bCs/>
              <w:sz w:val="36"/>
            </w:rPr>
          </w:pPr>
          <w:r w:rsidRPr="00957401">
            <w:rPr>
              <w:b/>
              <w:bCs/>
              <w:sz w:val="28"/>
            </w:rPr>
            <w:t xml:space="preserve">MESURE  </w:t>
          </w:r>
          <w:r>
            <w:rPr>
              <w:b/>
              <w:bCs/>
              <w:sz w:val="28"/>
            </w:rPr>
            <w:t xml:space="preserve">DE L’ACIDITE TOTALE TITRABLE DU LAIT EN POUDRE ET DU LACTOSERUM </w:t>
          </w:r>
        </w:p>
      </w:tc>
      <w:tc>
        <w:tcPr>
          <w:tcW w:w="1800" w:type="dxa"/>
          <w:tcBorders>
            <w:right w:val="nil"/>
          </w:tcBorders>
          <w:tcMar>
            <w:top w:w="68" w:type="dxa"/>
            <w:bottom w:w="68" w:type="dxa"/>
          </w:tcMar>
        </w:tcPr>
        <w:p w:rsidR="0098604E" w:rsidRDefault="0098604E">
          <w:pPr>
            <w:ind w:left="72"/>
          </w:pPr>
          <w:r>
            <w:t xml:space="preserve">Version : </w:t>
          </w:r>
        </w:p>
      </w:tc>
      <w:tc>
        <w:tcPr>
          <w:tcW w:w="1080" w:type="dxa"/>
          <w:tcBorders>
            <w:left w:val="nil"/>
          </w:tcBorders>
        </w:tcPr>
        <w:p w:rsidR="0098604E" w:rsidRDefault="0098604E">
          <w:pPr>
            <w:pStyle w:val="CSATIT1"/>
            <w:spacing w:after="0"/>
            <w:ind w:left="72"/>
            <w:rPr>
              <w:rFonts w:ascii="Times New Roman" w:hAnsi="Times New Roman"/>
            </w:rPr>
          </w:pPr>
          <w:r>
            <w:rPr>
              <w:rFonts w:ascii="Times New Roman" w:hAnsi="Times New Roman"/>
            </w:rPr>
            <w:t>1</w:t>
          </w:r>
        </w:p>
      </w:tc>
    </w:tr>
    <w:tr w:rsidR="0098604E">
      <w:trPr>
        <w:cantSplit/>
        <w:trHeight w:val="379"/>
      </w:trPr>
      <w:tc>
        <w:tcPr>
          <w:tcW w:w="2340" w:type="dxa"/>
          <w:vMerge/>
          <w:tcBorders>
            <w:bottom w:val="single" w:sz="4" w:space="0" w:color="auto"/>
          </w:tcBorders>
          <w:tcMar>
            <w:top w:w="68" w:type="dxa"/>
            <w:bottom w:w="68" w:type="dxa"/>
          </w:tcMar>
        </w:tcPr>
        <w:p w:rsidR="0098604E" w:rsidRDefault="0098604E">
          <w:pPr>
            <w:ind w:left="426"/>
          </w:pPr>
        </w:p>
      </w:tc>
      <w:tc>
        <w:tcPr>
          <w:tcW w:w="5580" w:type="dxa"/>
          <w:gridSpan w:val="3"/>
          <w:vMerge/>
          <w:tcBorders>
            <w:bottom w:val="single" w:sz="4" w:space="0" w:color="auto"/>
          </w:tcBorders>
          <w:tcMar>
            <w:top w:w="68" w:type="dxa"/>
            <w:bottom w:w="68" w:type="dxa"/>
          </w:tcMar>
        </w:tcPr>
        <w:p w:rsidR="0098604E" w:rsidRDefault="0098604E">
          <w:pPr>
            <w:ind w:left="31"/>
          </w:pPr>
        </w:p>
      </w:tc>
      <w:tc>
        <w:tcPr>
          <w:tcW w:w="1800" w:type="dxa"/>
          <w:tcBorders>
            <w:bottom w:val="single" w:sz="4" w:space="0" w:color="auto"/>
            <w:right w:val="nil"/>
          </w:tcBorders>
          <w:tcMar>
            <w:top w:w="68" w:type="dxa"/>
            <w:bottom w:w="68" w:type="dxa"/>
          </w:tcMar>
        </w:tcPr>
        <w:p w:rsidR="0098604E" w:rsidRDefault="0098604E">
          <w:pPr>
            <w:ind w:left="72"/>
          </w:pPr>
          <w:r>
            <w:t xml:space="preserve">Page :   </w:t>
          </w:r>
        </w:p>
      </w:tc>
      <w:tc>
        <w:tcPr>
          <w:tcW w:w="1080" w:type="dxa"/>
          <w:tcBorders>
            <w:left w:val="nil"/>
            <w:bottom w:val="single" w:sz="4" w:space="0" w:color="auto"/>
          </w:tcBorders>
        </w:tcPr>
        <w:p w:rsidR="0098604E" w:rsidRDefault="0098604E">
          <w:pPr>
            <w:ind w:left="72"/>
          </w:pPr>
          <w:r>
            <w:fldChar w:fldCharType="begin"/>
          </w:r>
          <w:r>
            <w:instrText xml:space="preserve"> PAGE </w:instrText>
          </w:r>
          <w:r>
            <w:fldChar w:fldCharType="separate"/>
          </w:r>
          <w:r w:rsidR="004700E1">
            <w:rPr>
              <w:noProof/>
            </w:rPr>
            <w:t>1</w:t>
          </w:r>
          <w:r>
            <w:fldChar w:fldCharType="end"/>
          </w:r>
          <w:r>
            <w:t>/</w:t>
          </w:r>
          <w:r w:rsidR="00E065A6">
            <w:fldChar w:fldCharType="begin"/>
          </w:r>
          <w:r w:rsidR="00E065A6">
            <w:instrText xml:space="preserve"> NUMPAGES </w:instrText>
          </w:r>
          <w:r w:rsidR="00E065A6">
            <w:fldChar w:fldCharType="separate"/>
          </w:r>
          <w:r w:rsidR="004700E1">
            <w:rPr>
              <w:noProof/>
            </w:rPr>
            <w:t>4</w:t>
          </w:r>
          <w:r w:rsidR="00E065A6">
            <w:rPr>
              <w:noProof/>
            </w:rPr>
            <w:fldChar w:fldCharType="end"/>
          </w:r>
        </w:p>
      </w:tc>
    </w:tr>
    <w:tr w:rsidR="0098604E" w:rsidTr="0098604E">
      <w:trPr>
        <w:cantSplit/>
        <w:trHeight w:val="212"/>
      </w:trPr>
      <w:tc>
        <w:tcPr>
          <w:tcW w:w="10800" w:type="dxa"/>
          <w:gridSpan w:val="6"/>
          <w:tcMar>
            <w:top w:w="68" w:type="dxa"/>
            <w:bottom w:w="68" w:type="dxa"/>
          </w:tcMar>
        </w:tcPr>
        <w:p w:rsidR="0098604E" w:rsidRDefault="0098604E" w:rsidP="0098604E">
          <w:pPr>
            <w:ind w:left="72"/>
            <w:jc w:val="center"/>
          </w:pPr>
          <w:r>
            <w:t xml:space="preserve">Date de validité : </w:t>
          </w:r>
        </w:p>
      </w:tc>
    </w:tr>
    <w:tr w:rsidR="0098604E" w:rsidTr="0098604E">
      <w:trPr>
        <w:cantSplit/>
        <w:trHeight w:val="801"/>
      </w:trPr>
      <w:tc>
        <w:tcPr>
          <w:tcW w:w="3686" w:type="dxa"/>
          <w:gridSpan w:val="2"/>
          <w:tcMar>
            <w:top w:w="68" w:type="dxa"/>
            <w:bottom w:w="68" w:type="dxa"/>
          </w:tcMar>
        </w:tcPr>
        <w:p w:rsidR="0098604E" w:rsidRDefault="0098604E" w:rsidP="0098604E">
          <w:pPr>
            <w:ind w:left="31"/>
          </w:pPr>
          <w:r>
            <w:t xml:space="preserve">Préparé par : Le </w:t>
          </w:r>
          <w:r w:rsidRPr="006C0D82">
            <w:t>Responsable Laboratoire Contrôle Qualité</w:t>
          </w:r>
          <w:r>
            <w:t xml:space="preserve">, Mr </w:t>
          </w:r>
          <w:r w:rsidRPr="006C0D82">
            <w:t xml:space="preserve"> BOUZAR Ahmed </w:t>
          </w:r>
          <w:proofErr w:type="spellStart"/>
          <w:r w:rsidRPr="006C0D82">
            <w:t>Chiheb</w:t>
          </w:r>
          <w:proofErr w:type="spellEnd"/>
        </w:p>
      </w:tc>
      <w:tc>
        <w:tcPr>
          <w:tcW w:w="3675" w:type="dxa"/>
          <w:tcMar>
            <w:top w:w="68" w:type="dxa"/>
            <w:bottom w:w="68" w:type="dxa"/>
          </w:tcMar>
        </w:tcPr>
        <w:p w:rsidR="0098604E" w:rsidRDefault="0098604E" w:rsidP="0098604E">
          <w:pPr>
            <w:ind w:left="72"/>
          </w:pPr>
          <w:r>
            <w:t>Approuvé par : le Grant,  Mr</w:t>
          </w:r>
          <w:r w:rsidRPr="006C0D82">
            <w:rPr>
              <w:szCs w:val="32"/>
            </w:rPr>
            <w:t xml:space="preserve"> AMRANI</w:t>
          </w:r>
          <w:r w:rsidRPr="006C0D82">
            <w:rPr>
              <w:sz w:val="32"/>
              <w:szCs w:val="40"/>
            </w:rPr>
            <w:t xml:space="preserve"> </w:t>
          </w:r>
          <w:r w:rsidRPr="006C0D82">
            <w:rPr>
              <w:szCs w:val="32"/>
            </w:rPr>
            <w:t>Abdelkrim</w:t>
          </w:r>
        </w:p>
      </w:tc>
      <w:tc>
        <w:tcPr>
          <w:tcW w:w="3439" w:type="dxa"/>
          <w:gridSpan w:val="3"/>
        </w:tcPr>
        <w:p w:rsidR="0098604E" w:rsidRDefault="0098604E" w:rsidP="0098604E">
          <w:r>
            <w:t>Vérifié par :</w:t>
          </w:r>
        </w:p>
      </w:tc>
    </w:tr>
  </w:tbl>
  <w:p w:rsidR="0098604E" w:rsidRDefault="0098604E" w:rsidP="0098604E">
    <w:pPr>
      <w:pStyle w:val="En-tte"/>
      <w:spacing w:before="120" w:after="120"/>
      <w:ind w:left="425"/>
    </w:pPr>
    <w:r>
      <w:rPr>
        <w:sz w:val="24"/>
      </w:rPr>
      <w:t>Destinataires : Service Qualité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AD8"/>
    <w:multiLevelType w:val="hybridMultilevel"/>
    <w:tmpl w:val="C9067A28"/>
    <w:lvl w:ilvl="0" w:tplc="3E0A6874">
      <w:numFmt w:val="bullet"/>
      <w:lvlText w:val="-"/>
      <w:lvlJc w:val="left"/>
      <w:pPr>
        <w:ind w:left="780" w:hanging="360"/>
      </w:pPr>
      <w:rPr>
        <w:rFonts w:ascii="Times New Roman" w:eastAsia="Times New Roman"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18DB4714"/>
    <w:multiLevelType w:val="hybridMultilevel"/>
    <w:tmpl w:val="265E5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D863B6"/>
    <w:multiLevelType w:val="hybridMultilevel"/>
    <w:tmpl w:val="275417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A649C5"/>
    <w:multiLevelType w:val="hybridMultilevel"/>
    <w:tmpl w:val="1C08E062"/>
    <w:lvl w:ilvl="0" w:tplc="088EA226">
      <w:start w:val="1"/>
      <w:numFmt w:val="upperRoman"/>
      <w:lvlText w:val="%1."/>
      <w:lvlJc w:val="left"/>
      <w:pPr>
        <w:ind w:left="1004" w:hanging="720"/>
      </w:pPr>
      <w:rPr>
        <w:rFonts w:eastAsia="Times New Roman" w:hint="default"/>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nsid w:val="33D9566D"/>
    <w:multiLevelType w:val="hybridMultilevel"/>
    <w:tmpl w:val="83A6D732"/>
    <w:lvl w:ilvl="0" w:tplc="D188EEB0">
      <w:start w:val="1"/>
      <w:numFmt w:val="decimal"/>
      <w:lvlText w:val="%1)"/>
      <w:lvlJc w:val="left"/>
      <w:pPr>
        <w:ind w:left="840" w:hanging="360"/>
      </w:pPr>
      <w:rPr>
        <w:rFonts w:ascii="Times New Roman" w:hAnsi="Times New Roman" w:hint="default"/>
        <w:sz w:val="24"/>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5">
    <w:nsid w:val="46EC21F4"/>
    <w:multiLevelType w:val="hybridMultilevel"/>
    <w:tmpl w:val="2AEA98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1B5099E"/>
    <w:multiLevelType w:val="hybridMultilevel"/>
    <w:tmpl w:val="9608190C"/>
    <w:lvl w:ilvl="0" w:tplc="B97EC74E">
      <w:start w:val="6"/>
      <w:numFmt w:val="bullet"/>
      <w:lvlText w:val="-"/>
      <w:lvlJc w:val="left"/>
      <w:pPr>
        <w:ind w:left="840" w:hanging="360"/>
      </w:pPr>
      <w:rPr>
        <w:rFonts w:ascii="Times New Roman" w:eastAsia="Times New Roman" w:hAnsi="Times New Roman" w:cs="Times New Roman"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7">
    <w:nsid w:val="7FE963C1"/>
    <w:multiLevelType w:val="hybridMultilevel"/>
    <w:tmpl w:val="CD5CD61C"/>
    <w:lvl w:ilvl="0" w:tplc="92485770">
      <w:start w:val="1"/>
      <w:numFmt w:val="lowerLetter"/>
      <w:lvlText w:val="%1)"/>
      <w:lvlJc w:val="left"/>
      <w:pPr>
        <w:tabs>
          <w:tab w:val="num" w:pos="480"/>
        </w:tabs>
        <w:ind w:left="480" w:hanging="360"/>
      </w:pPr>
      <w:rPr>
        <w:rFonts w:hint="default"/>
      </w:rPr>
    </w:lvl>
    <w:lvl w:ilvl="1" w:tplc="040C0019">
      <w:start w:val="1"/>
      <w:numFmt w:val="lowerLetter"/>
      <w:lvlText w:val="%2."/>
      <w:lvlJc w:val="left"/>
      <w:pPr>
        <w:tabs>
          <w:tab w:val="num" w:pos="1200"/>
        </w:tabs>
        <w:ind w:left="1200" w:hanging="360"/>
      </w:pPr>
    </w:lvl>
    <w:lvl w:ilvl="2" w:tplc="040C001B" w:tentative="1">
      <w:start w:val="1"/>
      <w:numFmt w:val="lowerRoman"/>
      <w:lvlText w:val="%3."/>
      <w:lvlJc w:val="right"/>
      <w:pPr>
        <w:tabs>
          <w:tab w:val="num" w:pos="1920"/>
        </w:tabs>
        <w:ind w:left="1920" w:hanging="180"/>
      </w:pPr>
    </w:lvl>
    <w:lvl w:ilvl="3" w:tplc="040C000F" w:tentative="1">
      <w:start w:val="1"/>
      <w:numFmt w:val="decimal"/>
      <w:lvlText w:val="%4."/>
      <w:lvlJc w:val="left"/>
      <w:pPr>
        <w:tabs>
          <w:tab w:val="num" w:pos="2640"/>
        </w:tabs>
        <w:ind w:left="2640" w:hanging="360"/>
      </w:pPr>
    </w:lvl>
    <w:lvl w:ilvl="4" w:tplc="040C0019" w:tentative="1">
      <w:start w:val="1"/>
      <w:numFmt w:val="lowerLetter"/>
      <w:lvlText w:val="%5."/>
      <w:lvlJc w:val="left"/>
      <w:pPr>
        <w:tabs>
          <w:tab w:val="num" w:pos="3360"/>
        </w:tabs>
        <w:ind w:left="3360" w:hanging="360"/>
      </w:pPr>
    </w:lvl>
    <w:lvl w:ilvl="5" w:tplc="040C001B" w:tentative="1">
      <w:start w:val="1"/>
      <w:numFmt w:val="lowerRoman"/>
      <w:lvlText w:val="%6."/>
      <w:lvlJc w:val="right"/>
      <w:pPr>
        <w:tabs>
          <w:tab w:val="num" w:pos="4080"/>
        </w:tabs>
        <w:ind w:left="4080" w:hanging="180"/>
      </w:pPr>
    </w:lvl>
    <w:lvl w:ilvl="6" w:tplc="040C000F" w:tentative="1">
      <w:start w:val="1"/>
      <w:numFmt w:val="decimal"/>
      <w:lvlText w:val="%7."/>
      <w:lvlJc w:val="left"/>
      <w:pPr>
        <w:tabs>
          <w:tab w:val="num" w:pos="4800"/>
        </w:tabs>
        <w:ind w:left="4800" w:hanging="360"/>
      </w:pPr>
    </w:lvl>
    <w:lvl w:ilvl="7" w:tplc="040C0019" w:tentative="1">
      <w:start w:val="1"/>
      <w:numFmt w:val="lowerLetter"/>
      <w:lvlText w:val="%8."/>
      <w:lvlJc w:val="left"/>
      <w:pPr>
        <w:tabs>
          <w:tab w:val="num" w:pos="5520"/>
        </w:tabs>
        <w:ind w:left="5520" w:hanging="360"/>
      </w:pPr>
    </w:lvl>
    <w:lvl w:ilvl="8" w:tplc="040C001B" w:tentative="1">
      <w:start w:val="1"/>
      <w:numFmt w:val="lowerRoman"/>
      <w:lvlText w:val="%9."/>
      <w:lvlJc w:val="right"/>
      <w:pPr>
        <w:tabs>
          <w:tab w:val="num" w:pos="6240"/>
        </w:tabs>
        <w:ind w:left="6240" w:hanging="180"/>
      </w:pPr>
    </w:lvl>
  </w:abstractNum>
  <w:num w:numId="1">
    <w:abstractNumId w:val="7"/>
  </w:num>
  <w:num w:numId="2">
    <w:abstractNumId w:val="4"/>
  </w:num>
  <w:num w:numId="3">
    <w:abstractNumId w:val="6"/>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6178"/>
    <w:rsid w:val="0002561D"/>
    <w:rsid w:val="000A5B76"/>
    <w:rsid w:val="000E63CB"/>
    <w:rsid w:val="001356A4"/>
    <w:rsid w:val="00157487"/>
    <w:rsid w:val="00162D25"/>
    <w:rsid w:val="001B1950"/>
    <w:rsid w:val="001B2BD5"/>
    <w:rsid w:val="001E3FA1"/>
    <w:rsid w:val="001E5240"/>
    <w:rsid w:val="00244831"/>
    <w:rsid w:val="00257DCE"/>
    <w:rsid w:val="002D6C3A"/>
    <w:rsid w:val="003637FE"/>
    <w:rsid w:val="0036590E"/>
    <w:rsid w:val="00392291"/>
    <w:rsid w:val="0039639B"/>
    <w:rsid w:val="003D4465"/>
    <w:rsid w:val="003D6652"/>
    <w:rsid w:val="00423147"/>
    <w:rsid w:val="00432D23"/>
    <w:rsid w:val="004700E1"/>
    <w:rsid w:val="00476520"/>
    <w:rsid w:val="004903C2"/>
    <w:rsid w:val="004912E0"/>
    <w:rsid w:val="004951FC"/>
    <w:rsid w:val="004E234D"/>
    <w:rsid w:val="00512904"/>
    <w:rsid w:val="005A5EBE"/>
    <w:rsid w:val="005C7997"/>
    <w:rsid w:val="005D41FA"/>
    <w:rsid w:val="005F4156"/>
    <w:rsid w:val="00602DEE"/>
    <w:rsid w:val="0061156D"/>
    <w:rsid w:val="006244B2"/>
    <w:rsid w:val="00634449"/>
    <w:rsid w:val="006810A2"/>
    <w:rsid w:val="006B20F6"/>
    <w:rsid w:val="006C7E2A"/>
    <w:rsid w:val="006D236E"/>
    <w:rsid w:val="006F4FEF"/>
    <w:rsid w:val="00703576"/>
    <w:rsid w:val="007A597A"/>
    <w:rsid w:val="007A77CB"/>
    <w:rsid w:val="007C2D6F"/>
    <w:rsid w:val="007C3A5E"/>
    <w:rsid w:val="007E25CE"/>
    <w:rsid w:val="007E57A1"/>
    <w:rsid w:val="007F7721"/>
    <w:rsid w:val="008059E0"/>
    <w:rsid w:val="008112D3"/>
    <w:rsid w:val="00826B48"/>
    <w:rsid w:val="00826F8E"/>
    <w:rsid w:val="008433CB"/>
    <w:rsid w:val="00863681"/>
    <w:rsid w:val="00871DB7"/>
    <w:rsid w:val="008863B2"/>
    <w:rsid w:val="008C25C8"/>
    <w:rsid w:val="00976B98"/>
    <w:rsid w:val="0098604E"/>
    <w:rsid w:val="009B3B78"/>
    <w:rsid w:val="009D01FA"/>
    <w:rsid w:val="009E1FD6"/>
    <w:rsid w:val="00A22890"/>
    <w:rsid w:val="00A25C52"/>
    <w:rsid w:val="00A46A7C"/>
    <w:rsid w:val="00A628BE"/>
    <w:rsid w:val="00AB199F"/>
    <w:rsid w:val="00AC7891"/>
    <w:rsid w:val="00B362D1"/>
    <w:rsid w:val="00B57E47"/>
    <w:rsid w:val="00B735BC"/>
    <w:rsid w:val="00B86178"/>
    <w:rsid w:val="00B96C27"/>
    <w:rsid w:val="00BB08A3"/>
    <w:rsid w:val="00BD0FF3"/>
    <w:rsid w:val="00BE30C1"/>
    <w:rsid w:val="00BF47BF"/>
    <w:rsid w:val="00C10512"/>
    <w:rsid w:val="00C363BB"/>
    <w:rsid w:val="00C71F46"/>
    <w:rsid w:val="00C864B4"/>
    <w:rsid w:val="00CC7491"/>
    <w:rsid w:val="00D30E25"/>
    <w:rsid w:val="00D45BA5"/>
    <w:rsid w:val="00D62A07"/>
    <w:rsid w:val="00D66123"/>
    <w:rsid w:val="00E065A6"/>
    <w:rsid w:val="00E718E3"/>
    <w:rsid w:val="00E8742D"/>
    <w:rsid w:val="00EF4643"/>
    <w:rsid w:val="00F17B42"/>
    <w:rsid w:val="00F910B0"/>
    <w:rsid w:val="00FD2AC3"/>
    <w:rsid w:val="00FE19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78"/>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B86178"/>
    <w:pPr>
      <w:jc w:val="center"/>
    </w:pPr>
    <w:rPr>
      <w:b/>
      <w:bCs/>
      <w:sz w:val="24"/>
    </w:rPr>
  </w:style>
  <w:style w:type="character" w:customStyle="1" w:styleId="TitreCar">
    <w:name w:val="Titre Car"/>
    <w:basedOn w:val="Policepardfaut"/>
    <w:link w:val="Titre"/>
    <w:rsid w:val="00B86178"/>
    <w:rPr>
      <w:rFonts w:ascii="Times New Roman" w:eastAsia="Times New Roman" w:hAnsi="Times New Roman" w:cs="Times New Roman"/>
      <w:b/>
      <w:bCs/>
      <w:sz w:val="24"/>
      <w:szCs w:val="20"/>
      <w:lang w:eastAsia="fr-FR"/>
    </w:rPr>
  </w:style>
  <w:style w:type="paragraph" w:styleId="En-tte">
    <w:name w:val="header"/>
    <w:basedOn w:val="Normal"/>
    <w:link w:val="En-tteCar"/>
    <w:rsid w:val="00B86178"/>
    <w:pPr>
      <w:tabs>
        <w:tab w:val="center" w:pos="4536"/>
        <w:tab w:val="right" w:pos="9072"/>
      </w:tabs>
    </w:pPr>
  </w:style>
  <w:style w:type="character" w:customStyle="1" w:styleId="En-tteCar">
    <w:name w:val="En-tête Car"/>
    <w:basedOn w:val="Policepardfaut"/>
    <w:link w:val="En-tte"/>
    <w:rsid w:val="00B86178"/>
    <w:rPr>
      <w:rFonts w:ascii="Times New Roman" w:eastAsia="Times New Roman" w:hAnsi="Times New Roman" w:cs="Times New Roman"/>
      <w:sz w:val="20"/>
      <w:szCs w:val="20"/>
      <w:lang w:eastAsia="fr-FR"/>
    </w:rPr>
  </w:style>
  <w:style w:type="paragraph" w:customStyle="1" w:styleId="CSATIT1">
    <w:name w:val="CSATIT1"/>
    <w:basedOn w:val="Normal"/>
    <w:rsid w:val="00B86178"/>
    <w:pPr>
      <w:spacing w:after="240"/>
      <w:jc w:val="both"/>
    </w:pPr>
    <w:rPr>
      <w:rFonts w:ascii="Arial" w:hAnsi="Arial"/>
      <w:b/>
      <w:bCs/>
      <w:sz w:val="24"/>
      <w:szCs w:val="24"/>
    </w:rPr>
  </w:style>
  <w:style w:type="paragraph" w:styleId="Retraitcorpsdetexte">
    <w:name w:val="Body Text Indent"/>
    <w:basedOn w:val="Normal"/>
    <w:link w:val="RetraitcorpsdetexteCar"/>
    <w:rsid w:val="00B86178"/>
    <w:pPr>
      <w:ind w:left="708"/>
    </w:pPr>
    <w:rPr>
      <w:sz w:val="24"/>
      <w:szCs w:val="24"/>
    </w:rPr>
  </w:style>
  <w:style w:type="character" w:customStyle="1" w:styleId="RetraitcorpsdetexteCar">
    <w:name w:val="Retrait corps de texte Car"/>
    <w:basedOn w:val="Policepardfaut"/>
    <w:link w:val="Retraitcorpsdetexte"/>
    <w:rsid w:val="00B86178"/>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B86178"/>
    <w:pPr>
      <w:spacing w:before="100" w:beforeAutospacing="1" w:after="100" w:afterAutospacing="1"/>
    </w:pPr>
    <w:rPr>
      <w:sz w:val="24"/>
      <w:szCs w:val="24"/>
    </w:rPr>
  </w:style>
  <w:style w:type="paragraph" w:styleId="Paragraphedeliste">
    <w:name w:val="List Paragraph"/>
    <w:basedOn w:val="Normal"/>
    <w:uiPriority w:val="34"/>
    <w:qFormat/>
    <w:rsid w:val="00B86178"/>
    <w:pPr>
      <w:ind w:left="720"/>
      <w:contextualSpacing/>
    </w:pPr>
  </w:style>
  <w:style w:type="paragraph" w:styleId="Pieddepage">
    <w:name w:val="footer"/>
    <w:basedOn w:val="Normal"/>
    <w:link w:val="PieddepageCar"/>
    <w:uiPriority w:val="99"/>
    <w:semiHidden/>
    <w:unhideWhenUsed/>
    <w:rsid w:val="00BE30C1"/>
    <w:pPr>
      <w:tabs>
        <w:tab w:val="center" w:pos="4536"/>
        <w:tab w:val="right" w:pos="9072"/>
      </w:tabs>
    </w:pPr>
  </w:style>
  <w:style w:type="character" w:customStyle="1" w:styleId="PieddepageCar">
    <w:name w:val="Pied de page Car"/>
    <w:basedOn w:val="Policepardfaut"/>
    <w:link w:val="Pieddepage"/>
    <w:uiPriority w:val="99"/>
    <w:semiHidden/>
    <w:rsid w:val="00BE30C1"/>
    <w:rPr>
      <w:rFonts w:ascii="Times New Roman" w:eastAsia="Times New Roman" w:hAnsi="Times New Roman" w:cs="Times New Roman"/>
      <w:sz w:val="20"/>
      <w:szCs w:val="20"/>
      <w:lang w:eastAsia="fr-FR"/>
    </w:rPr>
  </w:style>
  <w:style w:type="paragraph" w:styleId="Notedebasdepage">
    <w:name w:val="footnote text"/>
    <w:basedOn w:val="Normal"/>
    <w:link w:val="NotedebasdepageCar"/>
    <w:uiPriority w:val="99"/>
    <w:unhideWhenUsed/>
    <w:rsid w:val="0098604E"/>
  </w:style>
  <w:style w:type="character" w:customStyle="1" w:styleId="NotedebasdepageCar">
    <w:name w:val="Note de bas de page Car"/>
    <w:basedOn w:val="Policepardfaut"/>
    <w:link w:val="Notedebasdepage"/>
    <w:uiPriority w:val="99"/>
    <w:rsid w:val="0098604E"/>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98604E"/>
    <w:rPr>
      <w:vertAlign w:val="superscript"/>
    </w:rPr>
  </w:style>
  <w:style w:type="table" w:styleId="Grilledutableau">
    <w:name w:val="Table Grid"/>
    <w:basedOn w:val="TableauNormal"/>
    <w:uiPriority w:val="59"/>
    <w:rsid w:val="006D2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84232">
      <w:bodyDiv w:val="1"/>
      <w:marLeft w:val="0"/>
      <w:marRight w:val="0"/>
      <w:marTop w:val="0"/>
      <w:marBottom w:val="0"/>
      <w:divBdr>
        <w:top w:val="none" w:sz="0" w:space="0" w:color="auto"/>
        <w:left w:val="none" w:sz="0" w:space="0" w:color="auto"/>
        <w:bottom w:val="none" w:sz="0" w:space="0" w:color="auto"/>
        <w:right w:val="none" w:sz="0" w:space="0" w:color="auto"/>
      </w:divBdr>
      <w:divsChild>
        <w:div w:id="748424628">
          <w:marLeft w:val="0"/>
          <w:marRight w:val="0"/>
          <w:marTop w:val="0"/>
          <w:marBottom w:val="0"/>
          <w:divBdr>
            <w:top w:val="none" w:sz="0" w:space="0" w:color="auto"/>
            <w:left w:val="none" w:sz="0" w:space="0" w:color="auto"/>
            <w:bottom w:val="none" w:sz="0" w:space="0" w:color="auto"/>
            <w:right w:val="none" w:sz="0" w:space="0" w:color="auto"/>
          </w:divBdr>
        </w:div>
        <w:div w:id="950432980">
          <w:marLeft w:val="0"/>
          <w:marRight w:val="0"/>
          <w:marTop w:val="0"/>
          <w:marBottom w:val="0"/>
          <w:divBdr>
            <w:top w:val="none" w:sz="0" w:space="0" w:color="auto"/>
            <w:left w:val="none" w:sz="0" w:space="0" w:color="auto"/>
            <w:bottom w:val="none" w:sz="0" w:space="0" w:color="auto"/>
            <w:right w:val="none" w:sz="0" w:space="0" w:color="auto"/>
          </w:divBdr>
        </w:div>
        <w:div w:id="521863319">
          <w:marLeft w:val="0"/>
          <w:marRight w:val="0"/>
          <w:marTop w:val="0"/>
          <w:marBottom w:val="0"/>
          <w:divBdr>
            <w:top w:val="none" w:sz="0" w:space="0" w:color="auto"/>
            <w:left w:val="none" w:sz="0" w:space="0" w:color="auto"/>
            <w:bottom w:val="none" w:sz="0" w:space="0" w:color="auto"/>
            <w:right w:val="none" w:sz="0" w:space="0" w:color="auto"/>
          </w:divBdr>
        </w:div>
        <w:div w:id="442382462">
          <w:marLeft w:val="0"/>
          <w:marRight w:val="0"/>
          <w:marTop w:val="0"/>
          <w:marBottom w:val="0"/>
          <w:divBdr>
            <w:top w:val="none" w:sz="0" w:space="0" w:color="auto"/>
            <w:left w:val="none" w:sz="0" w:space="0" w:color="auto"/>
            <w:bottom w:val="none" w:sz="0" w:space="0" w:color="auto"/>
            <w:right w:val="none" w:sz="0" w:space="0" w:color="auto"/>
          </w:divBdr>
        </w:div>
      </w:divsChild>
    </w:div>
    <w:div w:id="1637876319">
      <w:bodyDiv w:val="1"/>
      <w:marLeft w:val="0"/>
      <w:marRight w:val="0"/>
      <w:marTop w:val="0"/>
      <w:marBottom w:val="0"/>
      <w:divBdr>
        <w:top w:val="none" w:sz="0" w:space="0" w:color="auto"/>
        <w:left w:val="none" w:sz="0" w:space="0" w:color="auto"/>
        <w:bottom w:val="none" w:sz="0" w:space="0" w:color="auto"/>
        <w:right w:val="none" w:sz="0" w:space="0" w:color="auto"/>
      </w:divBdr>
      <w:divsChild>
        <w:div w:id="1589533897">
          <w:marLeft w:val="0"/>
          <w:marRight w:val="0"/>
          <w:marTop w:val="0"/>
          <w:marBottom w:val="0"/>
          <w:divBdr>
            <w:top w:val="none" w:sz="0" w:space="0" w:color="auto"/>
            <w:left w:val="none" w:sz="0" w:space="0" w:color="auto"/>
            <w:bottom w:val="none" w:sz="0" w:space="0" w:color="auto"/>
            <w:right w:val="none" w:sz="0" w:space="0" w:color="auto"/>
          </w:divBdr>
        </w:div>
        <w:div w:id="903687543">
          <w:marLeft w:val="0"/>
          <w:marRight w:val="0"/>
          <w:marTop w:val="0"/>
          <w:marBottom w:val="0"/>
          <w:divBdr>
            <w:top w:val="none" w:sz="0" w:space="0" w:color="auto"/>
            <w:left w:val="none" w:sz="0" w:space="0" w:color="auto"/>
            <w:bottom w:val="none" w:sz="0" w:space="0" w:color="auto"/>
            <w:right w:val="none" w:sz="0" w:space="0" w:color="auto"/>
          </w:divBdr>
        </w:div>
        <w:div w:id="1141575368">
          <w:marLeft w:val="0"/>
          <w:marRight w:val="0"/>
          <w:marTop w:val="0"/>
          <w:marBottom w:val="0"/>
          <w:divBdr>
            <w:top w:val="none" w:sz="0" w:space="0" w:color="auto"/>
            <w:left w:val="none" w:sz="0" w:space="0" w:color="auto"/>
            <w:bottom w:val="none" w:sz="0" w:space="0" w:color="auto"/>
            <w:right w:val="none" w:sz="0" w:space="0" w:color="auto"/>
          </w:divBdr>
        </w:div>
        <w:div w:id="387459665">
          <w:marLeft w:val="0"/>
          <w:marRight w:val="0"/>
          <w:marTop w:val="0"/>
          <w:marBottom w:val="0"/>
          <w:divBdr>
            <w:top w:val="none" w:sz="0" w:space="0" w:color="auto"/>
            <w:left w:val="none" w:sz="0" w:space="0" w:color="auto"/>
            <w:bottom w:val="none" w:sz="0" w:space="0" w:color="auto"/>
            <w:right w:val="none" w:sz="0" w:space="0" w:color="auto"/>
          </w:divBdr>
        </w:div>
        <w:div w:id="2324440">
          <w:marLeft w:val="0"/>
          <w:marRight w:val="0"/>
          <w:marTop w:val="0"/>
          <w:marBottom w:val="0"/>
          <w:divBdr>
            <w:top w:val="none" w:sz="0" w:space="0" w:color="auto"/>
            <w:left w:val="none" w:sz="0" w:space="0" w:color="auto"/>
            <w:bottom w:val="none" w:sz="0" w:space="0" w:color="auto"/>
            <w:right w:val="none" w:sz="0" w:space="0" w:color="auto"/>
          </w:divBdr>
        </w:div>
        <w:div w:id="1152141622">
          <w:marLeft w:val="0"/>
          <w:marRight w:val="0"/>
          <w:marTop w:val="0"/>
          <w:marBottom w:val="0"/>
          <w:divBdr>
            <w:top w:val="none" w:sz="0" w:space="0" w:color="auto"/>
            <w:left w:val="none" w:sz="0" w:space="0" w:color="auto"/>
            <w:bottom w:val="none" w:sz="0" w:space="0" w:color="auto"/>
            <w:right w:val="none" w:sz="0" w:space="0" w:color="auto"/>
          </w:divBdr>
        </w:div>
        <w:div w:id="1000766775">
          <w:marLeft w:val="0"/>
          <w:marRight w:val="0"/>
          <w:marTop w:val="0"/>
          <w:marBottom w:val="0"/>
          <w:divBdr>
            <w:top w:val="none" w:sz="0" w:space="0" w:color="auto"/>
            <w:left w:val="none" w:sz="0" w:space="0" w:color="auto"/>
            <w:bottom w:val="none" w:sz="0" w:space="0" w:color="auto"/>
            <w:right w:val="none" w:sz="0" w:space="0" w:color="auto"/>
          </w:divBdr>
        </w:div>
        <w:div w:id="1654868525">
          <w:marLeft w:val="0"/>
          <w:marRight w:val="0"/>
          <w:marTop w:val="0"/>
          <w:marBottom w:val="0"/>
          <w:divBdr>
            <w:top w:val="none" w:sz="0" w:space="0" w:color="auto"/>
            <w:left w:val="none" w:sz="0" w:space="0" w:color="auto"/>
            <w:bottom w:val="none" w:sz="0" w:space="0" w:color="auto"/>
            <w:right w:val="none" w:sz="0" w:space="0" w:color="auto"/>
          </w:divBdr>
        </w:div>
        <w:div w:id="1356879220">
          <w:marLeft w:val="0"/>
          <w:marRight w:val="0"/>
          <w:marTop w:val="0"/>
          <w:marBottom w:val="0"/>
          <w:divBdr>
            <w:top w:val="none" w:sz="0" w:space="0" w:color="auto"/>
            <w:left w:val="none" w:sz="0" w:space="0" w:color="auto"/>
            <w:bottom w:val="none" w:sz="0" w:space="0" w:color="auto"/>
            <w:right w:val="none" w:sz="0" w:space="0" w:color="auto"/>
          </w:divBdr>
        </w:div>
      </w:divsChild>
    </w:div>
    <w:div w:id="1713730468">
      <w:bodyDiv w:val="1"/>
      <w:marLeft w:val="0"/>
      <w:marRight w:val="0"/>
      <w:marTop w:val="0"/>
      <w:marBottom w:val="0"/>
      <w:divBdr>
        <w:top w:val="none" w:sz="0" w:space="0" w:color="auto"/>
        <w:left w:val="none" w:sz="0" w:space="0" w:color="auto"/>
        <w:bottom w:val="none" w:sz="0" w:space="0" w:color="auto"/>
        <w:right w:val="none" w:sz="0" w:space="0" w:color="auto"/>
      </w:divBdr>
      <w:divsChild>
        <w:div w:id="2142532023">
          <w:marLeft w:val="0"/>
          <w:marRight w:val="0"/>
          <w:marTop w:val="0"/>
          <w:marBottom w:val="0"/>
          <w:divBdr>
            <w:top w:val="none" w:sz="0" w:space="0" w:color="auto"/>
            <w:left w:val="none" w:sz="0" w:space="0" w:color="auto"/>
            <w:bottom w:val="none" w:sz="0" w:space="0" w:color="auto"/>
            <w:right w:val="none" w:sz="0" w:space="0" w:color="auto"/>
          </w:divBdr>
        </w:div>
        <w:div w:id="446244956">
          <w:marLeft w:val="0"/>
          <w:marRight w:val="0"/>
          <w:marTop w:val="0"/>
          <w:marBottom w:val="0"/>
          <w:divBdr>
            <w:top w:val="none" w:sz="0" w:space="0" w:color="auto"/>
            <w:left w:val="none" w:sz="0" w:space="0" w:color="auto"/>
            <w:bottom w:val="none" w:sz="0" w:space="0" w:color="auto"/>
            <w:right w:val="none" w:sz="0" w:space="0" w:color="auto"/>
          </w:divBdr>
        </w:div>
      </w:divsChild>
    </w:div>
    <w:div w:id="1877543435">
      <w:bodyDiv w:val="1"/>
      <w:marLeft w:val="0"/>
      <w:marRight w:val="0"/>
      <w:marTop w:val="0"/>
      <w:marBottom w:val="0"/>
      <w:divBdr>
        <w:top w:val="none" w:sz="0" w:space="0" w:color="auto"/>
        <w:left w:val="none" w:sz="0" w:space="0" w:color="auto"/>
        <w:bottom w:val="none" w:sz="0" w:space="0" w:color="auto"/>
        <w:right w:val="none" w:sz="0" w:space="0" w:color="auto"/>
      </w:divBdr>
      <w:divsChild>
        <w:div w:id="1755348950">
          <w:marLeft w:val="0"/>
          <w:marRight w:val="0"/>
          <w:marTop w:val="0"/>
          <w:marBottom w:val="0"/>
          <w:divBdr>
            <w:top w:val="none" w:sz="0" w:space="0" w:color="auto"/>
            <w:left w:val="none" w:sz="0" w:space="0" w:color="auto"/>
            <w:bottom w:val="none" w:sz="0" w:space="0" w:color="auto"/>
            <w:right w:val="none" w:sz="0" w:space="0" w:color="auto"/>
          </w:divBdr>
          <w:divsChild>
            <w:div w:id="435103019">
              <w:marLeft w:val="0"/>
              <w:marRight w:val="0"/>
              <w:marTop w:val="0"/>
              <w:marBottom w:val="0"/>
              <w:divBdr>
                <w:top w:val="none" w:sz="0" w:space="0" w:color="auto"/>
                <w:left w:val="none" w:sz="0" w:space="0" w:color="auto"/>
                <w:bottom w:val="none" w:sz="0" w:space="0" w:color="auto"/>
                <w:right w:val="none" w:sz="0" w:space="0" w:color="auto"/>
              </w:divBdr>
            </w:div>
            <w:div w:id="2041977161">
              <w:marLeft w:val="0"/>
              <w:marRight w:val="0"/>
              <w:marTop w:val="0"/>
              <w:marBottom w:val="0"/>
              <w:divBdr>
                <w:top w:val="none" w:sz="0" w:space="0" w:color="auto"/>
                <w:left w:val="none" w:sz="0" w:space="0" w:color="auto"/>
                <w:bottom w:val="none" w:sz="0" w:space="0" w:color="auto"/>
                <w:right w:val="none" w:sz="0" w:space="0" w:color="auto"/>
              </w:divBdr>
            </w:div>
            <w:div w:id="85540900">
              <w:marLeft w:val="0"/>
              <w:marRight w:val="0"/>
              <w:marTop w:val="0"/>
              <w:marBottom w:val="0"/>
              <w:divBdr>
                <w:top w:val="none" w:sz="0" w:space="0" w:color="auto"/>
                <w:left w:val="none" w:sz="0" w:space="0" w:color="auto"/>
                <w:bottom w:val="none" w:sz="0" w:space="0" w:color="auto"/>
                <w:right w:val="none" w:sz="0" w:space="0" w:color="auto"/>
              </w:divBdr>
            </w:div>
            <w:div w:id="974682573">
              <w:marLeft w:val="0"/>
              <w:marRight w:val="0"/>
              <w:marTop w:val="0"/>
              <w:marBottom w:val="0"/>
              <w:divBdr>
                <w:top w:val="none" w:sz="0" w:space="0" w:color="auto"/>
                <w:left w:val="none" w:sz="0" w:space="0" w:color="auto"/>
                <w:bottom w:val="none" w:sz="0" w:space="0" w:color="auto"/>
                <w:right w:val="none" w:sz="0" w:space="0" w:color="auto"/>
              </w:divBdr>
            </w:div>
            <w:div w:id="1818183683">
              <w:marLeft w:val="0"/>
              <w:marRight w:val="0"/>
              <w:marTop w:val="0"/>
              <w:marBottom w:val="0"/>
              <w:divBdr>
                <w:top w:val="none" w:sz="0" w:space="0" w:color="auto"/>
                <w:left w:val="none" w:sz="0" w:space="0" w:color="auto"/>
                <w:bottom w:val="none" w:sz="0" w:space="0" w:color="auto"/>
                <w:right w:val="none" w:sz="0" w:space="0" w:color="auto"/>
              </w:divBdr>
            </w:div>
            <w:div w:id="1258635171">
              <w:marLeft w:val="0"/>
              <w:marRight w:val="0"/>
              <w:marTop w:val="0"/>
              <w:marBottom w:val="0"/>
              <w:divBdr>
                <w:top w:val="none" w:sz="0" w:space="0" w:color="auto"/>
                <w:left w:val="none" w:sz="0" w:space="0" w:color="auto"/>
                <w:bottom w:val="none" w:sz="0" w:space="0" w:color="auto"/>
                <w:right w:val="none" w:sz="0" w:space="0" w:color="auto"/>
              </w:divBdr>
            </w:div>
            <w:div w:id="1940285249">
              <w:marLeft w:val="0"/>
              <w:marRight w:val="0"/>
              <w:marTop w:val="0"/>
              <w:marBottom w:val="0"/>
              <w:divBdr>
                <w:top w:val="none" w:sz="0" w:space="0" w:color="auto"/>
                <w:left w:val="none" w:sz="0" w:space="0" w:color="auto"/>
                <w:bottom w:val="none" w:sz="0" w:space="0" w:color="auto"/>
                <w:right w:val="none" w:sz="0" w:space="0" w:color="auto"/>
              </w:divBdr>
            </w:div>
            <w:div w:id="1435591689">
              <w:marLeft w:val="0"/>
              <w:marRight w:val="0"/>
              <w:marTop w:val="0"/>
              <w:marBottom w:val="0"/>
              <w:divBdr>
                <w:top w:val="none" w:sz="0" w:space="0" w:color="auto"/>
                <w:left w:val="none" w:sz="0" w:space="0" w:color="auto"/>
                <w:bottom w:val="none" w:sz="0" w:space="0" w:color="auto"/>
                <w:right w:val="none" w:sz="0" w:space="0" w:color="auto"/>
              </w:divBdr>
            </w:div>
            <w:div w:id="1430732770">
              <w:marLeft w:val="0"/>
              <w:marRight w:val="0"/>
              <w:marTop w:val="0"/>
              <w:marBottom w:val="0"/>
              <w:divBdr>
                <w:top w:val="none" w:sz="0" w:space="0" w:color="auto"/>
                <w:left w:val="none" w:sz="0" w:space="0" w:color="auto"/>
                <w:bottom w:val="none" w:sz="0" w:space="0" w:color="auto"/>
                <w:right w:val="none" w:sz="0" w:space="0" w:color="auto"/>
              </w:divBdr>
            </w:div>
            <w:div w:id="1414081409">
              <w:marLeft w:val="0"/>
              <w:marRight w:val="0"/>
              <w:marTop w:val="0"/>
              <w:marBottom w:val="0"/>
              <w:divBdr>
                <w:top w:val="none" w:sz="0" w:space="0" w:color="auto"/>
                <w:left w:val="none" w:sz="0" w:space="0" w:color="auto"/>
                <w:bottom w:val="none" w:sz="0" w:space="0" w:color="auto"/>
                <w:right w:val="none" w:sz="0" w:space="0" w:color="auto"/>
              </w:divBdr>
            </w:div>
            <w:div w:id="257098515">
              <w:marLeft w:val="0"/>
              <w:marRight w:val="0"/>
              <w:marTop w:val="0"/>
              <w:marBottom w:val="0"/>
              <w:divBdr>
                <w:top w:val="none" w:sz="0" w:space="0" w:color="auto"/>
                <w:left w:val="none" w:sz="0" w:space="0" w:color="auto"/>
                <w:bottom w:val="none" w:sz="0" w:space="0" w:color="auto"/>
                <w:right w:val="none" w:sz="0" w:space="0" w:color="auto"/>
              </w:divBdr>
            </w:div>
            <w:div w:id="1954241306">
              <w:marLeft w:val="0"/>
              <w:marRight w:val="0"/>
              <w:marTop w:val="0"/>
              <w:marBottom w:val="0"/>
              <w:divBdr>
                <w:top w:val="none" w:sz="0" w:space="0" w:color="auto"/>
                <w:left w:val="none" w:sz="0" w:space="0" w:color="auto"/>
                <w:bottom w:val="none" w:sz="0" w:space="0" w:color="auto"/>
                <w:right w:val="none" w:sz="0" w:space="0" w:color="auto"/>
              </w:divBdr>
            </w:div>
            <w:div w:id="403374597">
              <w:marLeft w:val="0"/>
              <w:marRight w:val="0"/>
              <w:marTop w:val="0"/>
              <w:marBottom w:val="0"/>
              <w:divBdr>
                <w:top w:val="none" w:sz="0" w:space="0" w:color="auto"/>
                <w:left w:val="none" w:sz="0" w:space="0" w:color="auto"/>
                <w:bottom w:val="none" w:sz="0" w:space="0" w:color="auto"/>
                <w:right w:val="none" w:sz="0" w:space="0" w:color="auto"/>
              </w:divBdr>
            </w:div>
            <w:div w:id="338123284">
              <w:marLeft w:val="0"/>
              <w:marRight w:val="0"/>
              <w:marTop w:val="0"/>
              <w:marBottom w:val="0"/>
              <w:divBdr>
                <w:top w:val="none" w:sz="0" w:space="0" w:color="auto"/>
                <w:left w:val="none" w:sz="0" w:space="0" w:color="auto"/>
                <w:bottom w:val="none" w:sz="0" w:space="0" w:color="auto"/>
                <w:right w:val="none" w:sz="0" w:space="0" w:color="auto"/>
              </w:divBdr>
            </w:div>
            <w:div w:id="1217082108">
              <w:marLeft w:val="0"/>
              <w:marRight w:val="0"/>
              <w:marTop w:val="0"/>
              <w:marBottom w:val="0"/>
              <w:divBdr>
                <w:top w:val="none" w:sz="0" w:space="0" w:color="auto"/>
                <w:left w:val="none" w:sz="0" w:space="0" w:color="auto"/>
                <w:bottom w:val="none" w:sz="0" w:space="0" w:color="auto"/>
                <w:right w:val="none" w:sz="0" w:space="0" w:color="auto"/>
              </w:divBdr>
            </w:div>
            <w:div w:id="186023279">
              <w:marLeft w:val="0"/>
              <w:marRight w:val="0"/>
              <w:marTop w:val="0"/>
              <w:marBottom w:val="0"/>
              <w:divBdr>
                <w:top w:val="none" w:sz="0" w:space="0" w:color="auto"/>
                <w:left w:val="none" w:sz="0" w:space="0" w:color="auto"/>
                <w:bottom w:val="none" w:sz="0" w:space="0" w:color="auto"/>
                <w:right w:val="none" w:sz="0" w:space="0" w:color="auto"/>
              </w:divBdr>
            </w:div>
            <w:div w:id="789519360">
              <w:marLeft w:val="0"/>
              <w:marRight w:val="0"/>
              <w:marTop w:val="0"/>
              <w:marBottom w:val="0"/>
              <w:divBdr>
                <w:top w:val="none" w:sz="0" w:space="0" w:color="auto"/>
                <w:left w:val="none" w:sz="0" w:space="0" w:color="auto"/>
                <w:bottom w:val="none" w:sz="0" w:space="0" w:color="auto"/>
                <w:right w:val="none" w:sz="0" w:space="0" w:color="auto"/>
              </w:divBdr>
            </w:div>
            <w:div w:id="875509932">
              <w:marLeft w:val="0"/>
              <w:marRight w:val="0"/>
              <w:marTop w:val="0"/>
              <w:marBottom w:val="0"/>
              <w:divBdr>
                <w:top w:val="none" w:sz="0" w:space="0" w:color="auto"/>
                <w:left w:val="none" w:sz="0" w:space="0" w:color="auto"/>
                <w:bottom w:val="none" w:sz="0" w:space="0" w:color="auto"/>
                <w:right w:val="none" w:sz="0" w:space="0" w:color="auto"/>
              </w:divBdr>
            </w:div>
            <w:div w:id="772866167">
              <w:marLeft w:val="0"/>
              <w:marRight w:val="0"/>
              <w:marTop w:val="0"/>
              <w:marBottom w:val="0"/>
              <w:divBdr>
                <w:top w:val="none" w:sz="0" w:space="0" w:color="auto"/>
                <w:left w:val="none" w:sz="0" w:space="0" w:color="auto"/>
                <w:bottom w:val="none" w:sz="0" w:space="0" w:color="auto"/>
                <w:right w:val="none" w:sz="0" w:space="0" w:color="auto"/>
              </w:divBdr>
            </w:div>
            <w:div w:id="1835292733">
              <w:marLeft w:val="0"/>
              <w:marRight w:val="0"/>
              <w:marTop w:val="0"/>
              <w:marBottom w:val="0"/>
              <w:divBdr>
                <w:top w:val="none" w:sz="0" w:space="0" w:color="auto"/>
                <w:left w:val="none" w:sz="0" w:space="0" w:color="auto"/>
                <w:bottom w:val="none" w:sz="0" w:space="0" w:color="auto"/>
                <w:right w:val="none" w:sz="0" w:space="0" w:color="auto"/>
              </w:divBdr>
            </w:div>
            <w:div w:id="1042822215">
              <w:marLeft w:val="0"/>
              <w:marRight w:val="0"/>
              <w:marTop w:val="0"/>
              <w:marBottom w:val="0"/>
              <w:divBdr>
                <w:top w:val="none" w:sz="0" w:space="0" w:color="auto"/>
                <w:left w:val="none" w:sz="0" w:space="0" w:color="auto"/>
                <w:bottom w:val="none" w:sz="0" w:space="0" w:color="auto"/>
                <w:right w:val="none" w:sz="0" w:space="0" w:color="auto"/>
              </w:divBdr>
            </w:div>
            <w:div w:id="817573705">
              <w:marLeft w:val="0"/>
              <w:marRight w:val="0"/>
              <w:marTop w:val="0"/>
              <w:marBottom w:val="0"/>
              <w:divBdr>
                <w:top w:val="none" w:sz="0" w:space="0" w:color="auto"/>
                <w:left w:val="none" w:sz="0" w:space="0" w:color="auto"/>
                <w:bottom w:val="none" w:sz="0" w:space="0" w:color="auto"/>
                <w:right w:val="none" w:sz="0" w:space="0" w:color="auto"/>
              </w:divBdr>
            </w:div>
            <w:div w:id="246619456">
              <w:marLeft w:val="0"/>
              <w:marRight w:val="0"/>
              <w:marTop w:val="0"/>
              <w:marBottom w:val="0"/>
              <w:divBdr>
                <w:top w:val="none" w:sz="0" w:space="0" w:color="auto"/>
                <w:left w:val="none" w:sz="0" w:space="0" w:color="auto"/>
                <w:bottom w:val="none" w:sz="0" w:space="0" w:color="auto"/>
                <w:right w:val="none" w:sz="0" w:space="0" w:color="auto"/>
              </w:divBdr>
            </w:div>
            <w:div w:id="1123184439">
              <w:marLeft w:val="0"/>
              <w:marRight w:val="0"/>
              <w:marTop w:val="0"/>
              <w:marBottom w:val="0"/>
              <w:divBdr>
                <w:top w:val="none" w:sz="0" w:space="0" w:color="auto"/>
                <w:left w:val="none" w:sz="0" w:space="0" w:color="auto"/>
                <w:bottom w:val="none" w:sz="0" w:space="0" w:color="auto"/>
                <w:right w:val="none" w:sz="0" w:space="0" w:color="auto"/>
              </w:divBdr>
            </w:div>
            <w:div w:id="1117717440">
              <w:marLeft w:val="0"/>
              <w:marRight w:val="0"/>
              <w:marTop w:val="0"/>
              <w:marBottom w:val="0"/>
              <w:divBdr>
                <w:top w:val="none" w:sz="0" w:space="0" w:color="auto"/>
                <w:left w:val="none" w:sz="0" w:space="0" w:color="auto"/>
                <w:bottom w:val="none" w:sz="0" w:space="0" w:color="auto"/>
                <w:right w:val="none" w:sz="0" w:space="0" w:color="auto"/>
              </w:divBdr>
            </w:div>
            <w:div w:id="1669015942">
              <w:marLeft w:val="0"/>
              <w:marRight w:val="0"/>
              <w:marTop w:val="0"/>
              <w:marBottom w:val="0"/>
              <w:divBdr>
                <w:top w:val="none" w:sz="0" w:space="0" w:color="auto"/>
                <w:left w:val="none" w:sz="0" w:space="0" w:color="auto"/>
                <w:bottom w:val="none" w:sz="0" w:space="0" w:color="auto"/>
                <w:right w:val="none" w:sz="0" w:space="0" w:color="auto"/>
              </w:divBdr>
            </w:div>
            <w:div w:id="367337260">
              <w:marLeft w:val="0"/>
              <w:marRight w:val="0"/>
              <w:marTop w:val="0"/>
              <w:marBottom w:val="0"/>
              <w:divBdr>
                <w:top w:val="none" w:sz="0" w:space="0" w:color="auto"/>
                <w:left w:val="none" w:sz="0" w:space="0" w:color="auto"/>
                <w:bottom w:val="none" w:sz="0" w:space="0" w:color="auto"/>
                <w:right w:val="none" w:sz="0" w:space="0" w:color="auto"/>
              </w:divBdr>
            </w:div>
            <w:div w:id="1873835881">
              <w:marLeft w:val="0"/>
              <w:marRight w:val="0"/>
              <w:marTop w:val="0"/>
              <w:marBottom w:val="0"/>
              <w:divBdr>
                <w:top w:val="none" w:sz="0" w:space="0" w:color="auto"/>
                <w:left w:val="none" w:sz="0" w:space="0" w:color="auto"/>
                <w:bottom w:val="none" w:sz="0" w:space="0" w:color="auto"/>
                <w:right w:val="none" w:sz="0" w:space="0" w:color="auto"/>
              </w:divBdr>
            </w:div>
            <w:div w:id="702091803">
              <w:marLeft w:val="0"/>
              <w:marRight w:val="0"/>
              <w:marTop w:val="0"/>
              <w:marBottom w:val="0"/>
              <w:divBdr>
                <w:top w:val="none" w:sz="0" w:space="0" w:color="auto"/>
                <w:left w:val="none" w:sz="0" w:space="0" w:color="auto"/>
                <w:bottom w:val="none" w:sz="0" w:space="0" w:color="auto"/>
                <w:right w:val="none" w:sz="0" w:space="0" w:color="auto"/>
              </w:divBdr>
            </w:div>
            <w:div w:id="733891084">
              <w:marLeft w:val="0"/>
              <w:marRight w:val="0"/>
              <w:marTop w:val="0"/>
              <w:marBottom w:val="0"/>
              <w:divBdr>
                <w:top w:val="none" w:sz="0" w:space="0" w:color="auto"/>
                <w:left w:val="none" w:sz="0" w:space="0" w:color="auto"/>
                <w:bottom w:val="none" w:sz="0" w:space="0" w:color="auto"/>
                <w:right w:val="none" w:sz="0" w:space="0" w:color="auto"/>
              </w:divBdr>
            </w:div>
            <w:div w:id="1558588162">
              <w:marLeft w:val="0"/>
              <w:marRight w:val="0"/>
              <w:marTop w:val="0"/>
              <w:marBottom w:val="0"/>
              <w:divBdr>
                <w:top w:val="none" w:sz="0" w:space="0" w:color="auto"/>
                <w:left w:val="none" w:sz="0" w:space="0" w:color="auto"/>
                <w:bottom w:val="none" w:sz="0" w:space="0" w:color="auto"/>
                <w:right w:val="none" w:sz="0" w:space="0" w:color="auto"/>
              </w:divBdr>
            </w:div>
            <w:div w:id="274290235">
              <w:marLeft w:val="0"/>
              <w:marRight w:val="0"/>
              <w:marTop w:val="0"/>
              <w:marBottom w:val="0"/>
              <w:divBdr>
                <w:top w:val="none" w:sz="0" w:space="0" w:color="auto"/>
                <w:left w:val="none" w:sz="0" w:space="0" w:color="auto"/>
                <w:bottom w:val="none" w:sz="0" w:space="0" w:color="auto"/>
                <w:right w:val="none" w:sz="0" w:space="0" w:color="auto"/>
              </w:divBdr>
            </w:div>
            <w:div w:id="1045983670">
              <w:marLeft w:val="0"/>
              <w:marRight w:val="0"/>
              <w:marTop w:val="0"/>
              <w:marBottom w:val="0"/>
              <w:divBdr>
                <w:top w:val="none" w:sz="0" w:space="0" w:color="auto"/>
                <w:left w:val="none" w:sz="0" w:space="0" w:color="auto"/>
                <w:bottom w:val="none" w:sz="0" w:space="0" w:color="auto"/>
                <w:right w:val="none" w:sz="0" w:space="0" w:color="auto"/>
              </w:divBdr>
            </w:div>
            <w:div w:id="2128618142">
              <w:marLeft w:val="0"/>
              <w:marRight w:val="0"/>
              <w:marTop w:val="0"/>
              <w:marBottom w:val="0"/>
              <w:divBdr>
                <w:top w:val="none" w:sz="0" w:space="0" w:color="auto"/>
                <w:left w:val="none" w:sz="0" w:space="0" w:color="auto"/>
                <w:bottom w:val="none" w:sz="0" w:space="0" w:color="auto"/>
                <w:right w:val="none" w:sz="0" w:space="0" w:color="auto"/>
              </w:divBdr>
            </w:div>
            <w:div w:id="730926002">
              <w:marLeft w:val="0"/>
              <w:marRight w:val="0"/>
              <w:marTop w:val="0"/>
              <w:marBottom w:val="0"/>
              <w:divBdr>
                <w:top w:val="none" w:sz="0" w:space="0" w:color="auto"/>
                <w:left w:val="none" w:sz="0" w:space="0" w:color="auto"/>
                <w:bottom w:val="none" w:sz="0" w:space="0" w:color="auto"/>
                <w:right w:val="none" w:sz="0" w:space="0" w:color="auto"/>
              </w:divBdr>
            </w:div>
            <w:div w:id="933124380">
              <w:marLeft w:val="0"/>
              <w:marRight w:val="0"/>
              <w:marTop w:val="0"/>
              <w:marBottom w:val="0"/>
              <w:divBdr>
                <w:top w:val="none" w:sz="0" w:space="0" w:color="auto"/>
                <w:left w:val="none" w:sz="0" w:space="0" w:color="auto"/>
                <w:bottom w:val="none" w:sz="0" w:space="0" w:color="auto"/>
                <w:right w:val="none" w:sz="0" w:space="0" w:color="auto"/>
              </w:divBdr>
            </w:div>
            <w:div w:id="484206744">
              <w:marLeft w:val="0"/>
              <w:marRight w:val="0"/>
              <w:marTop w:val="0"/>
              <w:marBottom w:val="0"/>
              <w:divBdr>
                <w:top w:val="none" w:sz="0" w:space="0" w:color="auto"/>
                <w:left w:val="none" w:sz="0" w:space="0" w:color="auto"/>
                <w:bottom w:val="none" w:sz="0" w:space="0" w:color="auto"/>
                <w:right w:val="none" w:sz="0" w:space="0" w:color="auto"/>
              </w:divBdr>
            </w:div>
            <w:div w:id="1051418981">
              <w:marLeft w:val="0"/>
              <w:marRight w:val="0"/>
              <w:marTop w:val="0"/>
              <w:marBottom w:val="0"/>
              <w:divBdr>
                <w:top w:val="none" w:sz="0" w:space="0" w:color="auto"/>
                <w:left w:val="none" w:sz="0" w:space="0" w:color="auto"/>
                <w:bottom w:val="none" w:sz="0" w:space="0" w:color="auto"/>
                <w:right w:val="none" w:sz="0" w:space="0" w:color="auto"/>
              </w:divBdr>
            </w:div>
            <w:div w:id="1908344578">
              <w:marLeft w:val="0"/>
              <w:marRight w:val="0"/>
              <w:marTop w:val="0"/>
              <w:marBottom w:val="0"/>
              <w:divBdr>
                <w:top w:val="none" w:sz="0" w:space="0" w:color="auto"/>
                <w:left w:val="none" w:sz="0" w:space="0" w:color="auto"/>
                <w:bottom w:val="none" w:sz="0" w:space="0" w:color="auto"/>
                <w:right w:val="none" w:sz="0" w:space="0" w:color="auto"/>
              </w:divBdr>
            </w:div>
            <w:div w:id="1423646734">
              <w:marLeft w:val="0"/>
              <w:marRight w:val="0"/>
              <w:marTop w:val="0"/>
              <w:marBottom w:val="0"/>
              <w:divBdr>
                <w:top w:val="none" w:sz="0" w:space="0" w:color="auto"/>
                <w:left w:val="none" w:sz="0" w:space="0" w:color="auto"/>
                <w:bottom w:val="none" w:sz="0" w:space="0" w:color="auto"/>
                <w:right w:val="none" w:sz="0" w:space="0" w:color="auto"/>
              </w:divBdr>
            </w:div>
            <w:div w:id="1155683056">
              <w:marLeft w:val="0"/>
              <w:marRight w:val="0"/>
              <w:marTop w:val="0"/>
              <w:marBottom w:val="0"/>
              <w:divBdr>
                <w:top w:val="none" w:sz="0" w:space="0" w:color="auto"/>
                <w:left w:val="none" w:sz="0" w:space="0" w:color="auto"/>
                <w:bottom w:val="none" w:sz="0" w:space="0" w:color="auto"/>
                <w:right w:val="none" w:sz="0" w:space="0" w:color="auto"/>
              </w:divBdr>
            </w:div>
            <w:div w:id="1338073190">
              <w:marLeft w:val="0"/>
              <w:marRight w:val="0"/>
              <w:marTop w:val="0"/>
              <w:marBottom w:val="0"/>
              <w:divBdr>
                <w:top w:val="none" w:sz="0" w:space="0" w:color="auto"/>
                <w:left w:val="none" w:sz="0" w:space="0" w:color="auto"/>
                <w:bottom w:val="none" w:sz="0" w:space="0" w:color="auto"/>
                <w:right w:val="none" w:sz="0" w:space="0" w:color="auto"/>
              </w:divBdr>
            </w:div>
            <w:div w:id="1576090731">
              <w:marLeft w:val="0"/>
              <w:marRight w:val="0"/>
              <w:marTop w:val="0"/>
              <w:marBottom w:val="0"/>
              <w:divBdr>
                <w:top w:val="none" w:sz="0" w:space="0" w:color="auto"/>
                <w:left w:val="none" w:sz="0" w:space="0" w:color="auto"/>
                <w:bottom w:val="none" w:sz="0" w:space="0" w:color="auto"/>
                <w:right w:val="none" w:sz="0" w:space="0" w:color="auto"/>
              </w:divBdr>
            </w:div>
            <w:div w:id="1545406602">
              <w:marLeft w:val="0"/>
              <w:marRight w:val="0"/>
              <w:marTop w:val="0"/>
              <w:marBottom w:val="0"/>
              <w:divBdr>
                <w:top w:val="none" w:sz="0" w:space="0" w:color="auto"/>
                <w:left w:val="none" w:sz="0" w:space="0" w:color="auto"/>
                <w:bottom w:val="none" w:sz="0" w:space="0" w:color="auto"/>
                <w:right w:val="none" w:sz="0" w:space="0" w:color="auto"/>
              </w:divBdr>
            </w:div>
            <w:div w:id="369889413">
              <w:marLeft w:val="0"/>
              <w:marRight w:val="0"/>
              <w:marTop w:val="0"/>
              <w:marBottom w:val="0"/>
              <w:divBdr>
                <w:top w:val="none" w:sz="0" w:space="0" w:color="auto"/>
                <w:left w:val="none" w:sz="0" w:space="0" w:color="auto"/>
                <w:bottom w:val="none" w:sz="0" w:space="0" w:color="auto"/>
                <w:right w:val="none" w:sz="0" w:space="0" w:color="auto"/>
              </w:divBdr>
            </w:div>
            <w:div w:id="1443184973">
              <w:marLeft w:val="0"/>
              <w:marRight w:val="0"/>
              <w:marTop w:val="0"/>
              <w:marBottom w:val="0"/>
              <w:divBdr>
                <w:top w:val="none" w:sz="0" w:space="0" w:color="auto"/>
                <w:left w:val="none" w:sz="0" w:space="0" w:color="auto"/>
                <w:bottom w:val="none" w:sz="0" w:space="0" w:color="auto"/>
                <w:right w:val="none" w:sz="0" w:space="0" w:color="auto"/>
              </w:divBdr>
            </w:div>
            <w:div w:id="1411195792">
              <w:marLeft w:val="0"/>
              <w:marRight w:val="0"/>
              <w:marTop w:val="0"/>
              <w:marBottom w:val="0"/>
              <w:divBdr>
                <w:top w:val="none" w:sz="0" w:space="0" w:color="auto"/>
                <w:left w:val="none" w:sz="0" w:space="0" w:color="auto"/>
                <w:bottom w:val="none" w:sz="0" w:space="0" w:color="auto"/>
                <w:right w:val="none" w:sz="0" w:space="0" w:color="auto"/>
              </w:divBdr>
            </w:div>
            <w:div w:id="1588616579">
              <w:marLeft w:val="0"/>
              <w:marRight w:val="0"/>
              <w:marTop w:val="0"/>
              <w:marBottom w:val="0"/>
              <w:divBdr>
                <w:top w:val="none" w:sz="0" w:space="0" w:color="auto"/>
                <w:left w:val="none" w:sz="0" w:space="0" w:color="auto"/>
                <w:bottom w:val="none" w:sz="0" w:space="0" w:color="auto"/>
                <w:right w:val="none" w:sz="0" w:space="0" w:color="auto"/>
              </w:divBdr>
            </w:div>
            <w:div w:id="397483295">
              <w:marLeft w:val="0"/>
              <w:marRight w:val="0"/>
              <w:marTop w:val="0"/>
              <w:marBottom w:val="0"/>
              <w:divBdr>
                <w:top w:val="none" w:sz="0" w:space="0" w:color="auto"/>
                <w:left w:val="none" w:sz="0" w:space="0" w:color="auto"/>
                <w:bottom w:val="none" w:sz="0" w:space="0" w:color="auto"/>
                <w:right w:val="none" w:sz="0" w:space="0" w:color="auto"/>
              </w:divBdr>
            </w:div>
            <w:div w:id="1271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3292">
      <w:bodyDiv w:val="1"/>
      <w:marLeft w:val="0"/>
      <w:marRight w:val="0"/>
      <w:marTop w:val="0"/>
      <w:marBottom w:val="0"/>
      <w:divBdr>
        <w:top w:val="none" w:sz="0" w:space="0" w:color="auto"/>
        <w:left w:val="none" w:sz="0" w:space="0" w:color="auto"/>
        <w:bottom w:val="none" w:sz="0" w:space="0" w:color="auto"/>
        <w:right w:val="none" w:sz="0" w:space="0" w:color="auto"/>
      </w:divBdr>
      <w:divsChild>
        <w:div w:id="547886077">
          <w:marLeft w:val="0"/>
          <w:marRight w:val="0"/>
          <w:marTop w:val="0"/>
          <w:marBottom w:val="0"/>
          <w:divBdr>
            <w:top w:val="none" w:sz="0" w:space="0" w:color="auto"/>
            <w:left w:val="none" w:sz="0" w:space="0" w:color="auto"/>
            <w:bottom w:val="none" w:sz="0" w:space="0" w:color="auto"/>
            <w:right w:val="none" w:sz="0" w:space="0" w:color="auto"/>
          </w:divBdr>
        </w:div>
        <w:div w:id="1623152150">
          <w:marLeft w:val="0"/>
          <w:marRight w:val="0"/>
          <w:marTop w:val="0"/>
          <w:marBottom w:val="0"/>
          <w:divBdr>
            <w:top w:val="none" w:sz="0" w:space="0" w:color="auto"/>
            <w:left w:val="none" w:sz="0" w:space="0" w:color="auto"/>
            <w:bottom w:val="none" w:sz="0" w:space="0" w:color="auto"/>
            <w:right w:val="none" w:sz="0" w:space="0" w:color="auto"/>
          </w:divBdr>
        </w:div>
        <w:div w:id="629019883">
          <w:marLeft w:val="0"/>
          <w:marRight w:val="0"/>
          <w:marTop w:val="0"/>
          <w:marBottom w:val="0"/>
          <w:divBdr>
            <w:top w:val="none" w:sz="0" w:space="0" w:color="auto"/>
            <w:left w:val="none" w:sz="0" w:space="0" w:color="auto"/>
            <w:bottom w:val="none" w:sz="0" w:space="0" w:color="auto"/>
            <w:right w:val="none" w:sz="0" w:space="0" w:color="auto"/>
          </w:divBdr>
        </w:div>
        <w:div w:id="289014067">
          <w:marLeft w:val="0"/>
          <w:marRight w:val="0"/>
          <w:marTop w:val="0"/>
          <w:marBottom w:val="0"/>
          <w:divBdr>
            <w:top w:val="none" w:sz="0" w:space="0" w:color="auto"/>
            <w:left w:val="none" w:sz="0" w:space="0" w:color="auto"/>
            <w:bottom w:val="none" w:sz="0" w:space="0" w:color="auto"/>
            <w:right w:val="none" w:sz="0" w:space="0" w:color="auto"/>
          </w:divBdr>
        </w:div>
        <w:div w:id="2030450831">
          <w:marLeft w:val="0"/>
          <w:marRight w:val="0"/>
          <w:marTop w:val="0"/>
          <w:marBottom w:val="0"/>
          <w:divBdr>
            <w:top w:val="none" w:sz="0" w:space="0" w:color="auto"/>
            <w:left w:val="none" w:sz="0" w:space="0" w:color="auto"/>
            <w:bottom w:val="none" w:sz="0" w:space="0" w:color="auto"/>
            <w:right w:val="none" w:sz="0" w:space="0" w:color="auto"/>
          </w:divBdr>
        </w:div>
        <w:div w:id="1394431078">
          <w:marLeft w:val="0"/>
          <w:marRight w:val="0"/>
          <w:marTop w:val="0"/>
          <w:marBottom w:val="0"/>
          <w:divBdr>
            <w:top w:val="none" w:sz="0" w:space="0" w:color="auto"/>
            <w:left w:val="none" w:sz="0" w:space="0" w:color="auto"/>
            <w:bottom w:val="none" w:sz="0" w:space="0" w:color="auto"/>
            <w:right w:val="none" w:sz="0" w:space="0" w:color="auto"/>
          </w:divBdr>
        </w:div>
        <w:div w:id="2020155405">
          <w:marLeft w:val="0"/>
          <w:marRight w:val="0"/>
          <w:marTop w:val="0"/>
          <w:marBottom w:val="0"/>
          <w:divBdr>
            <w:top w:val="none" w:sz="0" w:space="0" w:color="auto"/>
            <w:left w:val="none" w:sz="0" w:space="0" w:color="auto"/>
            <w:bottom w:val="none" w:sz="0" w:space="0" w:color="auto"/>
            <w:right w:val="none" w:sz="0" w:space="0" w:color="auto"/>
          </w:divBdr>
        </w:div>
        <w:div w:id="356349442">
          <w:marLeft w:val="0"/>
          <w:marRight w:val="0"/>
          <w:marTop w:val="0"/>
          <w:marBottom w:val="0"/>
          <w:divBdr>
            <w:top w:val="none" w:sz="0" w:space="0" w:color="auto"/>
            <w:left w:val="none" w:sz="0" w:space="0" w:color="auto"/>
            <w:bottom w:val="none" w:sz="0" w:space="0" w:color="auto"/>
            <w:right w:val="none" w:sz="0" w:space="0" w:color="auto"/>
          </w:divBdr>
        </w:div>
        <w:div w:id="1562401576">
          <w:marLeft w:val="0"/>
          <w:marRight w:val="0"/>
          <w:marTop w:val="0"/>
          <w:marBottom w:val="0"/>
          <w:divBdr>
            <w:top w:val="none" w:sz="0" w:space="0" w:color="auto"/>
            <w:left w:val="none" w:sz="0" w:space="0" w:color="auto"/>
            <w:bottom w:val="none" w:sz="0" w:space="0" w:color="auto"/>
            <w:right w:val="none" w:sz="0" w:space="0" w:color="auto"/>
          </w:divBdr>
        </w:div>
        <w:div w:id="766385535">
          <w:marLeft w:val="0"/>
          <w:marRight w:val="0"/>
          <w:marTop w:val="0"/>
          <w:marBottom w:val="0"/>
          <w:divBdr>
            <w:top w:val="none" w:sz="0" w:space="0" w:color="auto"/>
            <w:left w:val="none" w:sz="0" w:space="0" w:color="auto"/>
            <w:bottom w:val="none" w:sz="0" w:space="0" w:color="auto"/>
            <w:right w:val="none" w:sz="0" w:space="0" w:color="auto"/>
          </w:divBdr>
        </w:div>
        <w:div w:id="78226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ADFEE-4F10-4AA0-86D2-C006F8A8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4</Pages>
  <Words>905</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b.ahmed</dc:creator>
  <cp:lastModifiedBy>b.ahmed</cp:lastModifiedBy>
  <cp:revision>89</cp:revision>
  <dcterms:created xsi:type="dcterms:W3CDTF">2017-01-22T17:38:00Z</dcterms:created>
  <dcterms:modified xsi:type="dcterms:W3CDTF">2017-04-26T15:12:00Z</dcterms:modified>
</cp:coreProperties>
</file>