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9u2xxk0x0ug" w:id="0"/>
      <w:bookmarkEnd w:id="0"/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Medir o nível de depressão dos alunos matriculados regularmente nos cursos de graduação.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xbhym4tp8xcv" w:id="1"/>
      <w:bookmarkEnd w:id="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Utilizando-se de uma auto-avaliação através de perguntas em um questionário, o aplicativo será capaz de medir o nível de depressão de cada aluno e indicar ajuda profissional dependendo do resultado. Ao monitorar o nível de depressão dos alunos, será possível elaborar ações coletivas que minimizem tais efeitos na comunidade acadêmica e possa aumentar a qualidade de vida dos alunos.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gyxcfv9pen4v" w:id="2"/>
      <w:bookmarkEnd w:id="2"/>
      <w:r w:rsidDel="00000000" w:rsidR="00000000" w:rsidRPr="00000000">
        <w:rPr>
          <w:rtl w:val="0"/>
        </w:rPr>
        <w:t xml:space="preserve">Requisitos de Negócio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Requisitos de utilização do Aplicativo de Depressão.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 entrar no aplicativo seja para responder as perguntas ou consultar o histórico, o usuário deve efetuar login utilizando o email da UCS e senha.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Em seguida, o usuário deverá concordar com o termo de consentimento para uso de suas respostas (apenas para fins de pesquisa). Caso concorde, será liberado primeiramente o questionário sócio-demográfico para identificar o contexto em que o aluno se encontra.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Após este questionário ser totalmente respondido, será liberado então o questionário que conterá as perguntas para auto-avaliação dos sintomas de depressão, que também deverá ser respondido totalmente.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 estas informações, o aplicativo poderá processá-las e apresentar um score correspondente à um nível médio dos sintomas, que ficará disponível para futuras consultas. Como fator limitante para melhor avaliar a evolução dos sintomas, o questionário poderá ser respondido apenas e um intervalo igual ou superior à 15 dias do último respondido.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Modelo de negócio: conteúdo acima em fluxograma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fyedv07bo7j1" w:id="3"/>
      <w:bookmarkEnd w:id="3"/>
      <w:r w:rsidDel="00000000" w:rsidR="00000000" w:rsidRPr="00000000">
        <w:rPr>
          <w:rtl w:val="0"/>
        </w:rPr>
        <w:t xml:space="preserve">Desenho do Modelo de Negócio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