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Detalhamento do Negócio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César Carpeggiani, Franco Toss Gatelli, Rubens Rissi Onzi e Vinicius Casagrande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Escopo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Sistema de comissões próprio.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 empresa busca</w:t>
      </w:r>
      <w:r w:rsidDel="00000000" w:rsidR="00000000" w:rsidRPr="00000000">
        <w:rPr>
          <w:rtl w:val="0"/>
        </w:rPr>
        <w:t xml:space="preserve"> meios de melhorar a sua organização interna em relação a comissões.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Negócio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os valores de comissões através da emissão de relatórios;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sistemas ERP já presente;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Associar um vendedor já cadastrado a uma venda;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as comissões;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 as comissões;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Desenho do Modelo de Negócio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552920" cy="3367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2920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Canvas </w:t>
      </w:r>
    </w:p>
    <w:p w:rsidR="00000000" w:rsidDel="00000000" w:rsidP="00000000" w:rsidRDefault="00000000" w:rsidRPr="00000000" w14:paraId="0000001F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691313" cy="4933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93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