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Convention Package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$2,000.00Price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 </w:t>
        <w:br w:type="textWrapping"/>
        <w:br w:type="textWrapping"/>
        <w:t xml:space="preserve">• Complimentary WiFi Connection </w:t>
        <w:br w:type="textWrapping"/>
        <w:t xml:space="preserve">• Microphone and Podium </w:t>
        <w:br w:type="textWrapping"/>
        <w:t xml:space="preserve">• Complimentary chilled water and glasses on meeting tables </w:t>
        <w:br w:type="textWrapping"/>
        <w:t xml:space="preserve">• Complimentary organic snacks provided by our catering</w:t>
        <w:br w:type="textWrapping"/>
        <w:t xml:space="preserve">• 3 LCD projector with connector cables</w:t>
        <w:br w:type="textWrapping"/>
        <w:t xml:space="preserve">• Copy machine access (small fee per copy)</w:t>
        <w:br w:type="textWrapping"/>
        <w:t xml:space="preserve">• Note paper </w:t>
        <w:br w:type="textWrapping"/>
        <w:t xml:space="preserve">• Integrated sound system with iPod/iPhone connector</w:t>
        <w:br w:type="textWrapping"/>
        <w:t xml:space="preserve">• Extension cords and power strips</w:t>
        <w:br w:type="textWrapping"/>
        <w:t xml:space="preserve">• Use of multiple easels</w:t>
        <w:br w:type="textWrapping"/>
        <w:t xml:space="preserve">• A large executive board room table made from sustainable wood</w:t>
        <w:br w:type="textWrapping"/>
        <w:t xml:space="preserve">• 30 foldable wood chairs with cushions ( $10 per extra chair)</w:t>
        <w:br w:type="textWrapping"/>
        <w:t xml:space="preserve">• 20 foldable sustainable wood tables with organic cotton white tablecloths ($20 per extra table)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