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Rechnung RE-2024-0112 (Scheinrechnung)</w:t>
      </w:r>
    </w:p>
    <w:p>
      <w:r>
        <w:t>Rechnung RE-2024-0112</w:t>
      </w:r>
    </w:p>
    <w:p/>
    <w:p>
      <w:r>
        <w:t>Rechnungssteller: TechConsult Berlin GmbH</w:t>
      </w:r>
    </w:p>
    <w:p>
      <w:r>
        <w:t>Anschrift: Friedrichstr. 100, 10117 Berlin</w:t>
      </w:r>
    </w:p>
    <w:p>
      <w:r>
        <w:t>Steuernummer: 133/5821/6421</w:t>
      </w:r>
    </w:p>
    <w:p>
      <w:r>
        <w:t>USt-IdNr.: DE321456789</w:t>
      </w:r>
    </w:p>
    <w:p/>
    <w:p>
      <w:r>
        <w:t>Rechnungsempfaenger: Greiner IT-Services</w:t>
      </w:r>
    </w:p>
    <w:p>
      <w:r>
        <w:t>Anschrift: Theresienstr. 27, 80333 Muenchen</w:t>
      </w:r>
    </w:p>
    <w:p/>
    <w:p>
      <w:r>
        <w:t>Rechnungsdatum: 25.02.2024</w:t>
      </w:r>
    </w:p>
    <w:p>
      <w:r>
        <w:t>Leistungsdatum: 01.01.2024 bis 31.01.2024</w:t>
      </w:r>
    </w:p>
    <w:p>
      <w:r>
        <w:t>Rechnungsnummer: RE-2024-0112</w:t>
      </w:r>
    </w:p>
    <w:p/>
    <w:p>
      <w:r>
        <w:t>Leistungsbeschreibung:</w:t>
      </w:r>
    </w:p>
    <w:p>
      <w:r>
        <w:t xml:space="preserve">  IT-Beratungsleistung Januar 2024</w:t>
      </w:r>
    </w:p>
    <w:p>
      <w:r>
        <w:t xml:space="preserve">  - Strategieberatung Digitalisierung: EUR 3.500,00</w:t>
      </w:r>
    </w:p>
    <w:p>
      <w:r>
        <w:t xml:space="preserve">  - Systemarchitektur-Beratung: EUR 3.000,00</w:t>
      </w:r>
    </w:p>
    <w:p>
      <w:r>
        <w:t xml:space="preserve">  - Projektmanagement: EUR 2.000,00</w:t>
      </w:r>
    </w:p>
    <w:p>
      <w:r>
        <w:t xml:space="preserve">  Zwischensumme netto: EUR 8.500,00</w:t>
      </w:r>
    </w:p>
    <w:p>
      <w:r>
        <w:t xml:space="preserve">  Umsatzsteuer 19%: EUR 1.615,00</w:t>
      </w:r>
    </w:p>
    <w:p>
      <w:r>
        <w:t xml:space="preserve">  Rechnungsgesamtbetrag: EUR 10.115,00</w:t>
      </w:r>
    </w:p>
    <w:p/>
    <w:p>
      <w:r>
        <w:t>Zahlungsbedingungen: 14 Tage netto</w:t>
      </w:r>
    </w:p>
    <w:p>
      <w:r>
        <w:t>Bankverbindung: IBAN CY17002001280000003570017694, BIC BCYPCY2N</w:t>
      </w:r>
    </w:p>
    <w:p/>
    <w:p>
      <w:r>
        <w:t>AUFFAELLIGKEITEN:</w:t>
      </w:r>
    </w:p>
    <w:p>
      <w:r>
        <w:t xml:space="preserve">  - TechConsult Berlin GmbH ist nicht im Handelsregister Berlin eingetragen</w:t>
      </w:r>
    </w:p>
    <w:p>
      <w:r>
        <w:t xml:space="preserve">  - Die Steuernummer 133/5821/6421 ist nicht vergeben (laut Finanzamt Berlin)</w:t>
      </w:r>
    </w:p>
    <w:p>
      <w:r>
        <w:t xml:space="preserve">  - Die USt-IdNr. DE321456789 ist nicht validierbar</w:t>
      </w:r>
    </w:p>
    <w:p>
      <w:r>
        <w:t xml:space="preserve">  - Die Bankverbindung ist eine zypriotische IBAN (Briefkastenfirma)</w:t>
      </w:r>
    </w:p>
    <w:p>
      <w:r>
        <w:t xml:space="preserve">  - Die IBAN entspricht der von Global Trading Ltd (Zypern)</w:t>
      </w:r>
    </w:p>
    <w:p>
      <w:r>
        <w:t xml:space="preserve">  - Die Leistungsbeschreibung ist unkonkret (keine Stunden, keine Projektphasen)</w:t>
      </w:r>
    </w:p>
    <w:p>
      <w:r>
        <w:t xml:space="preserve">  - Der Rechnungsbetrag von EUR 8.500,00 netto erscheint fuer eine</w:t>
      </w:r>
    </w:p>
    <w:p>
      <w:r>
        <w:t xml:space="preserve">    Ein-Mann-Beratung in einem Monat ueberhoht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