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Rechnung RE-2026-0042</w:t>
      </w:r>
    </w:p>
    <w:p>
      <w:r>
        <w:t>Rechnung RE-2026-0042</w:t>
      </w:r>
    </w:p>
    <w:p/>
    <w:p>
      <w:r>
        <w:t>Rechnungssteller: TechConsult Pro GmbH</w:t>
      </w:r>
    </w:p>
    <w:p>
      <w:r>
        <w:t>Anschrift: Berliner Allee 15, 40212 Duesseldorf</w:t>
      </w:r>
    </w:p>
    <w:p>
      <w:r>
        <w:t>USt-IdNr.: DE321456789</w:t>
      </w:r>
    </w:p>
    <w:p>
      <w:r>
        <w:t>Steuernummer: 133/5821/6421</w:t>
      </w:r>
    </w:p>
    <w:p/>
    <w:p>
      <w:r>
        <w:t>Rechnungsempfaenger: Mueller Elektrotechnik GmbH &amp; Co. KG</w:t>
      </w:r>
    </w:p>
    <w:p>
      <w:r>
        <w:t>Anschrift: Gewerbestrasse 33, 85055 Ingolstadt</w:t>
      </w:r>
    </w:p>
    <w:p/>
    <w:p>
      <w:r>
        <w:t>Rechnungsdatum: 10.01.2026</w:t>
      </w:r>
    </w:p>
    <w:p>
      <w:r>
        <w:t>Leistungsdatum: 01.12.2025 bis 31.12.2025</w:t>
      </w:r>
    </w:p>
    <w:p>
      <w:r>
        <w:t>Rechnungsnummer: RE-2026-0042</w:t>
      </w:r>
    </w:p>
    <w:p/>
    <w:p>
      <w:r>
        <w:t>Leistungsbeschreibung:</w:t>
      </w:r>
    </w:p>
    <w:p>
      <w:r>
        <w:t xml:space="preserve">  IT-Beratungsleistung Q4/2025</w:t>
      </w:r>
    </w:p>
    <w:p>
      <w:r>
        <w:t xml:space="preserve">  - Strategieberatung IT-Architektur: EUR 5.000,00</w:t>
      </w:r>
    </w:p>
    <w:p>
      <w:r>
        <w:t xml:space="preserve">  - Systemmigration Konzept: EUR 4.500,00</w:t>
      </w:r>
    </w:p>
    <w:p>
      <w:r>
        <w:t xml:space="preserve">  - Projektmanagement: EUR 3.000,00</w:t>
      </w:r>
    </w:p>
    <w:p>
      <w:r>
        <w:t xml:space="preserve">  Zwischensumme netto: EUR 12.500,00</w:t>
      </w:r>
    </w:p>
    <w:p>
      <w:r>
        <w:t xml:space="preserve">  Umsatzsteuer 19%: EUR 2.375,00</w:t>
      </w:r>
    </w:p>
    <w:p>
      <w:r>
        <w:t xml:space="preserve">  Rechnungsgesamtbetrag: EUR 14.875,00</w:t>
      </w:r>
    </w:p>
    <w:p/>
    <w:p>
      <w:r>
        <w:t>Zahlungsbedingungen: 14 Tage netto</w:t>
      </w:r>
    </w:p>
    <w:p>
      <w:r>
        <w:t>Bankverbindung: IBAN DE71500105179423614829, BIC PBNKDEFF</w:t>
      </w:r>
    </w:p>
    <w:p/>
    <w:p>
      <w:r>
        <w:t>Hinweis: Die Rechnung wurde von Jürgen Wagner am 15.01.2026 freigegeben.</w:t>
      </w:r>
    </w:p>
    <w:p>
      <w:r>
        <w:t xml:space="preserve">  Freigabezeit: 20:47 Uhr (ausserhalb der Geschäftszeiten)</w:t>
      </w:r>
    </w:p>
    <w:p/>
    <w:p>
      <w:r>
        <w:t>AUFFAELLIGKEITEN:</w:t>
      </w:r>
    </w:p>
    <w:p>
      <w:r>
        <w:t xml:space="preserve">  - TechConsult Pro GmbH ist nicht im Handelsregister Duesseldorf eingetragen</w:t>
      </w:r>
    </w:p>
    <w:p>
      <w:r>
        <w:t xml:space="preserve">  - Die USt-IdNr. DE321456789 ist nicht validierbar</w:t>
      </w:r>
    </w:p>
    <w:p>
      <w:r>
        <w:t xml:space="preserve">  - Die Leistungsbeschreibung ist unkonkret (keine Stunden, keine Projektphasen)</w:t>
      </w:r>
    </w:p>
    <w:p>
      <w:r>
        <w:t xml:space="preserve">  - Die Bankverbindung fuehrt zu einer Postbank-Filiale in Muenchen</w:t>
      </w:r>
    </w:p>
    <w:p>
      <w:r>
        <w:t xml:space="preserve">    (nicht in Duesseldorf, wo die Firma angeblich sitzt)</w:t>
      </w:r>
    </w:p>
    <w:p>
      <w:r>
        <w:t xml:space="preserve">  - Der Rechnungsbetrag von EUR 14.875,00 wurde ueberwiesen,</w:t>
      </w:r>
    </w:p>
    <w:p>
      <w:r>
        <w:t xml:space="preserve">    der Buchungstext enthaelt jedoch nur EUR 12.500,00</w:t>
      </w:r>
    </w:p>
    <w:p>
      <w:r>
        <w:t xml:space="preserve">    (Differenz von EUR 2.375,00 = Umsatzsteuer)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