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5DDED" w14:textId="36922D07" w:rsidR="009C0BF4" w:rsidRPr="001473A6" w:rsidRDefault="001473A6">
      <w:pPr>
        <w:rPr>
          <w:b/>
          <w:bCs/>
          <w:sz w:val="28"/>
          <w:szCs w:val="28"/>
          <w:lang w:val="en-GB"/>
        </w:rPr>
      </w:pPr>
      <w:r w:rsidRPr="001473A6">
        <w:rPr>
          <w:b/>
          <w:bCs/>
          <w:sz w:val="28"/>
          <w:szCs w:val="28"/>
          <w:lang w:val="en-GB"/>
        </w:rPr>
        <w:t>Do</w:t>
      </w:r>
      <w:r>
        <w:rPr>
          <w:b/>
          <w:bCs/>
          <w:sz w:val="28"/>
          <w:szCs w:val="28"/>
          <w:lang w:val="en-GB"/>
        </w:rPr>
        <w:t xml:space="preserve">cumentation of </w:t>
      </w:r>
      <w:proofErr w:type="spellStart"/>
      <w:r>
        <w:rPr>
          <w:b/>
          <w:bCs/>
          <w:sz w:val="28"/>
          <w:szCs w:val="28"/>
          <w:lang w:val="en-GB"/>
        </w:rPr>
        <w:t>Neospectra</w:t>
      </w:r>
      <w:proofErr w:type="spellEnd"/>
      <w:r>
        <w:rPr>
          <w:b/>
          <w:bCs/>
          <w:sz w:val="28"/>
          <w:szCs w:val="28"/>
          <w:lang w:val="en-GB"/>
        </w:rPr>
        <w:t xml:space="preserve"> datasets</w:t>
      </w:r>
    </w:p>
    <w:p w14:paraId="446CF41F" w14:textId="32DA1C64" w:rsidR="00226E15" w:rsidRDefault="00226E15">
      <w:pPr>
        <w:rPr>
          <w:lang w:val="en-GB"/>
        </w:rPr>
      </w:pPr>
    </w:p>
    <w:p w14:paraId="747FEE15" w14:textId="750C242E" w:rsidR="006557C4" w:rsidRDefault="006557C4" w:rsidP="006557C4">
      <w:pPr>
        <w:jc w:val="right"/>
        <w:rPr>
          <w:lang w:val="en-GB"/>
        </w:rPr>
      </w:pPr>
      <w:r>
        <w:rPr>
          <w:lang w:val="en-GB"/>
        </w:rPr>
        <w:t>February 14</w:t>
      </w:r>
      <w:r w:rsidRPr="006557C4">
        <w:rPr>
          <w:vertAlign w:val="superscript"/>
          <w:lang w:val="en-GB"/>
        </w:rPr>
        <w:t>th</w:t>
      </w:r>
      <w:r>
        <w:rPr>
          <w:lang w:val="en-GB"/>
        </w:rPr>
        <w:t>, 2025</w:t>
      </w:r>
    </w:p>
    <w:p w14:paraId="534E2516" w14:textId="77777777" w:rsidR="006557C4" w:rsidRPr="001473A6" w:rsidRDefault="006557C4">
      <w:pPr>
        <w:rPr>
          <w:lang w:val="en-GB"/>
        </w:rPr>
      </w:pPr>
    </w:p>
    <w:p w14:paraId="076DA0A6" w14:textId="77077ADB" w:rsidR="00226E15" w:rsidRPr="00226E15" w:rsidRDefault="00226E15">
      <w:pPr>
        <w:rPr>
          <w:b/>
          <w:bCs/>
          <w:lang w:val="en-GB"/>
        </w:rPr>
      </w:pPr>
      <w:r w:rsidRPr="00226E15">
        <w:rPr>
          <w:b/>
          <w:bCs/>
          <w:lang w:val="en-GB"/>
        </w:rPr>
        <w:t>Zimbabwe – Double Burden dataset</w:t>
      </w:r>
    </w:p>
    <w:p w14:paraId="6118F1B3" w14:textId="3CF4B1EA" w:rsidR="00226E15" w:rsidRPr="00226E15" w:rsidRDefault="00226E15">
      <w:pPr>
        <w:rPr>
          <w:lang w:val="en-GB"/>
        </w:rPr>
      </w:pPr>
      <w:r w:rsidRPr="00226E15">
        <w:rPr>
          <w:lang w:val="en-GB"/>
        </w:rPr>
        <w:t>Link to c</w:t>
      </w:r>
      <w:r>
        <w:rPr>
          <w:lang w:val="en-GB"/>
        </w:rPr>
        <w:t xml:space="preserve">leaned data with metadata: </w:t>
      </w:r>
      <w:hyperlink r:id="rId4" w:history="1">
        <w:r w:rsidRPr="00066FFF">
          <w:rPr>
            <w:rStyle w:val="Lienhypertexte"/>
            <w:lang w:val="en-GB"/>
          </w:rPr>
          <w:t>https://github.com/FBaudron/Neospectra-analysis/blob/c5f41bc6161486edd710c636e80b6c484c7e918a/Data_Neospectra_Zimbabwe_Double_Burden_clean_with_metadata.xlsx</w:t>
        </w:r>
      </w:hyperlink>
      <w:r>
        <w:rPr>
          <w:lang w:val="en-GB"/>
        </w:rPr>
        <w:t xml:space="preserve"> </w:t>
      </w:r>
    </w:p>
    <w:p w14:paraId="2D7BC78B" w14:textId="450DE569" w:rsidR="001967D7" w:rsidRPr="001967D7" w:rsidRDefault="001967D7" w:rsidP="00891046">
      <w:pPr>
        <w:jc w:val="both"/>
        <w:rPr>
          <w:lang w:val="en-GB"/>
        </w:rPr>
      </w:pPr>
      <w:r w:rsidRPr="001967D7">
        <w:rPr>
          <w:lang w:val="en-GB"/>
        </w:rPr>
        <w:t xml:space="preserve">The dataset contains selected soil properties </w:t>
      </w:r>
      <w:r w:rsidR="00F5139E">
        <w:rPr>
          <w:lang w:val="en-GB"/>
        </w:rPr>
        <w:t>from 236 soil samples (145 0-5 cm samples and 91 5-20 cm sample)</w:t>
      </w:r>
      <w:r w:rsidR="00F5139E">
        <w:rPr>
          <w:lang w:val="en-GB"/>
        </w:rPr>
        <w:t xml:space="preserve"> </w:t>
      </w:r>
      <w:r w:rsidR="00891046">
        <w:rPr>
          <w:lang w:val="en-GB"/>
        </w:rPr>
        <w:t>subjected to</w:t>
      </w:r>
      <w:r w:rsidR="00F5139E">
        <w:rPr>
          <w:lang w:val="en-GB"/>
        </w:rPr>
        <w:t xml:space="preserve"> wet chemistry, MIRS</w:t>
      </w:r>
      <w:r w:rsidR="00891046">
        <w:rPr>
          <w:lang w:val="en-GB"/>
        </w:rPr>
        <w:t xml:space="preserve"> analysis</w:t>
      </w:r>
      <w:r w:rsidR="00F5139E">
        <w:rPr>
          <w:lang w:val="en-GB"/>
        </w:rPr>
        <w:t xml:space="preserve">, </w:t>
      </w:r>
      <w:r w:rsidR="00F5139E" w:rsidRPr="00F5139E">
        <w:rPr>
          <w:lang w:val="en-GB"/>
        </w:rPr>
        <w:t>ICP-OES</w:t>
      </w:r>
      <w:r w:rsidR="00F5139E">
        <w:rPr>
          <w:lang w:val="en-GB"/>
        </w:rPr>
        <w:t xml:space="preserve"> </w:t>
      </w:r>
      <w:r w:rsidR="00891046">
        <w:rPr>
          <w:lang w:val="en-GB"/>
        </w:rPr>
        <w:t xml:space="preserve">analysis, and </w:t>
      </w:r>
      <w:r w:rsidRPr="001967D7">
        <w:rPr>
          <w:lang w:val="en-GB"/>
        </w:rPr>
        <w:t xml:space="preserve">portable NIRS (using a </w:t>
      </w:r>
      <w:proofErr w:type="spellStart"/>
      <w:r w:rsidRPr="001967D7">
        <w:rPr>
          <w:lang w:val="en-GB"/>
        </w:rPr>
        <w:t>Neospectra</w:t>
      </w:r>
      <w:proofErr w:type="spellEnd"/>
      <w:r w:rsidRPr="001967D7">
        <w:rPr>
          <w:lang w:val="en-GB"/>
        </w:rPr>
        <w:t xml:space="preserve"> device). </w:t>
      </w:r>
      <w:r w:rsidR="00891046">
        <w:rPr>
          <w:lang w:val="en-GB"/>
        </w:rPr>
        <w:t xml:space="preserve">Wet chemistry, MIRS analysis, and </w:t>
      </w:r>
      <w:r w:rsidR="00891046" w:rsidRPr="00891046">
        <w:rPr>
          <w:lang w:val="en-GB"/>
        </w:rPr>
        <w:t>ICP-OES analysis</w:t>
      </w:r>
      <w:r w:rsidR="00891046" w:rsidRPr="00891046">
        <w:rPr>
          <w:lang w:val="en-GB"/>
        </w:rPr>
        <w:t xml:space="preserve"> </w:t>
      </w:r>
      <w:r w:rsidR="00891046">
        <w:rPr>
          <w:lang w:val="en-GB"/>
        </w:rPr>
        <w:t xml:space="preserve">were </w:t>
      </w:r>
      <w:r w:rsidRPr="001967D7">
        <w:rPr>
          <w:lang w:val="en-GB"/>
        </w:rPr>
        <w:t xml:space="preserve">conducted by </w:t>
      </w:r>
      <w:proofErr w:type="spellStart"/>
      <w:r w:rsidR="0046549E" w:rsidRPr="0046549E">
        <w:rPr>
          <w:lang w:val="en-GB"/>
        </w:rPr>
        <w:t>Rothamsted</w:t>
      </w:r>
      <w:proofErr w:type="spellEnd"/>
      <w:r w:rsidR="0046549E" w:rsidRPr="0046549E">
        <w:rPr>
          <w:lang w:val="en-GB"/>
        </w:rPr>
        <w:t xml:space="preserve"> Research</w:t>
      </w:r>
      <w:r w:rsidR="0046549E">
        <w:rPr>
          <w:lang w:val="en-GB"/>
        </w:rPr>
        <w:t xml:space="preserve">. </w:t>
      </w:r>
      <w:r w:rsidRPr="001967D7">
        <w:rPr>
          <w:lang w:val="en-GB"/>
        </w:rPr>
        <w:t xml:space="preserve">All soils were scanned five times at the International Maize and Wheat Improvement Centre (CIMMYT) in </w:t>
      </w:r>
      <w:r w:rsidR="00891046">
        <w:rPr>
          <w:lang w:val="en-GB"/>
        </w:rPr>
        <w:t>Harare</w:t>
      </w:r>
      <w:r w:rsidRPr="001967D7">
        <w:rPr>
          <w:lang w:val="en-GB"/>
        </w:rPr>
        <w:t xml:space="preserve"> with a portable NIRS (</w:t>
      </w:r>
      <w:proofErr w:type="spellStart"/>
      <w:r w:rsidRPr="001967D7">
        <w:rPr>
          <w:lang w:val="en-GB"/>
        </w:rPr>
        <w:t>Neospectra</w:t>
      </w:r>
      <w:proofErr w:type="spellEnd"/>
      <w:r w:rsidRPr="001967D7">
        <w:rPr>
          <w:lang w:val="en-GB"/>
        </w:rPr>
        <w:t xml:space="preserve">). </w:t>
      </w:r>
    </w:p>
    <w:p w14:paraId="00A2FD3C" w14:textId="38ED6D9D" w:rsidR="001967D7" w:rsidRPr="001967D7" w:rsidRDefault="001967D7" w:rsidP="001967D7">
      <w:pPr>
        <w:jc w:val="both"/>
        <w:rPr>
          <w:lang w:val="en-GB"/>
        </w:rPr>
      </w:pPr>
      <w:r w:rsidRPr="001967D7">
        <w:rPr>
          <w:lang w:val="en-GB"/>
        </w:rPr>
        <w:t>These soil samples were collected in 202</w:t>
      </w:r>
      <w:r w:rsidR="0046549E">
        <w:rPr>
          <w:lang w:val="en-GB"/>
        </w:rPr>
        <w:t>0</w:t>
      </w:r>
      <w:r w:rsidRPr="001967D7">
        <w:rPr>
          <w:lang w:val="en-GB"/>
        </w:rPr>
        <w:t xml:space="preserve"> from</w:t>
      </w:r>
      <w:r w:rsidR="0046549E">
        <w:rPr>
          <w:lang w:val="en-GB"/>
        </w:rPr>
        <w:t xml:space="preserve"> homefields and outfields of 30</w:t>
      </w:r>
      <w:r w:rsidRPr="001967D7">
        <w:rPr>
          <w:lang w:val="en-GB"/>
        </w:rPr>
        <w:t xml:space="preserve"> farms</w:t>
      </w:r>
      <w:r w:rsidR="0046549E">
        <w:rPr>
          <w:lang w:val="en-GB"/>
        </w:rPr>
        <w:t xml:space="preserve">, as well as </w:t>
      </w:r>
      <w:r w:rsidR="00E1515B">
        <w:rPr>
          <w:lang w:val="en-GB"/>
        </w:rPr>
        <w:t xml:space="preserve">well as from nearby pasture/savannah (“Virgin (no cultivation)” in the database). These farms were selected </w:t>
      </w:r>
      <w:r w:rsidR="00E1515B">
        <w:rPr>
          <w:lang w:val="en-GB"/>
        </w:rPr>
        <w:t xml:space="preserve">in Ward 4 and Ward 27 of </w:t>
      </w:r>
      <w:proofErr w:type="spellStart"/>
      <w:r w:rsidR="00E1515B">
        <w:rPr>
          <w:lang w:val="en-GB"/>
        </w:rPr>
        <w:t>Murehwa</w:t>
      </w:r>
      <w:proofErr w:type="spellEnd"/>
      <w:r w:rsidR="00E1515B">
        <w:rPr>
          <w:lang w:val="en-GB"/>
        </w:rPr>
        <w:t xml:space="preserve"> District</w:t>
      </w:r>
      <w:r w:rsidR="00E1515B">
        <w:rPr>
          <w:lang w:val="en-GB"/>
        </w:rPr>
        <w:t xml:space="preserve"> through a stratified sampling strategy, using a farm typology described in Hassall et al. (2023). Each sample is a composite sample of </w:t>
      </w:r>
      <w:r w:rsidR="00E1515B" w:rsidRPr="00E1515B">
        <w:rPr>
          <w:lang w:val="en-GB"/>
        </w:rPr>
        <w:t xml:space="preserve">10-15 random points </w:t>
      </w:r>
      <w:r w:rsidR="00E1515B">
        <w:rPr>
          <w:lang w:val="en-GB"/>
        </w:rPr>
        <w:t>from each plot</w:t>
      </w:r>
      <w:r w:rsidR="00B2701F">
        <w:rPr>
          <w:lang w:val="en-GB"/>
        </w:rPr>
        <w:t>, collected with a soil auger</w:t>
      </w:r>
      <w:r w:rsidR="00E1515B">
        <w:rPr>
          <w:lang w:val="en-GB"/>
        </w:rPr>
        <w:t xml:space="preserve">. </w:t>
      </w:r>
    </w:p>
    <w:p w14:paraId="60478172" w14:textId="0792E845" w:rsidR="00BD35D9" w:rsidRDefault="001967D7" w:rsidP="001967D7">
      <w:pPr>
        <w:jc w:val="both"/>
        <w:rPr>
          <w:lang w:val="en-GB"/>
        </w:rPr>
      </w:pPr>
      <w:r w:rsidRPr="001967D7">
        <w:rPr>
          <w:lang w:val="en-GB"/>
        </w:rPr>
        <w:t>The list of variables included in the dataset, their descriptions and their units are given below (metadata).</w:t>
      </w:r>
    </w:p>
    <w:p w14:paraId="29E55671" w14:textId="77777777" w:rsidR="00B2701F" w:rsidRPr="001520BD" w:rsidRDefault="00B2701F" w:rsidP="001967D7">
      <w:pPr>
        <w:jc w:val="both"/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0"/>
        <w:gridCol w:w="5208"/>
        <w:gridCol w:w="1554"/>
      </w:tblGrid>
      <w:tr w:rsidR="00FA3450" w:rsidRPr="00FA3450" w14:paraId="45D3FBCD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4C7C4EB8" w14:textId="77777777" w:rsidR="00FA3450" w:rsidRPr="00FA3450" w:rsidRDefault="00FA3450">
            <w:r w:rsidRPr="00FA3450">
              <w:t>Variable</w:t>
            </w:r>
          </w:p>
        </w:tc>
        <w:tc>
          <w:tcPr>
            <w:tcW w:w="5208" w:type="dxa"/>
            <w:noWrap/>
            <w:hideMark/>
          </w:tcPr>
          <w:p w14:paraId="57E4D424" w14:textId="77777777" w:rsidR="00FA3450" w:rsidRPr="00FA3450" w:rsidRDefault="00FA3450">
            <w:r w:rsidRPr="00FA3450">
              <w:t>Description</w:t>
            </w:r>
          </w:p>
        </w:tc>
        <w:tc>
          <w:tcPr>
            <w:tcW w:w="1554" w:type="dxa"/>
            <w:noWrap/>
            <w:hideMark/>
          </w:tcPr>
          <w:p w14:paraId="00AB471E" w14:textId="77777777" w:rsidR="00FA3450" w:rsidRPr="00FA3450" w:rsidRDefault="00FA3450" w:rsidP="00FA3450">
            <w:r w:rsidRPr="00FA3450">
              <w:t>Unit</w:t>
            </w:r>
          </w:p>
        </w:tc>
      </w:tr>
      <w:tr w:rsidR="00FA3450" w:rsidRPr="00FA3450" w14:paraId="263E4878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706FC043" w14:textId="77777777" w:rsidR="00FA3450" w:rsidRPr="00FA3450" w:rsidRDefault="00FA3450">
            <w:r w:rsidRPr="00FA3450">
              <w:t>RRES</w:t>
            </w:r>
          </w:p>
        </w:tc>
        <w:tc>
          <w:tcPr>
            <w:tcW w:w="5208" w:type="dxa"/>
            <w:noWrap/>
            <w:hideMark/>
          </w:tcPr>
          <w:p w14:paraId="0A2FB903" w14:textId="77777777" w:rsidR="00FA3450" w:rsidRPr="00FA3450" w:rsidRDefault="00FA3450">
            <w:proofErr w:type="spellStart"/>
            <w:r w:rsidRPr="00FA3450">
              <w:t>Soil</w:t>
            </w:r>
            <w:proofErr w:type="spellEnd"/>
            <w:r w:rsidRPr="00FA3450">
              <w:t xml:space="preserve"> ID</w:t>
            </w:r>
          </w:p>
        </w:tc>
        <w:tc>
          <w:tcPr>
            <w:tcW w:w="1554" w:type="dxa"/>
            <w:noWrap/>
            <w:hideMark/>
          </w:tcPr>
          <w:p w14:paraId="63D96681" w14:textId="77777777" w:rsidR="00FA3450" w:rsidRPr="00FA3450" w:rsidRDefault="00FA3450" w:rsidP="00FA3450">
            <w:r w:rsidRPr="00FA3450">
              <w:t>None</w:t>
            </w:r>
          </w:p>
        </w:tc>
      </w:tr>
      <w:tr w:rsidR="00FA3450" w:rsidRPr="00FA3450" w14:paraId="44B45E95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3E6EE2C2" w14:textId="77777777" w:rsidR="00FA3450" w:rsidRPr="00FA3450" w:rsidRDefault="00FA3450">
            <w:proofErr w:type="spellStart"/>
            <w:r w:rsidRPr="00FA3450">
              <w:t>Soil.depth</w:t>
            </w:r>
            <w:proofErr w:type="spellEnd"/>
          </w:p>
        </w:tc>
        <w:tc>
          <w:tcPr>
            <w:tcW w:w="5208" w:type="dxa"/>
            <w:noWrap/>
            <w:hideMark/>
          </w:tcPr>
          <w:p w14:paraId="3EFE0B09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Depth of the soil layer</w:t>
            </w:r>
          </w:p>
        </w:tc>
        <w:tc>
          <w:tcPr>
            <w:tcW w:w="1554" w:type="dxa"/>
            <w:noWrap/>
            <w:hideMark/>
          </w:tcPr>
          <w:p w14:paraId="32FA3AF4" w14:textId="77777777" w:rsidR="00FA3450" w:rsidRPr="00FA3450" w:rsidRDefault="00FA3450" w:rsidP="00FA3450">
            <w:r w:rsidRPr="00FA3450">
              <w:t xml:space="preserve">0-5 </w:t>
            </w:r>
            <w:proofErr w:type="gramStart"/>
            <w:r w:rsidRPr="00FA3450">
              <w:t>cm;</w:t>
            </w:r>
            <w:proofErr w:type="gramEnd"/>
            <w:r w:rsidRPr="00FA3450">
              <w:t xml:space="preserve"> 5-20 cm</w:t>
            </w:r>
          </w:p>
        </w:tc>
      </w:tr>
      <w:tr w:rsidR="00FA3450" w:rsidRPr="004775C9" w14:paraId="55F3BFF6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569D5FF5" w14:textId="77777777" w:rsidR="00FA3450" w:rsidRPr="00FA3450" w:rsidRDefault="00FA3450">
            <w:proofErr w:type="spellStart"/>
            <w:r w:rsidRPr="00FA3450">
              <w:t>Land.Use</w:t>
            </w:r>
            <w:proofErr w:type="spellEnd"/>
          </w:p>
        </w:tc>
        <w:tc>
          <w:tcPr>
            <w:tcW w:w="5208" w:type="dxa"/>
            <w:noWrap/>
            <w:hideMark/>
          </w:tcPr>
          <w:p w14:paraId="6E770E12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Land use where soil was sampled</w:t>
            </w:r>
          </w:p>
        </w:tc>
        <w:tc>
          <w:tcPr>
            <w:tcW w:w="1554" w:type="dxa"/>
            <w:noWrap/>
            <w:hideMark/>
          </w:tcPr>
          <w:p w14:paraId="6863C119" w14:textId="45A5DEF1" w:rsidR="00FA3450" w:rsidRPr="00FA3450" w:rsidRDefault="00FA3450" w:rsidP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 xml:space="preserve">Virgin (no cultivation); Homefield (field close to </w:t>
            </w:r>
            <w:r w:rsidR="00FA7DB0" w:rsidRPr="00FA3450">
              <w:rPr>
                <w:lang w:val="en-GB"/>
              </w:rPr>
              <w:t>homestead</w:t>
            </w:r>
            <w:r w:rsidRPr="00FA3450">
              <w:rPr>
                <w:lang w:val="en-GB"/>
              </w:rPr>
              <w:t>): Outfield (field distant from homestead)</w:t>
            </w:r>
          </w:p>
        </w:tc>
      </w:tr>
      <w:tr w:rsidR="00FA3450" w:rsidRPr="00FA3450" w14:paraId="262E9AD2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03181F15" w14:textId="77777777" w:rsidR="00FA3450" w:rsidRPr="00FA3450" w:rsidRDefault="00FA3450">
            <w:proofErr w:type="gramStart"/>
            <w:r w:rsidRPr="00FA3450">
              <w:t>pH</w:t>
            </w:r>
            <w:proofErr w:type="gramEnd"/>
          </w:p>
        </w:tc>
        <w:tc>
          <w:tcPr>
            <w:tcW w:w="5208" w:type="dxa"/>
            <w:noWrap/>
            <w:hideMark/>
          </w:tcPr>
          <w:p w14:paraId="4F6D0C85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 xml:space="preserve">pH in 1:2.5 </w:t>
            </w:r>
            <w:proofErr w:type="spellStart"/>
            <w:proofErr w:type="gramStart"/>
            <w:r w:rsidRPr="00FA3450">
              <w:rPr>
                <w:lang w:val="en-GB"/>
              </w:rPr>
              <w:t>soil:water</w:t>
            </w:r>
            <w:proofErr w:type="spellEnd"/>
            <w:proofErr w:type="gramEnd"/>
            <w:r w:rsidRPr="00FA3450">
              <w:rPr>
                <w:lang w:val="en-GB"/>
              </w:rPr>
              <w:t xml:space="preserve"> suspension (ISO 10390: 2005)</w:t>
            </w:r>
          </w:p>
        </w:tc>
        <w:tc>
          <w:tcPr>
            <w:tcW w:w="1554" w:type="dxa"/>
            <w:noWrap/>
            <w:hideMark/>
          </w:tcPr>
          <w:p w14:paraId="25862462" w14:textId="77777777" w:rsidR="00FA3450" w:rsidRPr="00FA3450" w:rsidRDefault="00FA3450" w:rsidP="00FA3450">
            <w:r w:rsidRPr="00FA3450">
              <w:t>None</w:t>
            </w:r>
          </w:p>
        </w:tc>
      </w:tr>
      <w:tr w:rsidR="00FA3450" w:rsidRPr="00FA3450" w14:paraId="245DDD0A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64F62E3F" w14:textId="77777777" w:rsidR="00FA3450" w:rsidRPr="00FA3450" w:rsidRDefault="00FA3450">
            <w:proofErr w:type="spellStart"/>
            <w:proofErr w:type="gramStart"/>
            <w:r w:rsidRPr="00FA3450">
              <w:t>Total.soil.N</w:t>
            </w:r>
            <w:proofErr w:type="spellEnd"/>
            <w:proofErr w:type="gramEnd"/>
          </w:p>
        </w:tc>
        <w:tc>
          <w:tcPr>
            <w:tcW w:w="5208" w:type="dxa"/>
            <w:noWrap/>
            <w:hideMark/>
          </w:tcPr>
          <w:p w14:paraId="53591D6C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Total nitrogen content determined by combustion (LECO, Michigan, USA)</w:t>
            </w:r>
          </w:p>
        </w:tc>
        <w:tc>
          <w:tcPr>
            <w:tcW w:w="1554" w:type="dxa"/>
            <w:noWrap/>
            <w:hideMark/>
          </w:tcPr>
          <w:p w14:paraId="1CCA9FB6" w14:textId="77777777" w:rsidR="00FA3450" w:rsidRPr="00FA3450" w:rsidRDefault="00FA3450" w:rsidP="00FA3450">
            <w:r w:rsidRPr="00FA3450">
              <w:t>%</w:t>
            </w:r>
          </w:p>
        </w:tc>
      </w:tr>
      <w:tr w:rsidR="00FA3450" w:rsidRPr="00FA3450" w14:paraId="5CC8B591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3FF58CE5" w14:textId="77777777" w:rsidR="00FA3450" w:rsidRPr="00FA3450" w:rsidRDefault="00FA3450">
            <w:proofErr w:type="spellStart"/>
            <w:r w:rsidRPr="00FA3450">
              <w:t>Total.soil.C</w:t>
            </w:r>
            <w:proofErr w:type="spellEnd"/>
          </w:p>
        </w:tc>
        <w:tc>
          <w:tcPr>
            <w:tcW w:w="5208" w:type="dxa"/>
            <w:noWrap/>
            <w:hideMark/>
          </w:tcPr>
          <w:p w14:paraId="4A2AF2E0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Total carbon content determined by combustion (LECO, Michigan, USA)</w:t>
            </w:r>
          </w:p>
        </w:tc>
        <w:tc>
          <w:tcPr>
            <w:tcW w:w="1554" w:type="dxa"/>
            <w:noWrap/>
            <w:hideMark/>
          </w:tcPr>
          <w:p w14:paraId="6CB4525D" w14:textId="77777777" w:rsidR="00FA3450" w:rsidRPr="00FA3450" w:rsidRDefault="00FA3450" w:rsidP="00FA3450">
            <w:r w:rsidRPr="00FA3450">
              <w:t>%</w:t>
            </w:r>
          </w:p>
        </w:tc>
      </w:tr>
      <w:tr w:rsidR="00FA3450" w:rsidRPr="00FA3450" w14:paraId="12174E7B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1AEA5837" w14:textId="77777777" w:rsidR="00FA3450" w:rsidRPr="00FA3450" w:rsidRDefault="00FA3450">
            <w:proofErr w:type="spellStart"/>
            <w:r w:rsidRPr="00FA3450">
              <w:t>OlsenP</w:t>
            </w:r>
            <w:proofErr w:type="spellEnd"/>
          </w:p>
        </w:tc>
        <w:tc>
          <w:tcPr>
            <w:tcW w:w="5208" w:type="dxa"/>
            <w:noWrap/>
            <w:hideMark/>
          </w:tcPr>
          <w:p w14:paraId="2B46F5F9" w14:textId="77777777" w:rsidR="00FA3450" w:rsidRPr="00FA3450" w:rsidRDefault="00FA3450">
            <w:r w:rsidRPr="00FA3450">
              <w:t>P Olsen</w:t>
            </w:r>
          </w:p>
        </w:tc>
        <w:tc>
          <w:tcPr>
            <w:tcW w:w="1554" w:type="dxa"/>
            <w:noWrap/>
            <w:hideMark/>
          </w:tcPr>
          <w:p w14:paraId="5C570994" w14:textId="77777777" w:rsidR="00FA3450" w:rsidRPr="00FA3450" w:rsidRDefault="00FA3450" w:rsidP="00FA3450">
            <w:proofErr w:type="gramStart"/>
            <w:r w:rsidRPr="00FA3450">
              <w:t>ppm</w:t>
            </w:r>
            <w:proofErr w:type="gramEnd"/>
          </w:p>
        </w:tc>
      </w:tr>
      <w:tr w:rsidR="00FA3450" w:rsidRPr="00FA3450" w14:paraId="53C13E77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232A84C0" w14:textId="77777777" w:rsidR="00FA3450" w:rsidRPr="00FA3450" w:rsidRDefault="00FA3450">
            <w:proofErr w:type="spellStart"/>
            <w:proofErr w:type="gramStart"/>
            <w:r w:rsidRPr="00FA3450">
              <w:t>Ca.ex</w:t>
            </w:r>
            <w:proofErr w:type="spellEnd"/>
            <w:proofErr w:type="gramEnd"/>
          </w:p>
        </w:tc>
        <w:tc>
          <w:tcPr>
            <w:tcW w:w="5208" w:type="dxa"/>
            <w:noWrap/>
            <w:hideMark/>
          </w:tcPr>
          <w:p w14:paraId="313378D7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Exchangeable Ca using ICP-OES (Optima 7300 DV, Perkin Elmer, CT, USA) following cobalt hexamine extraction (ISO 23470: 2018)</w:t>
            </w:r>
          </w:p>
        </w:tc>
        <w:tc>
          <w:tcPr>
            <w:tcW w:w="1554" w:type="dxa"/>
            <w:noWrap/>
            <w:hideMark/>
          </w:tcPr>
          <w:p w14:paraId="1EAFA7B3" w14:textId="77777777" w:rsidR="00FA3450" w:rsidRPr="00FA3450" w:rsidRDefault="00FA3450" w:rsidP="00FA3450">
            <w:proofErr w:type="spellStart"/>
            <w:proofErr w:type="gramStart"/>
            <w:r w:rsidRPr="00FA3450">
              <w:t>cmolc</w:t>
            </w:r>
            <w:proofErr w:type="spellEnd"/>
            <w:proofErr w:type="gramEnd"/>
            <w:r w:rsidRPr="00FA3450">
              <w:t>/kg</w:t>
            </w:r>
          </w:p>
        </w:tc>
      </w:tr>
      <w:tr w:rsidR="00FA3450" w:rsidRPr="00FA3450" w14:paraId="3F4A2ADA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37863D2A" w14:textId="77777777" w:rsidR="00FA3450" w:rsidRPr="00FA3450" w:rsidRDefault="00FA3450">
            <w:proofErr w:type="spellStart"/>
            <w:proofErr w:type="gramStart"/>
            <w:r w:rsidRPr="00FA3450">
              <w:lastRenderedPageBreak/>
              <w:t>K.ex</w:t>
            </w:r>
            <w:proofErr w:type="spellEnd"/>
            <w:proofErr w:type="gramEnd"/>
          </w:p>
        </w:tc>
        <w:tc>
          <w:tcPr>
            <w:tcW w:w="5208" w:type="dxa"/>
            <w:noWrap/>
            <w:hideMark/>
          </w:tcPr>
          <w:p w14:paraId="33E5373F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Exchangeable K using ICP-OES (Optima 7300 DV, Perkin Elmer, CT, USA) following cobalt hexamine extraction (ISO 23470: 2018)</w:t>
            </w:r>
          </w:p>
        </w:tc>
        <w:tc>
          <w:tcPr>
            <w:tcW w:w="1554" w:type="dxa"/>
            <w:noWrap/>
            <w:hideMark/>
          </w:tcPr>
          <w:p w14:paraId="7B852E32" w14:textId="77777777" w:rsidR="00FA3450" w:rsidRPr="00FA3450" w:rsidRDefault="00FA3450" w:rsidP="00FA3450">
            <w:proofErr w:type="spellStart"/>
            <w:proofErr w:type="gramStart"/>
            <w:r w:rsidRPr="00FA3450">
              <w:t>cmolc</w:t>
            </w:r>
            <w:proofErr w:type="spellEnd"/>
            <w:proofErr w:type="gramEnd"/>
            <w:r w:rsidRPr="00FA3450">
              <w:t>/kg</w:t>
            </w:r>
          </w:p>
        </w:tc>
      </w:tr>
      <w:tr w:rsidR="00FA3450" w:rsidRPr="00FA3450" w14:paraId="67F00994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1B5ABC3F" w14:textId="77777777" w:rsidR="00FA3450" w:rsidRPr="00FA3450" w:rsidRDefault="00FA3450">
            <w:proofErr w:type="spellStart"/>
            <w:proofErr w:type="gramStart"/>
            <w:r w:rsidRPr="00FA3450">
              <w:t>Mg.ex</w:t>
            </w:r>
            <w:proofErr w:type="spellEnd"/>
            <w:proofErr w:type="gramEnd"/>
          </w:p>
        </w:tc>
        <w:tc>
          <w:tcPr>
            <w:tcW w:w="5208" w:type="dxa"/>
            <w:noWrap/>
            <w:hideMark/>
          </w:tcPr>
          <w:p w14:paraId="02F48891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Exchangeable Mg using ICP-OES (Optima 7300 DV, Perkin Elmer, CT, USA) following cobalt hexamine extraction (ISO 23470: 2018)</w:t>
            </w:r>
          </w:p>
        </w:tc>
        <w:tc>
          <w:tcPr>
            <w:tcW w:w="1554" w:type="dxa"/>
            <w:noWrap/>
            <w:hideMark/>
          </w:tcPr>
          <w:p w14:paraId="7A27E7AE" w14:textId="77777777" w:rsidR="00FA3450" w:rsidRPr="00FA3450" w:rsidRDefault="00FA3450" w:rsidP="00FA3450">
            <w:proofErr w:type="spellStart"/>
            <w:proofErr w:type="gramStart"/>
            <w:r w:rsidRPr="00FA3450">
              <w:t>cmolc</w:t>
            </w:r>
            <w:proofErr w:type="spellEnd"/>
            <w:proofErr w:type="gramEnd"/>
            <w:r w:rsidRPr="00FA3450">
              <w:t>/kg</w:t>
            </w:r>
          </w:p>
        </w:tc>
      </w:tr>
      <w:tr w:rsidR="00FA3450" w:rsidRPr="00FA3450" w14:paraId="50534169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7EAC5DFC" w14:textId="77777777" w:rsidR="00FA3450" w:rsidRPr="00FA3450" w:rsidRDefault="00FA3450">
            <w:proofErr w:type="spellStart"/>
            <w:proofErr w:type="gramStart"/>
            <w:r w:rsidRPr="00FA3450">
              <w:t>Na.ex</w:t>
            </w:r>
            <w:proofErr w:type="spellEnd"/>
            <w:proofErr w:type="gramEnd"/>
          </w:p>
        </w:tc>
        <w:tc>
          <w:tcPr>
            <w:tcW w:w="5208" w:type="dxa"/>
            <w:noWrap/>
            <w:hideMark/>
          </w:tcPr>
          <w:p w14:paraId="359E89FA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Exchangeable Na using ICP-OES (Optima 7300 DV, Perkin Elmer, CT, USA) following cobalt hexamine extraction (ISO 23470: 2018)</w:t>
            </w:r>
          </w:p>
        </w:tc>
        <w:tc>
          <w:tcPr>
            <w:tcW w:w="1554" w:type="dxa"/>
            <w:noWrap/>
            <w:hideMark/>
          </w:tcPr>
          <w:p w14:paraId="1E20185C" w14:textId="77777777" w:rsidR="00FA3450" w:rsidRPr="00FA3450" w:rsidRDefault="00FA3450" w:rsidP="00FA3450">
            <w:proofErr w:type="spellStart"/>
            <w:proofErr w:type="gramStart"/>
            <w:r w:rsidRPr="00FA3450">
              <w:t>cmolc</w:t>
            </w:r>
            <w:proofErr w:type="spellEnd"/>
            <w:proofErr w:type="gramEnd"/>
            <w:r w:rsidRPr="00FA3450">
              <w:t>/kg</w:t>
            </w:r>
          </w:p>
        </w:tc>
      </w:tr>
      <w:tr w:rsidR="00FA3450" w:rsidRPr="00FA3450" w14:paraId="21378719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250137A2" w14:textId="77777777" w:rsidR="00FA3450" w:rsidRPr="00FA3450" w:rsidRDefault="00FA3450">
            <w:proofErr w:type="spellStart"/>
            <w:r w:rsidRPr="00FA3450">
              <w:t>eCEC.clean</w:t>
            </w:r>
            <w:proofErr w:type="spellEnd"/>
          </w:p>
        </w:tc>
        <w:tc>
          <w:tcPr>
            <w:tcW w:w="5208" w:type="dxa"/>
            <w:noWrap/>
            <w:hideMark/>
          </w:tcPr>
          <w:p w14:paraId="3ABFF733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Effective cation exchange capacity using ICP-OES (Optima 7300 DV, Perkin Elmer, CT, USA) following cobalt hexamine extraction (ISO 23470: 2018)</w:t>
            </w:r>
          </w:p>
        </w:tc>
        <w:tc>
          <w:tcPr>
            <w:tcW w:w="1554" w:type="dxa"/>
            <w:noWrap/>
            <w:hideMark/>
          </w:tcPr>
          <w:p w14:paraId="717B45F4" w14:textId="77777777" w:rsidR="00FA3450" w:rsidRPr="00FA3450" w:rsidRDefault="00FA3450" w:rsidP="00FA3450">
            <w:proofErr w:type="spellStart"/>
            <w:proofErr w:type="gramStart"/>
            <w:r w:rsidRPr="00FA3450">
              <w:t>cmolc</w:t>
            </w:r>
            <w:proofErr w:type="spellEnd"/>
            <w:proofErr w:type="gramEnd"/>
            <w:r w:rsidRPr="00FA3450">
              <w:t>/kg</w:t>
            </w:r>
          </w:p>
        </w:tc>
      </w:tr>
      <w:tr w:rsidR="00FA3450" w:rsidRPr="00FA3450" w14:paraId="5029A1B7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6A467B75" w14:textId="77777777" w:rsidR="00FA3450" w:rsidRPr="00FA3450" w:rsidRDefault="00FA3450">
            <w:proofErr w:type="spellStart"/>
            <w:r w:rsidRPr="00FA3450">
              <w:t>Base.sat</w:t>
            </w:r>
            <w:proofErr w:type="spellEnd"/>
          </w:p>
        </w:tc>
        <w:tc>
          <w:tcPr>
            <w:tcW w:w="5208" w:type="dxa"/>
            <w:noWrap/>
            <w:hideMark/>
          </w:tcPr>
          <w:p w14:paraId="2CFB2C3E" w14:textId="77777777" w:rsidR="00FA3450" w:rsidRPr="00FA3450" w:rsidRDefault="00FA3450">
            <w:r w:rsidRPr="00FA3450">
              <w:t>Base saturation (</w:t>
            </w:r>
            <w:proofErr w:type="spellStart"/>
            <w:r w:rsidRPr="00FA3450">
              <w:t>calculated</w:t>
            </w:r>
            <w:proofErr w:type="spellEnd"/>
            <w:r w:rsidRPr="00FA3450">
              <w:t>)</w:t>
            </w:r>
          </w:p>
        </w:tc>
        <w:tc>
          <w:tcPr>
            <w:tcW w:w="1554" w:type="dxa"/>
            <w:noWrap/>
            <w:hideMark/>
          </w:tcPr>
          <w:p w14:paraId="3ADD2037" w14:textId="77777777" w:rsidR="00FA3450" w:rsidRPr="00FA3450" w:rsidRDefault="00FA3450" w:rsidP="00FA3450">
            <w:r w:rsidRPr="00FA3450">
              <w:t>%</w:t>
            </w:r>
          </w:p>
        </w:tc>
      </w:tr>
      <w:tr w:rsidR="00FA3450" w:rsidRPr="00FA3450" w14:paraId="4B40B14A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682DCB1C" w14:textId="77777777" w:rsidR="00FA3450" w:rsidRPr="00FA3450" w:rsidRDefault="00FA3450">
            <w:proofErr w:type="spellStart"/>
            <w:proofErr w:type="gramStart"/>
            <w:r w:rsidRPr="00FA3450">
              <w:t>clay</w:t>
            </w:r>
            <w:proofErr w:type="spellEnd"/>
            <w:r w:rsidRPr="00FA3450">
              <w:t>.%</w:t>
            </w:r>
            <w:proofErr w:type="gramEnd"/>
          </w:p>
        </w:tc>
        <w:tc>
          <w:tcPr>
            <w:tcW w:w="5208" w:type="dxa"/>
            <w:noWrap/>
            <w:hideMark/>
          </w:tcPr>
          <w:p w14:paraId="3FD5E503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Clay content using MIR spectra with an internal calibration (Thomas et al., 2021)</w:t>
            </w:r>
          </w:p>
        </w:tc>
        <w:tc>
          <w:tcPr>
            <w:tcW w:w="1554" w:type="dxa"/>
            <w:noWrap/>
            <w:hideMark/>
          </w:tcPr>
          <w:p w14:paraId="0BBF76E4" w14:textId="77777777" w:rsidR="00FA3450" w:rsidRPr="00FA3450" w:rsidRDefault="00FA3450" w:rsidP="00FA3450">
            <w:r w:rsidRPr="00FA3450">
              <w:t>%</w:t>
            </w:r>
          </w:p>
        </w:tc>
      </w:tr>
      <w:tr w:rsidR="00FA3450" w:rsidRPr="00FA3450" w14:paraId="4E55C122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0BDE4106" w14:textId="77777777" w:rsidR="00FA3450" w:rsidRPr="00FA3450" w:rsidRDefault="00FA3450">
            <w:proofErr w:type="gramStart"/>
            <w:r w:rsidRPr="00FA3450">
              <w:t>silt.%</w:t>
            </w:r>
            <w:proofErr w:type="gramEnd"/>
          </w:p>
        </w:tc>
        <w:tc>
          <w:tcPr>
            <w:tcW w:w="5208" w:type="dxa"/>
            <w:noWrap/>
            <w:hideMark/>
          </w:tcPr>
          <w:p w14:paraId="68712E30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Silt content using MIR spectra with an internal calibration (Thomas et al., 2021)</w:t>
            </w:r>
          </w:p>
        </w:tc>
        <w:tc>
          <w:tcPr>
            <w:tcW w:w="1554" w:type="dxa"/>
            <w:noWrap/>
            <w:hideMark/>
          </w:tcPr>
          <w:p w14:paraId="5905CB51" w14:textId="77777777" w:rsidR="00FA3450" w:rsidRPr="00FA3450" w:rsidRDefault="00FA3450" w:rsidP="00FA3450">
            <w:r w:rsidRPr="00FA3450">
              <w:t>%</w:t>
            </w:r>
          </w:p>
        </w:tc>
      </w:tr>
      <w:tr w:rsidR="00FA3450" w:rsidRPr="00FA3450" w14:paraId="4C690D46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4ADF25F8" w14:textId="77777777" w:rsidR="00FA3450" w:rsidRPr="00FA3450" w:rsidRDefault="00FA3450">
            <w:proofErr w:type="spellStart"/>
            <w:proofErr w:type="gramStart"/>
            <w:r w:rsidRPr="00FA3450">
              <w:t>sand</w:t>
            </w:r>
            <w:proofErr w:type="spellEnd"/>
            <w:r w:rsidRPr="00FA3450">
              <w:t>.%</w:t>
            </w:r>
            <w:proofErr w:type="gramEnd"/>
          </w:p>
        </w:tc>
        <w:tc>
          <w:tcPr>
            <w:tcW w:w="5208" w:type="dxa"/>
            <w:noWrap/>
            <w:hideMark/>
          </w:tcPr>
          <w:p w14:paraId="6DC07528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Sand content using MIR spectra with an internal calibration (Thomas et al., 2021)</w:t>
            </w:r>
          </w:p>
        </w:tc>
        <w:tc>
          <w:tcPr>
            <w:tcW w:w="1554" w:type="dxa"/>
            <w:noWrap/>
            <w:hideMark/>
          </w:tcPr>
          <w:p w14:paraId="0B5B661D" w14:textId="77777777" w:rsidR="00FA3450" w:rsidRPr="00FA3450" w:rsidRDefault="00FA3450" w:rsidP="00FA3450">
            <w:r w:rsidRPr="00FA3450">
              <w:t>%</w:t>
            </w:r>
          </w:p>
        </w:tc>
      </w:tr>
      <w:tr w:rsidR="00FA3450" w:rsidRPr="00FA3450" w14:paraId="6EAD9B49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752F0CBF" w14:textId="77777777" w:rsidR="00FA3450" w:rsidRPr="00FA3450" w:rsidRDefault="00FA3450">
            <w:r w:rsidRPr="00FA3450">
              <w:t>Al</w:t>
            </w:r>
          </w:p>
        </w:tc>
        <w:tc>
          <w:tcPr>
            <w:tcW w:w="5208" w:type="dxa"/>
            <w:noWrap/>
            <w:hideMark/>
          </w:tcPr>
          <w:p w14:paraId="2908DED1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Al concentration using ICP-OES (Optima 7300 DV, Perkin Elmer, CT, USA) following aqua regia digestion (McGrath and Cunliffe, 1985)</w:t>
            </w:r>
          </w:p>
        </w:tc>
        <w:tc>
          <w:tcPr>
            <w:tcW w:w="1554" w:type="dxa"/>
            <w:noWrap/>
            <w:hideMark/>
          </w:tcPr>
          <w:p w14:paraId="5458D343" w14:textId="77777777" w:rsidR="00FA3450" w:rsidRPr="00FA3450" w:rsidRDefault="00FA3450" w:rsidP="00FA3450">
            <w:proofErr w:type="gramStart"/>
            <w:r w:rsidRPr="00FA3450">
              <w:t>ppm</w:t>
            </w:r>
            <w:proofErr w:type="gramEnd"/>
          </w:p>
        </w:tc>
      </w:tr>
      <w:tr w:rsidR="00FA3450" w:rsidRPr="00FA3450" w14:paraId="1B1DBB7B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152B3995" w14:textId="77777777" w:rsidR="00FA3450" w:rsidRPr="00FA3450" w:rsidRDefault="00FA3450">
            <w:r w:rsidRPr="00FA3450">
              <w:t>B</w:t>
            </w:r>
          </w:p>
        </w:tc>
        <w:tc>
          <w:tcPr>
            <w:tcW w:w="5208" w:type="dxa"/>
            <w:noWrap/>
            <w:hideMark/>
          </w:tcPr>
          <w:p w14:paraId="364CB88F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B concentration using ICP-OES (Optima 7300 DV, Perkin Elmer, CT, USA) following aqua regia digestion (McGrath and Cunliffe, 1985)</w:t>
            </w:r>
          </w:p>
        </w:tc>
        <w:tc>
          <w:tcPr>
            <w:tcW w:w="1554" w:type="dxa"/>
            <w:noWrap/>
            <w:hideMark/>
          </w:tcPr>
          <w:p w14:paraId="38511EF7" w14:textId="77777777" w:rsidR="00FA3450" w:rsidRPr="00FA3450" w:rsidRDefault="00FA3450" w:rsidP="00FA3450">
            <w:proofErr w:type="gramStart"/>
            <w:r w:rsidRPr="00FA3450">
              <w:t>ppm</w:t>
            </w:r>
            <w:proofErr w:type="gramEnd"/>
          </w:p>
        </w:tc>
      </w:tr>
      <w:tr w:rsidR="00FA3450" w:rsidRPr="00FA3450" w14:paraId="5CB5DB0A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5EAE17AD" w14:textId="77777777" w:rsidR="00FA3450" w:rsidRPr="00FA3450" w:rsidRDefault="00FA3450">
            <w:proofErr w:type="gramStart"/>
            <w:r w:rsidRPr="00FA3450">
              <w:t>Ca</w:t>
            </w:r>
            <w:proofErr w:type="gramEnd"/>
          </w:p>
        </w:tc>
        <w:tc>
          <w:tcPr>
            <w:tcW w:w="5208" w:type="dxa"/>
            <w:noWrap/>
            <w:hideMark/>
          </w:tcPr>
          <w:p w14:paraId="57CF3850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Ca concentration using ICP-OES (Optima 7300 DV, Perkin Elmer, CT, USA) following aqua regia digestion (McGrath and Cunliffe, 1985)</w:t>
            </w:r>
          </w:p>
        </w:tc>
        <w:tc>
          <w:tcPr>
            <w:tcW w:w="1554" w:type="dxa"/>
            <w:noWrap/>
            <w:hideMark/>
          </w:tcPr>
          <w:p w14:paraId="43B0478E" w14:textId="77777777" w:rsidR="00FA3450" w:rsidRPr="00FA3450" w:rsidRDefault="00FA3450" w:rsidP="00FA3450">
            <w:proofErr w:type="gramStart"/>
            <w:r w:rsidRPr="00FA3450">
              <w:t>ppm</w:t>
            </w:r>
            <w:proofErr w:type="gramEnd"/>
          </w:p>
        </w:tc>
      </w:tr>
      <w:tr w:rsidR="00FA3450" w:rsidRPr="00FA3450" w14:paraId="7D570113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47A10146" w14:textId="77777777" w:rsidR="00FA3450" w:rsidRPr="00FA3450" w:rsidRDefault="00FA3450">
            <w:r w:rsidRPr="00FA3450">
              <w:t>Cd</w:t>
            </w:r>
          </w:p>
        </w:tc>
        <w:tc>
          <w:tcPr>
            <w:tcW w:w="5208" w:type="dxa"/>
            <w:noWrap/>
            <w:hideMark/>
          </w:tcPr>
          <w:p w14:paraId="06BAB0D3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Cd concentration using ICP-OES (Optima 7300 DV, Perkin Elmer, CT, USA) following aqua regia digestion (McGrath and Cunliffe, 1985)</w:t>
            </w:r>
          </w:p>
        </w:tc>
        <w:tc>
          <w:tcPr>
            <w:tcW w:w="1554" w:type="dxa"/>
            <w:noWrap/>
            <w:hideMark/>
          </w:tcPr>
          <w:p w14:paraId="431E52B0" w14:textId="77777777" w:rsidR="00FA3450" w:rsidRPr="00FA3450" w:rsidRDefault="00FA3450" w:rsidP="00FA3450">
            <w:proofErr w:type="gramStart"/>
            <w:r w:rsidRPr="00FA3450">
              <w:t>ppm</w:t>
            </w:r>
            <w:proofErr w:type="gramEnd"/>
          </w:p>
        </w:tc>
      </w:tr>
      <w:tr w:rsidR="00FA3450" w:rsidRPr="00FA3450" w14:paraId="6931FFA8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0DD13FA0" w14:textId="77777777" w:rsidR="00FA3450" w:rsidRPr="00FA3450" w:rsidRDefault="00FA3450">
            <w:r w:rsidRPr="00FA3450">
              <w:t>Co</w:t>
            </w:r>
          </w:p>
        </w:tc>
        <w:tc>
          <w:tcPr>
            <w:tcW w:w="5208" w:type="dxa"/>
            <w:noWrap/>
            <w:hideMark/>
          </w:tcPr>
          <w:p w14:paraId="2F828B35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Co concentration using ICP-OES (Optima 7300 DV, Perkin Elmer, CT, USA) following aqua regia digestion (McGrath and Cunliffe, 1985)</w:t>
            </w:r>
          </w:p>
        </w:tc>
        <w:tc>
          <w:tcPr>
            <w:tcW w:w="1554" w:type="dxa"/>
            <w:noWrap/>
            <w:hideMark/>
          </w:tcPr>
          <w:p w14:paraId="3E233EEE" w14:textId="77777777" w:rsidR="00FA3450" w:rsidRPr="00FA3450" w:rsidRDefault="00FA3450" w:rsidP="00FA3450">
            <w:proofErr w:type="gramStart"/>
            <w:r w:rsidRPr="00FA3450">
              <w:t>ppm</w:t>
            </w:r>
            <w:proofErr w:type="gramEnd"/>
          </w:p>
        </w:tc>
      </w:tr>
      <w:tr w:rsidR="00FA3450" w:rsidRPr="00FA3450" w14:paraId="1F3C3C2B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3E29D002" w14:textId="77777777" w:rsidR="00FA3450" w:rsidRPr="00FA3450" w:rsidRDefault="00FA3450">
            <w:r w:rsidRPr="00FA3450">
              <w:t>Cr</w:t>
            </w:r>
          </w:p>
        </w:tc>
        <w:tc>
          <w:tcPr>
            <w:tcW w:w="5208" w:type="dxa"/>
            <w:noWrap/>
            <w:hideMark/>
          </w:tcPr>
          <w:p w14:paraId="651DBFDB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Cr concentration using ICP-OES (Optima 7300 DV, Perkin Elmer, CT, USA) following aqua regia digestion (McGrath and Cunliffe, 1985)</w:t>
            </w:r>
          </w:p>
        </w:tc>
        <w:tc>
          <w:tcPr>
            <w:tcW w:w="1554" w:type="dxa"/>
            <w:noWrap/>
            <w:hideMark/>
          </w:tcPr>
          <w:p w14:paraId="41561A50" w14:textId="77777777" w:rsidR="00FA3450" w:rsidRPr="00FA3450" w:rsidRDefault="00FA3450" w:rsidP="00FA3450">
            <w:proofErr w:type="gramStart"/>
            <w:r w:rsidRPr="00FA3450">
              <w:t>ppm</w:t>
            </w:r>
            <w:proofErr w:type="gramEnd"/>
          </w:p>
        </w:tc>
      </w:tr>
      <w:tr w:rsidR="00FA3450" w:rsidRPr="00FA3450" w14:paraId="3371BF8F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64DCED93" w14:textId="77777777" w:rsidR="00FA3450" w:rsidRPr="00FA3450" w:rsidRDefault="00FA3450">
            <w:r w:rsidRPr="00FA3450">
              <w:t>Cu</w:t>
            </w:r>
          </w:p>
        </w:tc>
        <w:tc>
          <w:tcPr>
            <w:tcW w:w="5208" w:type="dxa"/>
            <w:noWrap/>
            <w:hideMark/>
          </w:tcPr>
          <w:p w14:paraId="0A9303D6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 xml:space="preserve">Cu concentration using </w:t>
            </w:r>
            <w:bookmarkStart w:id="0" w:name="_Hlk190434804"/>
            <w:r w:rsidRPr="00FA3450">
              <w:rPr>
                <w:lang w:val="en-GB"/>
              </w:rPr>
              <w:t>ICP-OES</w:t>
            </w:r>
            <w:bookmarkEnd w:id="0"/>
            <w:r w:rsidRPr="00FA3450">
              <w:rPr>
                <w:lang w:val="en-GB"/>
              </w:rPr>
              <w:t xml:space="preserve"> (Optima 7300 DV, Perkin Elmer, CT, USA) following aqua regia digestion (McGrath and Cunliffe, 1985)</w:t>
            </w:r>
          </w:p>
        </w:tc>
        <w:tc>
          <w:tcPr>
            <w:tcW w:w="1554" w:type="dxa"/>
            <w:noWrap/>
            <w:hideMark/>
          </w:tcPr>
          <w:p w14:paraId="4506DDA4" w14:textId="77777777" w:rsidR="00FA3450" w:rsidRPr="00FA3450" w:rsidRDefault="00FA3450" w:rsidP="00FA3450">
            <w:proofErr w:type="gramStart"/>
            <w:r w:rsidRPr="00FA3450">
              <w:t>ppm</w:t>
            </w:r>
            <w:proofErr w:type="gramEnd"/>
          </w:p>
        </w:tc>
      </w:tr>
      <w:tr w:rsidR="00FA3450" w:rsidRPr="00FA3450" w14:paraId="1415EC39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2DCEA8C4" w14:textId="77777777" w:rsidR="00FA3450" w:rsidRPr="00FA3450" w:rsidRDefault="00FA3450">
            <w:r w:rsidRPr="00FA3450">
              <w:t>Fe</w:t>
            </w:r>
          </w:p>
        </w:tc>
        <w:tc>
          <w:tcPr>
            <w:tcW w:w="5208" w:type="dxa"/>
            <w:noWrap/>
            <w:hideMark/>
          </w:tcPr>
          <w:p w14:paraId="6C2D3C8B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Fe concentration using ICP-OES (Optima 7300 DV, Perkin Elmer, CT, USA) following aqua regia digestion (McGrath and Cunliffe, 1985)</w:t>
            </w:r>
          </w:p>
        </w:tc>
        <w:tc>
          <w:tcPr>
            <w:tcW w:w="1554" w:type="dxa"/>
            <w:noWrap/>
            <w:hideMark/>
          </w:tcPr>
          <w:p w14:paraId="1E789C6E" w14:textId="77777777" w:rsidR="00FA3450" w:rsidRPr="00FA3450" w:rsidRDefault="00FA3450" w:rsidP="00FA3450">
            <w:proofErr w:type="gramStart"/>
            <w:r w:rsidRPr="00FA3450">
              <w:t>ppm</w:t>
            </w:r>
            <w:proofErr w:type="gramEnd"/>
          </w:p>
        </w:tc>
      </w:tr>
      <w:tr w:rsidR="00FA3450" w:rsidRPr="00FA3450" w14:paraId="4432F7CA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28140C64" w14:textId="77777777" w:rsidR="00FA3450" w:rsidRPr="00FA3450" w:rsidRDefault="00FA3450">
            <w:r w:rsidRPr="00FA3450">
              <w:t>K</w:t>
            </w:r>
          </w:p>
        </w:tc>
        <w:tc>
          <w:tcPr>
            <w:tcW w:w="5208" w:type="dxa"/>
            <w:noWrap/>
            <w:hideMark/>
          </w:tcPr>
          <w:p w14:paraId="242C2F52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K concentration using ICP-OES (Optima 7300 DV, Perkin Elmer, CT, USA) following aqua regia digestion (McGrath and Cunliffe, 1985)</w:t>
            </w:r>
          </w:p>
        </w:tc>
        <w:tc>
          <w:tcPr>
            <w:tcW w:w="1554" w:type="dxa"/>
            <w:noWrap/>
            <w:hideMark/>
          </w:tcPr>
          <w:p w14:paraId="4E203235" w14:textId="77777777" w:rsidR="00FA3450" w:rsidRPr="00FA3450" w:rsidRDefault="00FA3450" w:rsidP="00FA3450">
            <w:proofErr w:type="gramStart"/>
            <w:r w:rsidRPr="00FA3450">
              <w:t>ppm</w:t>
            </w:r>
            <w:proofErr w:type="gramEnd"/>
          </w:p>
        </w:tc>
      </w:tr>
      <w:tr w:rsidR="00FA3450" w:rsidRPr="00FA3450" w14:paraId="2C2C3873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7258E6BB" w14:textId="77777777" w:rsidR="00FA3450" w:rsidRPr="00FA3450" w:rsidRDefault="00FA3450">
            <w:r w:rsidRPr="00FA3450">
              <w:t>Mg</w:t>
            </w:r>
          </w:p>
        </w:tc>
        <w:tc>
          <w:tcPr>
            <w:tcW w:w="5208" w:type="dxa"/>
            <w:noWrap/>
            <w:hideMark/>
          </w:tcPr>
          <w:p w14:paraId="579898C8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Mg concentration using ICP-OES (Optima 7300 DV, Perkin Elmer, CT, USA) following aqua regia digestion (McGrath and Cunliffe, 1985)</w:t>
            </w:r>
          </w:p>
        </w:tc>
        <w:tc>
          <w:tcPr>
            <w:tcW w:w="1554" w:type="dxa"/>
            <w:noWrap/>
            <w:hideMark/>
          </w:tcPr>
          <w:p w14:paraId="142A0C72" w14:textId="77777777" w:rsidR="00FA3450" w:rsidRPr="00FA3450" w:rsidRDefault="00FA3450" w:rsidP="00FA3450">
            <w:proofErr w:type="gramStart"/>
            <w:r w:rsidRPr="00FA3450">
              <w:t>ppm</w:t>
            </w:r>
            <w:proofErr w:type="gramEnd"/>
          </w:p>
        </w:tc>
      </w:tr>
      <w:tr w:rsidR="00FA3450" w:rsidRPr="00FA3450" w14:paraId="23B1BC26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377E4EBF" w14:textId="77777777" w:rsidR="00FA3450" w:rsidRPr="00FA3450" w:rsidRDefault="00FA3450">
            <w:r w:rsidRPr="00FA3450">
              <w:lastRenderedPageBreak/>
              <w:t>Mn</w:t>
            </w:r>
          </w:p>
        </w:tc>
        <w:tc>
          <w:tcPr>
            <w:tcW w:w="5208" w:type="dxa"/>
            <w:noWrap/>
            <w:hideMark/>
          </w:tcPr>
          <w:p w14:paraId="039FCD5B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Mn concentration using ICP-OES (Optima 7300 DV, Perkin Elmer, CT, USA) following aqua regia digestion (McGrath and Cunliffe, 1985)</w:t>
            </w:r>
          </w:p>
        </w:tc>
        <w:tc>
          <w:tcPr>
            <w:tcW w:w="1554" w:type="dxa"/>
            <w:noWrap/>
            <w:hideMark/>
          </w:tcPr>
          <w:p w14:paraId="2495D8FA" w14:textId="77777777" w:rsidR="00FA3450" w:rsidRPr="00FA3450" w:rsidRDefault="00FA3450" w:rsidP="00FA3450">
            <w:proofErr w:type="gramStart"/>
            <w:r w:rsidRPr="00FA3450">
              <w:t>ppm</w:t>
            </w:r>
            <w:proofErr w:type="gramEnd"/>
          </w:p>
        </w:tc>
      </w:tr>
      <w:tr w:rsidR="00FA3450" w:rsidRPr="00FA3450" w14:paraId="3AEE60CA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748BC2A9" w14:textId="77777777" w:rsidR="00FA3450" w:rsidRPr="00FA3450" w:rsidRDefault="00FA3450">
            <w:r w:rsidRPr="00FA3450">
              <w:t>Mo</w:t>
            </w:r>
          </w:p>
        </w:tc>
        <w:tc>
          <w:tcPr>
            <w:tcW w:w="5208" w:type="dxa"/>
            <w:noWrap/>
            <w:hideMark/>
          </w:tcPr>
          <w:p w14:paraId="30B7CAD3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Mo concentration using ICP-OES (Optima 7300 DV, Perkin Elmer, CT, USA) following aqua regia digestion (McGrath and Cunliffe, 1985)</w:t>
            </w:r>
          </w:p>
        </w:tc>
        <w:tc>
          <w:tcPr>
            <w:tcW w:w="1554" w:type="dxa"/>
            <w:noWrap/>
            <w:hideMark/>
          </w:tcPr>
          <w:p w14:paraId="15ECDD31" w14:textId="77777777" w:rsidR="00FA3450" w:rsidRPr="00FA3450" w:rsidRDefault="00FA3450" w:rsidP="00FA3450">
            <w:proofErr w:type="gramStart"/>
            <w:r w:rsidRPr="00FA3450">
              <w:t>ppm</w:t>
            </w:r>
            <w:proofErr w:type="gramEnd"/>
          </w:p>
        </w:tc>
      </w:tr>
      <w:tr w:rsidR="00FA3450" w:rsidRPr="00FA3450" w14:paraId="481C2C49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660403DE" w14:textId="77777777" w:rsidR="00FA3450" w:rsidRPr="00FA3450" w:rsidRDefault="00FA3450">
            <w:r w:rsidRPr="00FA3450">
              <w:t>Na</w:t>
            </w:r>
          </w:p>
        </w:tc>
        <w:tc>
          <w:tcPr>
            <w:tcW w:w="5208" w:type="dxa"/>
            <w:noWrap/>
            <w:hideMark/>
          </w:tcPr>
          <w:p w14:paraId="4315375C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Na concentration using ICP-OES (Optima 7300 DV, Perkin Elmer, CT, USA) following aqua regia digestion (McGrath and Cunliffe, 1985)</w:t>
            </w:r>
          </w:p>
        </w:tc>
        <w:tc>
          <w:tcPr>
            <w:tcW w:w="1554" w:type="dxa"/>
            <w:noWrap/>
            <w:hideMark/>
          </w:tcPr>
          <w:p w14:paraId="1FF9AADA" w14:textId="77777777" w:rsidR="00FA3450" w:rsidRPr="00FA3450" w:rsidRDefault="00FA3450" w:rsidP="00FA3450">
            <w:proofErr w:type="gramStart"/>
            <w:r w:rsidRPr="00FA3450">
              <w:t>ppm</w:t>
            </w:r>
            <w:proofErr w:type="gramEnd"/>
          </w:p>
        </w:tc>
      </w:tr>
      <w:tr w:rsidR="00FA3450" w:rsidRPr="00FA3450" w14:paraId="5F529550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7BDBC41B" w14:textId="77777777" w:rsidR="00FA3450" w:rsidRPr="00FA3450" w:rsidRDefault="00FA3450">
            <w:r w:rsidRPr="00FA3450">
              <w:t>Ni</w:t>
            </w:r>
          </w:p>
        </w:tc>
        <w:tc>
          <w:tcPr>
            <w:tcW w:w="5208" w:type="dxa"/>
            <w:noWrap/>
            <w:hideMark/>
          </w:tcPr>
          <w:p w14:paraId="38FF4CF9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Ni concentration using ICP-OES (Optima 7300 DV, Perkin Elmer, CT, USA) following aqua regia digestion (McGrath and Cunliffe, 1985)</w:t>
            </w:r>
          </w:p>
        </w:tc>
        <w:tc>
          <w:tcPr>
            <w:tcW w:w="1554" w:type="dxa"/>
            <w:noWrap/>
            <w:hideMark/>
          </w:tcPr>
          <w:p w14:paraId="3538CE64" w14:textId="77777777" w:rsidR="00FA3450" w:rsidRPr="00FA3450" w:rsidRDefault="00FA3450" w:rsidP="00FA3450">
            <w:proofErr w:type="gramStart"/>
            <w:r w:rsidRPr="00FA3450">
              <w:t>ppm</w:t>
            </w:r>
            <w:proofErr w:type="gramEnd"/>
          </w:p>
        </w:tc>
      </w:tr>
      <w:tr w:rsidR="00FA3450" w:rsidRPr="00FA3450" w14:paraId="73579342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7E3706BC" w14:textId="77777777" w:rsidR="00FA3450" w:rsidRPr="00FA3450" w:rsidRDefault="00FA3450">
            <w:r w:rsidRPr="00FA3450">
              <w:t>P</w:t>
            </w:r>
          </w:p>
        </w:tc>
        <w:tc>
          <w:tcPr>
            <w:tcW w:w="5208" w:type="dxa"/>
            <w:noWrap/>
            <w:hideMark/>
          </w:tcPr>
          <w:p w14:paraId="200A50FC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P concentration using ICP-OES (Optima 7300 DV, Perkin Elmer, CT, USA) following aqua regia digestion (McGrath and Cunliffe, 1985)</w:t>
            </w:r>
          </w:p>
        </w:tc>
        <w:tc>
          <w:tcPr>
            <w:tcW w:w="1554" w:type="dxa"/>
            <w:noWrap/>
            <w:hideMark/>
          </w:tcPr>
          <w:p w14:paraId="46D1A299" w14:textId="77777777" w:rsidR="00FA3450" w:rsidRPr="00FA3450" w:rsidRDefault="00FA3450" w:rsidP="00FA3450">
            <w:proofErr w:type="gramStart"/>
            <w:r w:rsidRPr="00FA3450">
              <w:t>ppm</w:t>
            </w:r>
            <w:proofErr w:type="gramEnd"/>
          </w:p>
        </w:tc>
      </w:tr>
      <w:tr w:rsidR="00FA3450" w:rsidRPr="00FA3450" w14:paraId="19D90C07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01B9365A" w14:textId="77777777" w:rsidR="00FA3450" w:rsidRPr="00FA3450" w:rsidRDefault="00FA3450">
            <w:r w:rsidRPr="00FA3450">
              <w:t>Pb</w:t>
            </w:r>
          </w:p>
        </w:tc>
        <w:tc>
          <w:tcPr>
            <w:tcW w:w="5208" w:type="dxa"/>
            <w:noWrap/>
            <w:hideMark/>
          </w:tcPr>
          <w:p w14:paraId="3966D969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Pb concentration using ICP-OES (Optima 7300 DV, Perkin Elmer, CT, USA) following aqua regia digestion (McGrath and Cunliffe, 1985)</w:t>
            </w:r>
          </w:p>
        </w:tc>
        <w:tc>
          <w:tcPr>
            <w:tcW w:w="1554" w:type="dxa"/>
            <w:noWrap/>
            <w:hideMark/>
          </w:tcPr>
          <w:p w14:paraId="39AF6C43" w14:textId="77777777" w:rsidR="00FA3450" w:rsidRPr="00FA3450" w:rsidRDefault="00FA3450" w:rsidP="00FA3450">
            <w:proofErr w:type="gramStart"/>
            <w:r w:rsidRPr="00FA3450">
              <w:t>ppm</w:t>
            </w:r>
            <w:proofErr w:type="gramEnd"/>
          </w:p>
        </w:tc>
      </w:tr>
      <w:tr w:rsidR="00FA3450" w:rsidRPr="00FA3450" w14:paraId="0C47C812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36AF192C" w14:textId="77777777" w:rsidR="00FA3450" w:rsidRPr="00FA3450" w:rsidRDefault="00FA3450">
            <w:r w:rsidRPr="00FA3450">
              <w:t>S</w:t>
            </w:r>
          </w:p>
        </w:tc>
        <w:tc>
          <w:tcPr>
            <w:tcW w:w="5208" w:type="dxa"/>
            <w:noWrap/>
            <w:hideMark/>
          </w:tcPr>
          <w:p w14:paraId="76658266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S concentration using ICP-OES (Optima 7300 DV, Perkin Elmer, CT, USA) following aqua regia digestion (McGrath and Cunliffe, 1985)</w:t>
            </w:r>
          </w:p>
        </w:tc>
        <w:tc>
          <w:tcPr>
            <w:tcW w:w="1554" w:type="dxa"/>
            <w:noWrap/>
            <w:hideMark/>
          </w:tcPr>
          <w:p w14:paraId="2F4885F5" w14:textId="77777777" w:rsidR="00FA3450" w:rsidRPr="00FA3450" w:rsidRDefault="00FA3450" w:rsidP="00FA3450">
            <w:proofErr w:type="gramStart"/>
            <w:r w:rsidRPr="00FA3450">
              <w:t>ppm</w:t>
            </w:r>
            <w:proofErr w:type="gramEnd"/>
          </w:p>
        </w:tc>
      </w:tr>
      <w:tr w:rsidR="00FA3450" w:rsidRPr="00FA3450" w14:paraId="11C0311C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38D319A1" w14:textId="77777777" w:rsidR="00FA3450" w:rsidRPr="00FA3450" w:rsidRDefault="00FA3450">
            <w:r w:rsidRPr="00FA3450">
              <w:t>Se</w:t>
            </w:r>
          </w:p>
        </w:tc>
        <w:tc>
          <w:tcPr>
            <w:tcW w:w="5208" w:type="dxa"/>
            <w:noWrap/>
            <w:hideMark/>
          </w:tcPr>
          <w:p w14:paraId="158B0D15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Se concentration using ICP-OES (Optima 7300 DV, Perkin Elmer, CT, USA) following aqua regia digestion (McGrath and Cunliffe, 1985)</w:t>
            </w:r>
          </w:p>
        </w:tc>
        <w:tc>
          <w:tcPr>
            <w:tcW w:w="1554" w:type="dxa"/>
            <w:noWrap/>
            <w:hideMark/>
          </w:tcPr>
          <w:p w14:paraId="12819F12" w14:textId="77777777" w:rsidR="00FA3450" w:rsidRPr="00FA3450" w:rsidRDefault="00FA3450" w:rsidP="00FA3450">
            <w:proofErr w:type="gramStart"/>
            <w:r w:rsidRPr="00FA3450">
              <w:t>ppm</w:t>
            </w:r>
            <w:proofErr w:type="gramEnd"/>
          </w:p>
        </w:tc>
      </w:tr>
      <w:tr w:rsidR="00FA3450" w:rsidRPr="00FA3450" w14:paraId="3D1142D1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1528C229" w14:textId="77777777" w:rsidR="00FA3450" w:rsidRPr="00FA3450" w:rsidRDefault="00FA3450">
            <w:r w:rsidRPr="00FA3450">
              <w:t>Ti</w:t>
            </w:r>
          </w:p>
        </w:tc>
        <w:tc>
          <w:tcPr>
            <w:tcW w:w="5208" w:type="dxa"/>
            <w:noWrap/>
            <w:hideMark/>
          </w:tcPr>
          <w:p w14:paraId="57AD6134" w14:textId="77777777" w:rsidR="00FA3450" w:rsidRPr="00FA3450" w:rsidRDefault="00FA3450">
            <w:pPr>
              <w:rPr>
                <w:lang w:val="en-GB"/>
              </w:rPr>
            </w:pPr>
            <w:proofErr w:type="spellStart"/>
            <w:r w:rsidRPr="00FA3450">
              <w:rPr>
                <w:lang w:val="en-GB"/>
              </w:rPr>
              <w:t>Ti</w:t>
            </w:r>
            <w:proofErr w:type="spellEnd"/>
            <w:r w:rsidRPr="00FA3450">
              <w:rPr>
                <w:lang w:val="en-GB"/>
              </w:rPr>
              <w:t xml:space="preserve"> concentration using ICP-OES (Optima 7300 DV, Perkin Elmer, CT, USA) following aqua regia digestion (McGrath and Cunliffe, 1985)</w:t>
            </w:r>
          </w:p>
        </w:tc>
        <w:tc>
          <w:tcPr>
            <w:tcW w:w="1554" w:type="dxa"/>
            <w:noWrap/>
            <w:hideMark/>
          </w:tcPr>
          <w:p w14:paraId="3176FE94" w14:textId="77777777" w:rsidR="00FA3450" w:rsidRPr="00FA3450" w:rsidRDefault="00FA3450" w:rsidP="00FA3450">
            <w:proofErr w:type="gramStart"/>
            <w:r w:rsidRPr="00FA3450">
              <w:t>ppm</w:t>
            </w:r>
            <w:proofErr w:type="gramEnd"/>
          </w:p>
        </w:tc>
      </w:tr>
      <w:tr w:rsidR="00FA3450" w:rsidRPr="00FA3450" w14:paraId="4014E21B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5A3D179A" w14:textId="77777777" w:rsidR="00FA3450" w:rsidRPr="00FA3450" w:rsidRDefault="00FA3450">
            <w:r w:rsidRPr="00FA3450">
              <w:t>Zn</w:t>
            </w:r>
          </w:p>
        </w:tc>
        <w:tc>
          <w:tcPr>
            <w:tcW w:w="5208" w:type="dxa"/>
            <w:noWrap/>
            <w:hideMark/>
          </w:tcPr>
          <w:p w14:paraId="74BF5A51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Zn concentration using ICP-OES (Optima 7300 DV, Perkin Elmer, CT, USA) following aqua regia digestion (McGrath and Cunliffe, 1985)</w:t>
            </w:r>
          </w:p>
        </w:tc>
        <w:tc>
          <w:tcPr>
            <w:tcW w:w="1554" w:type="dxa"/>
            <w:noWrap/>
            <w:hideMark/>
          </w:tcPr>
          <w:p w14:paraId="6BF8BA6D" w14:textId="77777777" w:rsidR="00FA3450" w:rsidRPr="00FA3450" w:rsidRDefault="00FA3450" w:rsidP="00FA3450">
            <w:proofErr w:type="gramStart"/>
            <w:r w:rsidRPr="00FA3450">
              <w:t>ppm</w:t>
            </w:r>
            <w:proofErr w:type="gramEnd"/>
          </w:p>
        </w:tc>
      </w:tr>
      <w:tr w:rsidR="00FA3450" w:rsidRPr="00FA3450" w14:paraId="7E5B27F5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7C32FF0B" w14:textId="77777777" w:rsidR="00FA3450" w:rsidRPr="00FA3450" w:rsidRDefault="00FA3450">
            <w:proofErr w:type="spellStart"/>
            <w:r w:rsidRPr="00FA3450">
              <w:t>Sample.Name</w:t>
            </w:r>
            <w:proofErr w:type="spellEnd"/>
          </w:p>
        </w:tc>
        <w:tc>
          <w:tcPr>
            <w:tcW w:w="5208" w:type="dxa"/>
            <w:noWrap/>
            <w:hideMark/>
          </w:tcPr>
          <w:p w14:paraId="4B6F5603" w14:textId="77777777" w:rsidR="00FA3450" w:rsidRPr="00FA3450" w:rsidRDefault="00FA3450">
            <w:proofErr w:type="spellStart"/>
            <w:r w:rsidRPr="00FA3450">
              <w:t>Neospectra</w:t>
            </w:r>
            <w:proofErr w:type="spellEnd"/>
            <w:r w:rsidRPr="00FA3450">
              <w:t xml:space="preserve"> </w:t>
            </w:r>
            <w:proofErr w:type="spellStart"/>
            <w:r w:rsidRPr="00FA3450">
              <w:t>sample</w:t>
            </w:r>
            <w:proofErr w:type="spellEnd"/>
            <w:r w:rsidRPr="00FA3450">
              <w:t xml:space="preserve"> ID</w:t>
            </w:r>
          </w:p>
        </w:tc>
        <w:tc>
          <w:tcPr>
            <w:tcW w:w="1554" w:type="dxa"/>
            <w:noWrap/>
            <w:hideMark/>
          </w:tcPr>
          <w:p w14:paraId="0943853D" w14:textId="77777777" w:rsidR="00FA3450" w:rsidRPr="00FA3450" w:rsidRDefault="00FA3450" w:rsidP="00FA3450">
            <w:r w:rsidRPr="00FA3450">
              <w:t>None</w:t>
            </w:r>
          </w:p>
        </w:tc>
      </w:tr>
      <w:tr w:rsidR="00FA3450" w:rsidRPr="00FA3450" w14:paraId="5698E857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0A18E80E" w14:textId="77777777" w:rsidR="00FA3450" w:rsidRPr="00FA3450" w:rsidRDefault="00FA3450">
            <w:proofErr w:type="spellStart"/>
            <w:r w:rsidRPr="00FA3450">
              <w:t>Device.Id</w:t>
            </w:r>
            <w:proofErr w:type="spellEnd"/>
          </w:p>
        </w:tc>
        <w:tc>
          <w:tcPr>
            <w:tcW w:w="5208" w:type="dxa"/>
            <w:noWrap/>
            <w:hideMark/>
          </w:tcPr>
          <w:p w14:paraId="788B12E9" w14:textId="77777777" w:rsidR="00FA3450" w:rsidRPr="00FA3450" w:rsidRDefault="00FA3450">
            <w:proofErr w:type="spellStart"/>
            <w:r w:rsidRPr="00FA3450">
              <w:t>Neospectra</w:t>
            </w:r>
            <w:proofErr w:type="spellEnd"/>
            <w:r w:rsidRPr="00FA3450">
              <w:t xml:space="preserve"> </w:t>
            </w:r>
            <w:proofErr w:type="spellStart"/>
            <w:r w:rsidRPr="00FA3450">
              <w:t>device</w:t>
            </w:r>
            <w:proofErr w:type="spellEnd"/>
            <w:r w:rsidRPr="00FA3450">
              <w:t xml:space="preserve"> ID</w:t>
            </w:r>
          </w:p>
        </w:tc>
        <w:tc>
          <w:tcPr>
            <w:tcW w:w="1554" w:type="dxa"/>
            <w:noWrap/>
            <w:hideMark/>
          </w:tcPr>
          <w:p w14:paraId="0A616CD5" w14:textId="77777777" w:rsidR="00FA3450" w:rsidRPr="00FA3450" w:rsidRDefault="00FA3450" w:rsidP="00FA3450">
            <w:r w:rsidRPr="00FA3450">
              <w:t>None</w:t>
            </w:r>
          </w:p>
        </w:tc>
      </w:tr>
      <w:tr w:rsidR="00FA3450" w:rsidRPr="00FA3450" w14:paraId="4D2486E9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43163DF4" w14:textId="77777777" w:rsidR="00FA3450" w:rsidRPr="00FA3450" w:rsidRDefault="00FA3450">
            <w:proofErr w:type="spellStart"/>
            <w:r w:rsidRPr="00FA3450">
              <w:t>Created.At</w:t>
            </w:r>
            <w:proofErr w:type="spellEnd"/>
            <w:r w:rsidRPr="00FA3450">
              <w:t>.(UTC)</w:t>
            </w:r>
          </w:p>
        </w:tc>
        <w:tc>
          <w:tcPr>
            <w:tcW w:w="5208" w:type="dxa"/>
            <w:noWrap/>
            <w:hideMark/>
          </w:tcPr>
          <w:p w14:paraId="47538624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 xml:space="preserve">Date and time </w:t>
            </w:r>
            <w:proofErr w:type="spellStart"/>
            <w:r w:rsidRPr="00FA3450">
              <w:rPr>
                <w:lang w:val="en-GB"/>
              </w:rPr>
              <w:t>Neospectra</w:t>
            </w:r>
            <w:proofErr w:type="spellEnd"/>
            <w:r w:rsidRPr="00FA3450">
              <w:rPr>
                <w:lang w:val="en-GB"/>
              </w:rPr>
              <w:t xml:space="preserve"> scanning</w:t>
            </w:r>
          </w:p>
        </w:tc>
        <w:tc>
          <w:tcPr>
            <w:tcW w:w="1554" w:type="dxa"/>
            <w:noWrap/>
            <w:hideMark/>
          </w:tcPr>
          <w:p w14:paraId="6A4DFE60" w14:textId="77777777" w:rsidR="00FA3450" w:rsidRPr="00FA3450" w:rsidRDefault="00FA3450" w:rsidP="00FA3450">
            <w:r w:rsidRPr="00FA3450">
              <w:t>Date time</w:t>
            </w:r>
          </w:p>
        </w:tc>
      </w:tr>
      <w:tr w:rsidR="00FA3450" w:rsidRPr="00FA3450" w14:paraId="1949C3C4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0D5870EA" w14:textId="77777777" w:rsidR="00FA3450" w:rsidRPr="00FA3450" w:rsidRDefault="00FA3450">
            <w:proofErr w:type="spellStart"/>
            <w:r w:rsidRPr="00FA3450">
              <w:t>Created.By</w:t>
            </w:r>
            <w:proofErr w:type="spellEnd"/>
          </w:p>
        </w:tc>
        <w:tc>
          <w:tcPr>
            <w:tcW w:w="5208" w:type="dxa"/>
            <w:noWrap/>
            <w:hideMark/>
          </w:tcPr>
          <w:p w14:paraId="14F07370" w14:textId="77777777" w:rsidR="00FA3450" w:rsidRPr="00FA3450" w:rsidRDefault="00FA3450">
            <w:r w:rsidRPr="00FA3450">
              <w:t xml:space="preserve">Email of </w:t>
            </w:r>
            <w:proofErr w:type="spellStart"/>
            <w:r w:rsidRPr="00FA3450">
              <w:t>Neospectra</w:t>
            </w:r>
            <w:proofErr w:type="spellEnd"/>
            <w:r w:rsidRPr="00FA3450">
              <w:t xml:space="preserve"> user</w:t>
            </w:r>
          </w:p>
        </w:tc>
        <w:tc>
          <w:tcPr>
            <w:tcW w:w="1554" w:type="dxa"/>
            <w:noWrap/>
            <w:hideMark/>
          </w:tcPr>
          <w:p w14:paraId="67894C87" w14:textId="77777777" w:rsidR="00FA3450" w:rsidRPr="00FA3450" w:rsidRDefault="00FA3450" w:rsidP="00FA3450">
            <w:r w:rsidRPr="00FA3450">
              <w:t>None</w:t>
            </w:r>
          </w:p>
        </w:tc>
      </w:tr>
      <w:tr w:rsidR="00FA3450" w:rsidRPr="00FA3450" w14:paraId="2F3CA632" w14:textId="77777777" w:rsidTr="001520BD">
        <w:trPr>
          <w:trHeight w:val="290"/>
        </w:trPr>
        <w:tc>
          <w:tcPr>
            <w:tcW w:w="2300" w:type="dxa"/>
            <w:noWrap/>
            <w:hideMark/>
          </w:tcPr>
          <w:p w14:paraId="3DE7FF2F" w14:textId="77777777" w:rsidR="00FA3450" w:rsidRPr="00FA3450" w:rsidRDefault="00FA3450">
            <w:r w:rsidRPr="00FA3450">
              <w:t>2549.9999824259398 to 1350.1554633964199</w:t>
            </w:r>
          </w:p>
        </w:tc>
        <w:tc>
          <w:tcPr>
            <w:tcW w:w="5208" w:type="dxa"/>
            <w:noWrap/>
            <w:hideMark/>
          </w:tcPr>
          <w:p w14:paraId="083584C5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Reflectance at difference wavelength (in nm)</w:t>
            </w:r>
          </w:p>
        </w:tc>
        <w:tc>
          <w:tcPr>
            <w:tcW w:w="1554" w:type="dxa"/>
            <w:noWrap/>
            <w:hideMark/>
          </w:tcPr>
          <w:p w14:paraId="0833331D" w14:textId="77777777" w:rsidR="00FA3450" w:rsidRPr="00FA3450" w:rsidRDefault="00FA3450" w:rsidP="00FA3450">
            <w:r w:rsidRPr="00FA3450">
              <w:t>%</w:t>
            </w:r>
          </w:p>
        </w:tc>
      </w:tr>
    </w:tbl>
    <w:p w14:paraId="5D02736D" w14:textId="2CC8D9F8" w:rsidR="00226E15" w:rsidRDefault="00226E15">
      <w:pPr>
        <w:rPr>
          <w:lang w:val="en-GB"/>
        </w:rPr>
      </w:pPr>
    </w:p>
    <w:p w14:paraId="305EB7BE" w14:textId="77777777" w:rsidR="00FA3450" w:rsidRDefault="00FA3450">
      <w:pPr>
        <w:rPr>
          <w:lang w:val="en-GB"/>
        </w:rPr>
      </w:pPr>
    </w:p>
    <w:p w14:paraId="6F4258CD" w14:textId="339B45CD" w:rsidR="00226E15" w:rsidRPr="00226E15" w:rsidRDefault="00226E15">
      <w:pPr>
        <w:rPr>
          <w:b/>
          <w:bCs/>
          <w:lang w:val="en-GB"/>
        </w:rPr>
      </w:pPr>
      <w:r w:rsidRPr="00226E15">
        <w:rPr>
          <w:b/>
          <w:bCs/>
          <w:lang w:val="en-GB"/>
        </w:rPr>
        <w:t xml:space="preserve">Ethiopia – GAIA dataset </w:t>
      </w:r>
    </w:p>
    <w:p w14:paraId="741FFD56" w14:textId="659B28F3" w:rsidR="00226E15" w:rsidRDefault="00226E15" w:rsidP="001520BD">
      <w:pPr>
        <w:jc w:val="both"/>
        <w:rPr>
          <w:lang w:val="en-GB"/>
        </w:rPr>
      </w:pPr>
      <w:r w:rsidRPr="00226E15">
        <w:rPr>
          <w:lang w:val="en-GB"/>
        </w:rPr>
        <w:t>Link to cleaned data with metadata:</w:t>
      </w:r>
      <w:r>
        <w:rPr>
          <w:lang w:val="en-GB"/>
        </w:rPr>
        <w:t xml:space="preserve"> </w:t>
      </w:r>
      <w:hyperlink r:id="rId5" w:history="1">
        <w:r w:rsidRPr="00066FFF">
          <w:rPr>
            <w:rStyle w:val="Lienhypertexte"/>
            <w:lang w:val="en-GB"/>
          </w:rPr>
          <w:t>https://github.com/FBaudron/Neospectra-analysis/blob/c5f41bc6161486edd710c636e80b6c484c7e918a/Data_Neospectra_Ethiopia_GAIA_clean_with_metadata.xlsx</w:t>
        </w:r>
      </w:hyperlink>
      <w:r>
        <w:rPr>
          <w:lang w:val="en-GB"/>
        </w:rPr>
        <w:t xml:space="preserve"> </w:t>
      </w:r>
    </w:p>
    <w:p w14:paraId="1C63680A" w14:textId="7DD26C8E" w:rsidR="0003187E" w:rsidRDefault="004775C9" w:rsidP="001520BD">
      <w:pPr>
        <w:jc w:val="both"/>
        <w:rPr>
          <w:lang w:val="en-GB"/>
        </w:rPr>
      </w:pPr>
      <w:r>
        <w:rPr>
          <w:lang w:val="en-GB"/>
        </w:rPr>
        <w:t>The dataset contains s</w:t>
      </w:r>
      <w:r w:rsidR="00AA15B3" w:rsidRPr="00AA15B3">
        <w:rPr>
          <w:lang w:val="en-GB"/>
        </w:rPr>
        <w:t xml:space="preserve">elected soil properties predicted </w:t>
      </w:r>
      <w:r>
        <w:rPr>
          <w:lang w:val="en-GB"/>
        </w:rPr>
        <w:t xml:space="preserve">(and calculated) </w:t>
      </w:r>
      <w:r w:rsidR="00AA15B3" w:rsidRPr="00AA15B3">
        <w:rPr>
          <w:lang w:val="en-GB"/>
        </w:rPr>
        <w:t xml:space="preserve">from </w:t>
      </w:r>
      <w:r>
        <w:rPr>
          <w:lang w:val="en-GB"/>
        </w:rPr>
        <w:t>120</w:t>
      </w:r>
      <w:r w:rsidR="00AA15B3" w:rsidRPr="00AA15B3">
        <w:rPr>
          <w:lang w:val="en-GB"/>
        </w:rPr>
        <w:t xml:space="preserve"> soil samples </w:t>
      </w:r>
      <w:r>
        <w:rPr>
          <w:lang w:val="en-GB"/>
        </w:rPr>
        <w:t xml:space="preserve">(44 0-20 cm samples from </w:t>
      </w:r>
      <w:proofErr w:type="spellStart"/>
      <w:r>
        <w:rPr>
          <w:lang w:val="en-GB"/>
        </w:rPr>
        <w:t>Jimma</w:t>
      </w:r>
      <w:proofErr w:type="spellEnd"/>
      <w:r>
        <w:rPr>
          <w:lang w:val="en-GB"/>
        </w:rPr>
        <w:t xml:space="preserve">, 40 0-20 cm samples from Debre Markos, and 36 20-50 cm samples from Debre Markos) </w:t>
      </w:r>
      <w:r w:rsidR="00AA15B3" w:rsidRPr="00AA15B3">
        <w:rPr>
          <w:lang w:val="en-GB"/>
        </w:rPr>
        <w:t xml:space="preserve">subjected to </w:t>
      </w:r>
      <w:r w:rsidR="0003187E">
        <w:rPr>
          <w:lang w:val="en-GB"/>
        </w:rPr>
        <w:t>MIRS</w:t>
      </w:r>
      <w:r w:rsidR="00AA15B3" w:rsidRPr="00AA15B3">
        <w:rPr>
          <w:lang w:val="en-GB"/>
        </w:rPr>
        <w:t xml:space="preserve"> analysis </w:t>
      </w:r>
      <w:r w:rsidR="0003187E">
        <w:rPr>
          <w:lang w:val="en-GB"/>
        </w:rPr>
        <w:t xml:space="preserve">and portable NIRS (using a </w:t>
      </w:r>
      <w:proofErr w:type="spellStart"/>
      <w:r w:rsidR="0003187E">
        <w:rPr>
          <w:lang w:val="en-GB"/>
        </w:rPr>
        <w:t>Neospectra</w:t>
      </w:r>
      <w:proofErr w:type="spellEnd"/>
      <w:r w:rsidR="0003187E">
        <w:rPr>
          <w:lang w:val="en-GB"/>
        </w:rPr>
        <w:t xml:space="preserve"> device)</w:t>
      </w:r>
      <w:r w:rsidR="00AA15B3" w:rsidRPr="00AA15B3">
        <w:rPr>
          <w:lang w:val="en-GB"/>
        </w:rPr>
        <w:t xml:space="preserve">. </w:t>
      </w:r>
      <w:r w:rsidR="0003187E">
        <w:rPr>
          <w:lang w:val="en-GB"/>
        </w:rPr>
        <w:t xml:space="preserve">MIRS was conducted </w:t>
      </w:r>
      <w:r w:rsidR="0003187E" w:rsidRPr="00AA15B3">
        <w:rPr>
          <w:lang w:val="en-GB"/>
        </w:rPr>
        <w:t>by the International Centre for Research in Agroforestry (ICRAF) in Kenya</w:t>
      </w:r>
      <w:r w:rsidR="0003187E">
        <w:rPr>
          <w:lang w:val="en-GB"/>
        </w:rPr>
        <w:t>, and predictions were made from a</w:t>
      </w:r>
      <w:r w:rsidR="0003187E" w:rsidRPr="0003187E">
        <w:rPr>
          <w:lang w:val="en-GB"/>
        </w:rPr>
        <w:t xml:space="preserve"> </w:t>
      </w:r>
      <w:r w:rsidR="0003187E" w:rsidRPr="00AA15B3">
        <w:rPr>
          <w:lang w:val="en-GB"/>
        </w:rPr>
        <w:t>machine-learning algorithm</w:t>
      </w:r>
      <w:r w:rsidR="0003187E">
        <w:rPr>
          <w:lang w:val="en-GB"/>
        </w:rPr>
        <w:t xml:space="preserve">, using results from </w:t>
      </w:r>
      <w:r w:rsidR="0003187E" w:rsidRPr="00AA15B3">
        <w:rPr>
          <w:lang w:val="en-GB"/>
        </w:rPr>
        <w:t>wet chemistry analysis</w:t>
      </w:r>
      <w:r w:rsidR="0003187E">
        <w:rPr>
          <w:lang w:val="en-GB"/>
        </w:rPr>
        <w:t xml:space="preserve"> (</w:t>
      </w:r>
      <w:r w:rsidR="003C2D22">
        <w:rPr>
          <w:lang w:val="en-GB"/>
        </w:rPr>
        <w:t xml:space="preserve">conducted </w:t>
      </w:r>
      <w:r w:rsidR="003C2D22">
        <w:rPr>
          <w:lang w:val="en-GB"/>
        </w:rPr>
        <w:lastRenderedPageBreak/>
        <w:t>on 10% of the soil samples</w:t>
      </w:r>
      <w:r w:rsidR="003C2D22">
        <w:rPr>
          <w:lang w:val="en-GB"/>
        </w:rPr>
        <w:t xml:space="preserve"> </w:t>
      </w:r>
      <w:r w:rsidR="0003187E">
        <w:rPr>
          <w:lang w:val="en-GB"/>
        </w:rPr>
        <w:t>at the CROPNUTS Laboratory Services in Kenya)</w:t>
      </w:r>
      <w:r w:rsidR="0003187E">
        <w:rPr>
          <w:lang w:val="en-GB"/>
        </w:rPr>
        <w:t>.</w:t>
      </w:r>
      <w:r w:rsidR="003C2D22">
        <w:rPr>
          <w:lang w:val="en-GB"/>
        </w:rPr>
        <w:t xml:space="preserve"> All soils were scanned five times at the International Maize and Wheat Improvement Centre (CIMMYT) in Addis Ababa with a portable NIRS (</w:t>
      </w:r>
      <w:proofErr w:type="spellStart"/>
      <w:r w:rsidR="003C2D22">
        <w:rPr>
          <w:lang w:val="en-GB"/>
        </w:rPr>
        <w:t>Neospectra</w:t>
      </w:r>
      <w:proofErr w:type="spellEnd"/>
      <w:r w:rsidR="003C2D22">
        <w:rPr>
          <w:lang w:val="en-GB"/>
        </w:rPr>
        <w:t xml:space="preserve">). </w:t>
      </w:r>
    </w:p>
    <w:p w14:paraId="591C9D33" w14:textId="0F9F1A97" w:rsidR="00226E15" w:rsidRDefault="00686C75" w:rsidP="001520BD">
      <w:pPr>
        <w:jc w:val="both"/>
        <w:rPr>
          <w:lang w:val="en-GB"/>
        </w:rPr>
      </w:pPr>
      <w:r>
        <w:rPr>
          <w:lang w:val="en-GB"/>
        </w:rPr>
        <w:t xml:space="preserve">These soil samples were collected </w:t>
      </w:r>
      <w:r w:rsidR="00763E08">
        <w:rPr>
          <w:lang w:val="en-GB"/>
        </w:rPr>
        <w:t xml:space="preserve">in 2021 </w:t>
      </w:r>
      <w:r>
        <w:rPr>
          <w:lang w:val="en-GB"/>
        </w:rPr>
        <w:t xml:space="preserve">from farmers’ fields selected through a spatial sampling strategy, </w:t>
      </w:r>
      <w:r w:rsidR="00763E08">
        <w:rPr>
          <w:lang w:val="en-GB"/>
        </w:rPr>
        <w:t xml:space="preserve">using two strata of cropland: (1) </w:t>
      </w:r>
      <w:r w:rsidR="00763E08" w:rsidRPr="00686C75">
        <w:rPr>
          <w:lang w:val="en-GB"/>
        </w:rPr>
        <w:t>areas with pH below 5.5</w:t>
      </w:r>
      <w:r w:rsidR="00763E08">
        <w:rPr>
          <w:lang w:val="en-GB"/>
        </w:rPr>
        <w:t xml:space="preserve"> and (2) areas with </w:t>
      </w:r>
      <w:r w:rsidR="00763E08" w:rsidRPr="00686C75">
        <w:rPr>
          <w:lang w:val="en-GB"/>
        </w:rPr>
        <w:t>pH between 5.5 and 6.5</w:t>
      </w:r>
      <w:r w:rsidR="00763E08">
        <w:rPr>
          <w:lang w:val="en-GB"/>
        </w:rPr>
        <w:t>, as identified from ISDA spatial data. In each farmers’ field, f</w:t>
      </w:r>
      <w:r w:rsidR="00DF4ADE" w:rsidRPr="00DF4ADE">
        <w:rPr>
          <w:lang w:val="en-GB"/>
        </w:rPr>
        <w:t xml:space="preserve">ive topsoil and subsoil soil samples were collected with an auger </w:t>
      </w:r>
      <w:r w:rsidR="00763E08">
        <w:rPr>
          <w:lang w:val="en-GB"/>
        </w:rPr>
        <w:t>and</w:t>
      </w:r>
      <w:r w:rsidR="00DF4ADE" w:rsidRPr="00DF4ADE">
        <w:rPr>
          <w:lang w:val="en-GB"/>
        </w:rPr>
        <w:t xml:space="preserve"> bulked </w:t>
      </w:r>
      <w:r w:rsidR="00763E08">
        <w:rPr>
          <w:lang w:val="en-GB"/>
        </w:rPr>
        <w:t>into one</w:t>
      </w:r>
      <w:r w:rsidR="00DF4ADE" w:rsidRPr="00DF4ADE">
        <w:rPr>
          <w:lang w:val="en-GB"/>
        </w:rPr>
        <w:t xml:space="preserve"> </w:t>
      </w:r>
      <w:r w:rsidR="00763E08" w:rsidRPr="00DF4ADE">
        <w:rPr>
          <w:lang w:val="en-GB"/>
        </w:rPr>
        <w:t xml:space="preserve">0-20 cm </w:t>
      </w:r>
      <w:r w:rsidR="00DF4ADE" w:rsidRPr="00DF4ADE">
        <w:rPr>
          <w:lang w:val="en-GB"/>
        </w:rPr>
        <w:t xml:space="preserve">composite </w:t>
      </w:r>
      <w:r w:rsidR="00763E08">
        <w:rPr>
          <w:lang w:val="en-GB"/>
        </w:rPr>
        <w:t xml:space="preserve">sample, and one </w:t>
      </w:r>
      <w:r w:rsidR="00763E08" w:rsidRPr="00DF4ADE">
        <w:rPr>
          <w:lang w:val="en-GB"/>
        </w:rPr>
        <w:t xml:space="preserve">20-50 cm </w:t>
      </w:r>
      <w:r w:rsidR="00763E08">
        <w:rPr>
          <w:lang w:val="en-GB"/>
        </w:rPr>
        <w:t xml:space="preserve">depth composite sample. </w:t>
      </w:r>
    </w:p>
    <w:p w14:paraId="2C8523FA" w14:textId="7750578B" w:rsidR="00686C75" w:rsidRPr="001520BD" w:rsidRDefault="001520BD" w:rsidP="001520BD">
      <w:pPr>
        <w:jc w:val="both"/>
        <w:rPr>
          <w:lang w:val="en-GB"/>
        </w:rPr>
      </w:pPr>
      <w:r w:rsidRPr="001520BD">
        <w:rPr>
          <w:lang w:val="en-GB"/>
        </w:rPr>
        <w:t>The list of variables</w:t>
      </w:r>
      <w:r>
        <w:rPr>
          <w:lang w:val="en-GB"/>
        </w:rPr>
        <w:t xml:space="preserve"> included in the dataset</w:t>
      </w:r>
      <w:r w:rsidRPr="001520BD">
        <w:rPr>
          <w:lang w:val="en-GB"/>
        </w:rPr>
        <w:t>, t</w:t>
      </w:r>
      <w:r>
        <w:rPr>
          <w:lang w:val="en-GB"/>
        </w:rPr>
        <w:t xml:space="preserve">heir descriptions and their units </w:t>
      </w:r>
      <w:r w:rsidR="00BD35D9">
        <w:rPr>
          <w:lang w:val="en-GB"/>
        </w:rPr>
        <w:t>are</w:t>
      </w:r>
      <w:r>
        <w:rPr>
          <w:lang w:val="en-GB"/>
        </w:rPr>
        <w:t xml:space="preserve"> given below (metadata).</w:t>
      </w:r>
    </w:p>
    <w:p w14:paraId="3F94F8B1" w14:textId="77777777" w:rsidR="00686C75" w:rsidRPr="001520BD" w:rsidRDefault="00686C75" w:rsidP="001520BD">
      <w:pPr>
        <w:jc w:val="both"/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62"/>
        <w:gridCol w:w="4749"/>
        <w:gridCol w:w="1551"/>
      </w:tblGrid>
      <w:tr w:rsidR="002C609E" w:rsidRPr="00FA3450" w14:paraId="2D800795" w14:textId="77777777" w:rsidTr="001520BD">
        <w:trPr>
          <w:trHeight w:val="290"/>
        </w:trPr>
        <w:tc>
          <w:tcPr>
            <w:tcW w:w="2749" w:type="dxa"/>
            <w:noWrap/>
            <w:hideMark/>
          </w:tcPr>
          <w:p w14:paraId="53B02FE3" w14:textId="77777777" w:rsidR="00FA3450" w:rsidRPr="00FA3450" w:rsidRDefault="00FA3450">
            <w:r w:rsidRPr="00FA3450">
              <w:t>Variable</w:t>
            </w:r>
          </w:p>
        </w:tc>
        <w:tc>
          <w:tcPr>
            <w:tcW w:w="4759" w:type="dxa"/>
            <w:noWrap/>
            <w:hideMark/>
          </w:tcPr>
          <w:p w14:paraId="292A09A8" w14:textId="77777777" w:rsidR="00FA3450" w:rsidRPr="00FA3450" w:rsidRDefault="00FA3450">
            <w:r w:rsidRPr="00FA3450">
              <w:t>Description</w:t>
            </w:r>
          </w:p>
        </w:tc>
        <w:tc>
          <w:tcPr>
            <w:tcW w:w="1554" w:type="dxa"/>
            <w:noWrap/>
            <w:hideMark/>
          </w:tcPr>
          <w:p w14:paraId="4CC144FA" w14:textId="77777777" w:rsidR="00FA3450" w:rsidRPr="00FA3450" w:rsidRDefault="00FA3450" w:rsidP="00FA3450">
            <w:r w:rsidRPr="00FA3450">
              <w:t>Unit</w:t>
            </w:r>
          </w:p>
        </w:tc>
      </w:tr>
      <w:tr w:rsidR="002C609E" w:rsidRPr="00FA3450" w14:paraId="0BD8EB11" w14:textId="77777777" w:rsidTr="001520BD">
        <w:trPr>
          <w:trHeight w:val="290"/>
        </w:trPr>
        <w:tc>
          <w:tcPr>
            <w:tcW w:w="2749" w:type="dxa"/>
            <w:noWrap/>
            <w:hideMark/>
          </w:tcPr>
          <w:p w14:paraId="23AFB406" w14:textId="77777777" w:rsidR="00FA3450" w:rsidRPr="00FA3450" w:rsidRDefault="00FA3450">
            <w:proofErr w:type="spellStart"/>
            <w:r w:rsidRPr="00FA3450">
              <w:t>Neospectra</w:t>
            </w:r>
            <w:proofErr w:type="spellEnd"/>
          </w:p>
        </w:tc>
        <w:tc>
          <w:tcPr>
            <w:tcW w:w="4759" w:type="dxa"/>
            <w:noWrap/>
            <w:hideMark/>
          </w:tcPr>
          <w:p w14:paraId="269A1C4E" w14:textId="77777777" w:rsidR="00FA3450" w:rsidRPr="00FA3450" w:rsidRDefault="00FA3450">
            <w:proofErr w:type="spellStart"/>
            <w:r w:rsidRPr="00FA3450">
              <w:t>Neospectra</w:t>
            </w:r>
            <w:proofErr w:type="spellEnd"/>
            <w:r w:rsidRPr="00FA3450">
              <w:t xml:space="preserve"> </w:t>
            </w:r>
            <w:proofErr w:type="spellStart"/>
            <w:r w:rsidRPr="00FA3450">
              <w:t>sample</w:t>
            </w:r>
            <w:proofErr w:type="spellEnd"/>
            <w:r w:rsidRPr="00FA3450">
              <w:t xml:space="preserve"> ID</w:t>
            </w:r>
          </w:p>
        </w:tc>
        <w:tc>
          <w:tcPr>
            <w:tcW w:w="1554" w:type="dxa"/>
            <w:noWrap/>
            <w:hideMark/>
          </w:tcPr>
          <w:p w14:paraId="013C92D0" w14:textId="77777777" w:rsidR="00FA3450" w:rsidRPr="00FA3450" w:rsidRDefault="00FA3450" w:rsidP="00FA3450">
            <w:r w:rsidRPr="00FA3450">
              <w:t>None</w:t>
            </w:r>
          </w:p>
        </w:tc>
      </w:tr>
      <w:tr w:rsidR="002C609E" w:rsidRPr="00FA3450" w14:paraId="7A9CCB27" w14:textId="77777777" w:rsidTr="001520BD">
        <w:trPr>
          <w:trHeight w:val="290"/>
        </w:trPr>
        <w:tc>
          <w:tcPr>
            <w:tcW w:w="2749" w:type="dxa"/>
            <w:noWrap/>
            <w:hideMark/>
          </w:tcPr>
          <w:p w14:paraId="1BBE92D1" w14:textId="77777777" w:rsidR="00FA3450" w:rsidRPr="00FA3450" w:rsidRDefault="00FA3450">
            <w:r w:rsidRPr="00FA3450">
              <w:t>ICRAF</w:t>
            </w:r>
          </w:p>
        </w:tc>
        <w:tc>
          <w:tcPr>
            <w:tcW w:w="4759" w:type="dxa"/>
            <w:noWrap/>
            <w:hideMark/>
          </w:tcPr>
          <w:p w14:paraId="79131E46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Wet chemistry Sample codes for ICRAF</w:t>
            </w:r>
          </w:p>
        </w:tc>
        <w:tc>
          <w:tcPr>
            <w:tcW w:w="1554" w:type="dxa"/>
            <w:noWrap/>
            <w:hideMark/>
          </w:tcPr>
          <w:p w14:paraId="6D7D4A6B" w14:textId="77777777" w:rsidR="00FA3450" w:rsidRPr="00FA3450" w:rsidRDefault="00FA3450" w:rsidP="00FA3450">
            <w:r w:rsidRPr="00FA3450">
              <w:t>None</w:t>
            </w:r>
          </w:p>
        </w:tc>
      </w:tr>
      <w:tr w:rsidR="002C609E" w:rsidRPr="00FA3450" w14:paraId="7AD414FA" w14:textId="77777777" w:rsidTr="001520BD">
        <w:trPr>
          <w:trHeight w:val="290"/>
        </w:trPr>
        <w:tc>
          <w:tcPr>
            <w:tcW w:w="2749" w:type="dxa"/>
            <w:noWrap/>
            <w:hideMark/>
          </w:tcPr>
          <w:p w14:paraId="6C2A80BD" w14:textId="77777777" w:rsidR="00FA3450" w:rsidRPr="00FA3450" w:rsidRDefault="00FA3450">
            <w:r w:rsidRPr="00FA3450">
              <w:t>Spectral</w:t>
            </w:r>
          </w:p>
        </w:tc>
        <w:tc>
          <w:tcPr>
            <w:tcW w:w="4759" w:type="dxa"/>
            <w:noWrap/>
            <w:hideMark/>
          </w:tcPr>
          <w:p w14:paraId="3599D051" w14:textId="7CBEF6D2" w:rsidR="00FA3450" w:rsidRPr="00FA3450" w:rsidRDefault="00FA3450">
            <w:r w:rsidRPr="00FA3450">
              <w:t xml:space="preserve">Spectral </w:t>
            </w:r>
            <w:proofErr w:type="spellStart"/>
            <w:r w:rsidRPr="00FA3450">
              <w:t>sample</w:t>
            </w:r>
            <w:proofErr w:type="spellEnd"/>
            <w:r w:rsidRPr="00FA3450">
              <w:t xml:space="preserve"> </w:t>
            </w:r>
            <w:r w:rsidR="00763E08">
              <w:t xml:space="preserve">code </w:t>
            </w:r>
            <w:r w:rsidRPr="00FA3450">
              <w:t>for ICRAF</w:t>
            </w:r>
          </w:p>
        </w:tc>
        <w:tc>
          <w:tcPr>
            <w:tcW w:w="1554" w:type="dxa"/>
            <w:noWrap/>
            <w:hideMark/>
          </w:tcPr>
          <w:p w14:paraId="68D97E6D" w14:textId="77777777" w:rsidR="00FA3450" w:rsidRPr="00FA3450" w:rsidRDefault="00FA3450" w:rsidP="00FA3450">
            <w:r w:rsidRPr="00FA3450">
              <w:t>None</w:t>
            </w:r>
          </w:p>
        </w:tc>
      </w:tr>
      <w:tr w:rsidR="002C609E" w:rsidRPr="00FA3450" w14:paraId="69E85785" w14:textId="77777777" w:rsidTr="001520BD">
        <w:trPr>
          <w:trHeight w:val="290"/>
        </w:trPr>
        <w:tc>
          <w:tcPr>
            <w:tcW w:w="2749" w:type="dxa"/>
            <w:noWrap/>
            <w:hideMark/>
          </w:tcPr>
          <w:p w14:paraId="3535C4EA" w14:textId="77777777" w:rsidR="00FA3450" w:rsidRPr="00FA3450" w:rsidRDefault="00FA3450">
            <w:proofErr w:type="gramStart"/>
            <w:r w:rsidRPr="00FA3450">
              <w:t>pH</w:t>
            </w:r>
            <w:proofErr w:type="gramEnd"/>
          </w:p>
        </w:tc>
        <w:tc>
          <w:tcPr>
            <w:tcW w:w="4759" w:type="dxa"/>
            <w:noWrap/>
            <w:hideMark/>
          </w:tcPr>
          <w:p w14:paraId="6AD015DA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 xml:space="preserve">pH in 1:2 </w:t>
            </w:r>
            <w:proofErr w:type="spellStart"/>
            <w:proofErr w:type="gramStart"/>
            <w:r w:rsidRPr="00FA3450">
              <w:rPr>
                <w:lang w:val="en-GB"/>
              </w:rPr>
              <w:t>soil:water</w:t>
            </w:r>
            <w:proofErr w:type="spellEnd"/>
            <w:proofErr w:type="gramEnd"/>
            <w:r w:rsidRPr="00FA3450">
              <w:rPr>
                <w:lang w:val="en-GB"/>
              </w:rPr>
              <w:t xml:space="preserve"> suspension (predicted)</w:t>
            </w:r>
          </w:p>
        </w:tc>
        <w:tc>
          <w:tcPr>
            <w:tcW w:w="1554" w:type="dxa"/>
            <w:noWrap/>
            <w:hideMark/>
          </w:tcPr>
          <w:p w14:paraId="4BE34C06" w14:textId="77777777" w:rsidR="00FA3450" w:rsidRPr="00FA3450" w:rsidRDefault="00FA3450" w:rsidP="00FA3450">
            <w:r w:rsidRPr="00FA3450">
              <w:t>None</w:t>
            </w:r>
          </w:p>
        </w:tc>
      </w:tr>
      <w:tr w:rsidR="002C609E" w:rsidRPr="00FA3450" w14:paraId="017AF7A5" w14:textId="77777777" w:rsidTr="001520BD">
        <w:trPr>
          <w:trHeight w:val="290"/>
        </w:trPr>
        <w:tc>
          <w:tcPr>
            <w:tcW w:w="2749" w:type="dxa"/>
            <w:noWrap/>
            <w:hideMark/>
          </w:tcPr>
          <w:p w14:paraId="11728540" w14:textId="77777777" w:rsidR="00FA3450" w:rsidRPr="00FA3450" w:rsidRDefault="00FA3450">
            <w:r w:rsidRPr="00FA3450">
              <w:t>SOC</w:t>
            </w:r>
          </w:p>
        </w:tc>
        <w:tc>
          <w:tcPr>
            <w:tcW w:w="4759" w:type="dxa"/>
            <w:noWrap/>
            <w:hideMark/>
          </w:tcPr>
          <w:p w14:paraId="716EAC5B" w14:textId="77777777" w:rsidR="00FA3450" w:rsidRPr="00FA3450" w:rsidRDefault="00FA3450">
            <w:proofErr w:type="spellStart"/>
            <w:r w:rsidRPr="00FA3450">
              <w:t>Soil</w:t>
            </w:r>
            <w:proofErr w:type="spellEnd"/>
            <w:r w:rsidRPr="00FA3450">
              <w:t xml:space="preserve"> </w:t>
            </w:r>
            <w:proofErr w:type="spellStart"/>
            <w:r w:rsidRPr="00FA3450">
              <w:t>organic</w:t>
            </w:r>
            <w:proofErr w:type="spellEnd"/>
            <w:r w:rsidRPr="00FA3450">
              <w:t xml:space="preserve"> </w:t>
            </w:r>
            <w:proofErr w:type="spellStart"/>
            <w:r w:rsidRPr="00FA3450">
              <w:t>carbon</w:t>
            </w:r>
            <w:proofErr w:type="spellEnd"/>
            <w:r w:rsidRPr="00FA3450">
              <w:t xml:space="preserve"> (</w:t>
            </w:r>
            <w:proofErr w:type="spellStart"/>
            <w:r w:rsidRPr="00FA3450">
              <w:t>predicted</w:t>
            </w:r>
            <w:proofErr w:type="spellEnd"/>
            <w:r w:rsidRPr="00FA3450">
              <w:t>)</w:t>
            </w:r>
          </w:p>
        </w:tc>
        <w:tc>
          <w:tcPr>
            <w:tcW w:w="1554" w:type="dxa"/>
            <w:noWrap/>
            <w:hideMark/>
          </w:tcPr>
          <w:p w14:paraId="3DD72388" w14:textId="77777777" w:rsidR="00FA3450" w:rsidRPr="00FA3450" w:rsidRDefault="00FA3450" w:rsidP="00FA3450">
            <w:r w:rsidRPr="00FA3450">
              <w:t>%</w:t>
            </w:r>
          </w:p>
        </w:tc>
      </w:tr>
      <w:tr w:rsidR="002C609E" w:rsidRPr="00FA3450" w14:paraId="7B7FCBE9" w14:textId="77777777" w:rsidTr="001520BD">
        <w:trPr>
          <w:trHeight w:val="290"/>
        </w:trPr>
        <w:tc>
          <w:tcPr>
            <w:tcW w:w="2749" w:type="dxa"/>
            <w:noWrap/>
            <w:hideMark/>
          </w:tcPr>
          <w:p w14:paraId="657B233F" w14:textId="77777777" w:rsidR="00FA3450" w:rsidRPr="00FA3450" w:rsidRDefault="00FA3450">
            <w:r w:rsidRPr="00FA3450">
              <w:t>Clay</w:t>
            </w:r>
          </w:p>
        </w:tc>
        <w:tc>
          <w:tcPr>
            <w:tcW w:w="4759" w:type="dxa"/>
            <w:noWrap/>
            <w:hideMark/>
          </w:tcPr>
          <w:p w14:paraId="40040B78" w14:textId="77777777" w:rsidR="00FA3450" w:rsidRPr="00FA3450" w:rsidRDefault="00FA3450">
            <w:r w:rsidRPr="00FA3450">
              <w:t>Clay content (</w:t>
            </w:r>
            <w:proofErr w:type="spellStart"/>
            <w:r w:rsidRPr="00FA3450">
              <w:t>predicted</w:t>
            </w:r>
            <w:proofErr w:type="spellEnd"/>
            <w:r w:rsidRPr="00FA3450">
              <w:t>)</w:t>
            </w:r>
          </w:p>
        </w:tc>
        <w:tc>
          <w:tcPr>
            <w:tcW w:w="1554" w:type="dxa"/>
            <w:noWrap/>
            <w:hideMark/>
          </w:tcPr>
          <w:p w14:paraId="7638C8E4" w14:textId="77777777" w:rsidR="00FA3450" w:rsidRPr="00FA3450" w:rsidRDefault="00FA3450" w:rsidP="00FA3450">
            <w:r w:rsidRPr="00FA3450">
              <w:t>%</w:t>
            </w:r>
          </w:p>
        </w:tc>
      </w:tr>
      <w:tr w:rsidR="002C609E" w:rsidRPr="00FA3450" w14:paraId="7F312DEF" w14:textId="77777777" w:rsidTr="001520BD">
        <w:trPr>
          <w:trHeight w:val="290"/>
        </w:trPr>
        <w:tc>
          <w:tcPr>
            <w:tcW w:w="2749" w:type="dxa"/>
            <w:noWrap/>
            <w:hideMark/>
          </w:tcPr>
          <w:p w14:paraId="70BE97DD" w14:textId="77777777" w:rsidR="00FA3450" w:rsidRPr="00FA3450" w:rsidRDefault="00FA3450">
            <w:r w:rsidRPr="00FA3450">
              <w:t>TN</w:t>
            </w:r>
          </w:p>
        </w:tc>
        <w:tc>
          <w:tcPr>
            <w:tcW w:w="4759" w:type="dxa"/>
            <w:noWrap/>
            <w:hideMark/>
          </w:tcPr>
          <w:p w14:paraId="5AD4DA9E" w14:textId="77777777" w:rsidR="00FA3450" w:rsidRPr="00FA3450" w:rsidRDefault="00FA3450">
            <w:r w:rsidRPr="00FA3450">
              <w:t xml:space="preserve">Total </w:t>
            </w:r>
            <w:proofErr w:type="spellStart"/>
            <w:r w:rsidRPr="00FA3450">
              <w:t>nitrogen</w:t>
            </w:r>
            <w:proofErr w:type="spellEnd"/>
            <w:r w:rsidRPr="00FA3450">
              <w:t xml:space="preserve"> content (</w:t>
            </w:r>
            <w:proofErr w:type="spellStart"/>
            <w:r w:rsidRPr="00FA3450">
              <w:t>predicted</w:t>
            </w:r>
            <w:proofErr w:type="spellEnd"/>
            <w:r w:rsidRPr="00FA3450">
              <w:t>)</w:t>
            </w:r>
          </w:p>
        </w:tc>
        <w:tc>
          <w:tcPr>
            <w:tcW w:w="1554" w:type="dxa"/>
            <w:noWrap/>
            <w:hideMark/>
          </w:tcPr>
          <w:p w14:paraId="32D3B771" w14:textId="77777777" w:rsidR="00FA3450" w:rsidRPr="00FA3450" w:rsidRDefault="00FA3450" w:rsidP="00FA3450">
            <w:r w:rsidRPr="00FA3450">
              <w:t>%</w:t>
            </w:r>
          </w:p>
        </w:tc>
      </w:tr>
      <w:tr w:rsidR="002C609E" w:rsidRPr="00FA3450" w14:paraId="708D629C" w14:textId="77777777" w:rsidTr="001520BD">
        <w:trPr>
          <w:trHeight w:val="290"/>
        </w:trPr>
        <w:tc>
          <w:tcPr>
            <w:tcW w:w="2749" w:type="dxa"/>
            <w:noWrap/>
            <w:hideMark/>
          </w:tcPr>
          <w:p w14:paraId="1CBC1965" w14:textId="77777777" w:rsidR="00FA3450" w:rsidRPr="00FA3450" w:rsidRDefault="00FA3450">
            <w:proofErr w:type="gramStart"/>
            <w:r w:rsidRPr="00FA3450">
              <w:t>m</w:t>
            </w:r>
            <w:proofErr w:type="gramEnd"/>
            <w:r w:rsidRPr="00FA3450">
              <w:t>3.Al</w:t>
            </w:r>
          </w:p>
        </w:tc>
        <w:tc>
          <w:tcPr>
            <w:tcW w:w="4759" w:type="dxa"/>
            <w:noWrap/>
            <w:hideMark/>
          </w:tcPr>
          <w:p w14:paraId="7726FCFF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 xml:space="preserve">Al concentration following </w:t>
            </w:r>
            <w:proofErr w:type="spellStart"/>
            <w:r w:rsidRPr="00FA3450">
              <w:rPr>
                <w:lang w:val="en-GB"/>
              </w:rPr>
              <w:t>Mehlich</w:t>
            </w:r>
            <w:proofErr w:type="spellEnd"/>
            <w:r w:rsidRPr="00FA3450">
              <w:rPr>
                <w:lang w:val="en-GB"/>
              </w:rPr>
              <w:t xml:space="preserve"> extraction (predicted)</w:t>
            </w:r>
          </w:p>
        </w:tc>
        <w:tc>
          <w:tcPr>
            <w:tcW w:w="1554" w:type="dxa"/>
            <w:noWrap/>
            <w:hideMark/>
          </w:tcPr>
          <w:p w14:paraId="2DC4C384" w14:textId="77777777" w:rsidR="00FA3450" w:rsidRPr="00FA3450" w:rsidRDefault="00FA3450" w:rsidP="00FA3450">
            <w:proofErr w:type="gramStart"/>
            <w:r w:rsidRPr="00FA3450">
              <w:t>ppm</w:t>
            </w:r>
            <w:proofErr w:type="gramEnd"/>
          </w:p>
        </w:tc>
      </w:tr>
      <w:tr w:rsidR="002C609E" w:rsidRPr="00FA3450" w14:paraId="28E447DC" w14:textId="77777777" w:rsidTr="001520BD">
        <w:trPr>
          <w:trHeight w:val="290"/>
        </w:trPr>
        <w:tc>
          <w:tcPr>
            <w:tcW w:w="2749" w:type="dxa"/>
            <w:noWrap/>
            <w:hideMark/>
          </w:tcPr>
          <w:p w14:paraId="7B0CFBB2" w14:textId="77777777" w:rsidR="00FA3450" w:rsidRPr="00FA3450" w:rsidRDefault="00FA3450">
            <w:proofErr w:type="gramStart"/>
            <w:r w:rsidRPr="00FA3450">
              <w:t>m</w:t>
            </w:r>
            <w:proofErr w:type="gramEnd"/>
            <w:r w:rsidRPr="00FA3450">
              <w:t>3.B</w:t>
            </w:r>
          </w:p>
        </w:tc>
        <w:tc>
          <w:tcPr>
            <w:tcW w:w="4759" w:type="dxa"/>
            <w:noWrap/>
            <w:hideMark/>
          </w:tcPr>
          <w:p w14:paraId="3C20D3C6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 xml:space="preserve">B concentration following </w:t>
            </w:r>
            <w:proofErr w:type="spellStart"/>
            <w:r w:rsidRPr="00FA3450">
              <w:rPr>
                <w:lang w:val="en-GB"/>
              </w:rPr>
              <w:t>Mehlich</w:t>
            </w:r>
            <w:proofErr w:type="spellEnd"/>
            <w:r w:rsidRPr="00FA3450">
              <w:rPr>
                <w:lang w:val="en-GB"/>
              </w:rPr>
              <w:t xml:space="preserve"> extraction (predicted)</w:t>
            </w:r>
          </w:p>
        </w:tc>
        <w:tc>
          <w:tcPr>
            <w:tcW w:w="1554" w:type="dxa"/>
            <w:noWrap/>
            <w:hideMark/>
          </w:tcPr>
          <w:p w14:paraId="5269335D" w14:textId="77777777" w:rsidR="00FA3450" w:rsidRPr="00FA3450" w:rsidRDefault="00FA3450" w:rsidP="00FA3450">
            <w:proofErr w:type="gramStart"/>
            <w:r w:rsidRPr="00FA3450">
              <w:t>ppm</w:t>
            </w:r>
            <w:proofErr w:type="gramEnd"/>
          </w:p>
        </w:tc>
      </w:tr>
      <w:tr w:rsidR="002C609E" w:rsidRPr="00FA3450" w14:paraId="3BA81327" w14:textId="77777777" w:rsidTr="001520BD">
        <w:trPr>
          <w:trHeight w:val="290"/>
        </w:trPr>
        <w:tc>
          <w:tcPr>
            <w:tcW w:w="2749" w:type="dxa"/>
            <w:noWrap/>
            <w:hideMark/>
          </w:tcPr>
          <w:p w14:paraId="58A58AED" w14:textId="77777777" w:rsidR="00FA3450" w:rsidRPr="00FA3450" w:rsidRDefault="00FA3450">
            <w:proofErr w:type="gramStart"/>
            <w:r w:rsidRPr="00FA3450">
              <w:t>m</w:t>
            </w:r>
            <w:proofErr w:type="gramEnd"/>
            <w:r w:rsidRPr="00FA3450">
              <w:t>3.Ca</w:t>
            </w:r>
          </w:p>
        </w:tc>
        <w:tc>
          <w:tcPr>
            <w:tcW w:w="4759" w:type="dxa"/>
            <w:noWrap/>
            <w:hideMark/>
          </w:tcPr>
          <w:p w14:paraId="61CF954A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 xml:space="preserve">Ca concentration following </w:t>
            </w:r>
            <w:proofErr w:type="spellStart"/>
            <w:r w:rsidRPr="00FA3450">
              <w:rPr>
                <w:lang w:val="en-GB"/>
              </w:rPr>
              <w:t>Mehlich</w:t>
            </w:r>
            <w:proofErr w:type="spellEnd"/>
            <w:r w:rsidRPr="00FA3450">
              <w:rPr>
                <w:lang w:val="en-GB"/>
              </w:rPr>
              <w:t xml:space="preserve"> extraction (predicted)</w:t>
            </w:r>
          </w:p>
        </w:tc>
        <w:tc>
          <w:tcPr>
            <w:tcW w:w="1554" w:type="dxa"/>
            <w:noWrap/>
            <w:hideMark/>
          </w:tcPr>
          <w:p w14:paraId="739F2700" w14:textId="77777777" w:rsidR="00FA3450" w:rsidRPr="00FA3450" w:rsidRDefault="00FA3450" w:rsidP="00FA3450">
            <w:proofErr w:type="gramStart"/>
            <w:r w:rsidRPr="00FA3450">
              <w:t>ppm</w:t>
            </w:r>
            <w:proofErr w:type="gramEnd"/>
          </w:p>
        </w:tc>
      </w:tr>
      <w:tr w:rsidR="002C609E" w:rsidRPr="00FA3450" w14:paraId="156C131D" w14:textId="77777777" w:rsidTr="001520BD">
        <w:trPr>
          <w:trHeight w:val="290"/>
        </w:trPr>
        <w:tc>
          <w:tcPr>
            <w:tcW w:w="2749" w:type="dxa"/>
            <w:noWrap/>
            <w:hideMark/>
          </w:tcPr>
          <w:p w14:paraId="39F3853A" w14:textId="77777777" w:rsidR="00FA3450" w:rsidRPr="00FA3450" w:rsidRDefault="00FA3450">
            <w:proofErr w:type="gramStart"/>
            <w:r w:rsidRPr="00FA3450">
              <w:t>m</w:t>
            </w:r>
            <w:proofErr w:type="gramEnd"/>
            <w:r w:rsidRPr="00FA3450">
              <w:t>3.Fe</w:t>
            </w:r>
          </w:p>
        </w:tc>
        <w:tc>
          <w:tcPr>
            <w:tcW w:w="4759" w:type="dxa"/>
            <w:noWrap/>
            <w:hideMark/>
          </w:tcPr>
          <w:p w14:paraId="4E4AD58A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 xml:space="preserve">Fe concentration following </w:t>
            </w:r>
            <w:proofErr w:type="spellStart"/>
            <w:r w:rsidRPr="00FA3450">
              <w:rPr>
                <w:lang w:val="en-GB"/>
              </w:rPr>
              <w:t>Mehlich</w:t>
            </w:r>
            <w:proofErr w:type="spellEnd"/>
            <w:r w:rsidRPr="00FA3450">
              <w:rPr>
                <w:lang w:val="en-GB"/>
              </w:rPr>
              <w:t xml:space="preserve"> extraction (predicted)</w:t>
            </w:r>
          </w:p>
        </w:tc>
        <w:tc>
          <w:tcPr>
            <w:tcW w:w="1554" w:type="dxa"/>
            <w:noWrap/>
            <w:hideMark/>
          </w:tcPr>
          <w:p w14:paraId="27EEF650" w14:textId="77777777" w:rsidR="00FA3450" w:rsidRPr="00FA3450" w:rsidRDefault="00FA3450" w:rsidP="00FA3450">
            <w:proofErr w:type="gramStart"/>
            <w:r w:rsidRPr="00FA3450">
              <w:t>ppm</w:t>
            </w:r>
            <w:proofErr w:type="gramEnd"/>
          </w:p>
        </w:tc>
      </w:tr>
      <w:tr w:rsidR="002C609E" w:rsidRPr="00FA3450" w14:paraId="31FEC49D" w14:textId="77777777" w:rsidTr="001520BD">
        <w:trPr>
          <w:trHeight w:val="290"/>
        </w:trPr>
        <w:tc>
          <w:tcPr>
            <w:tcW w:w="2749" w:type="dxa"/>
            <w:noWrap/>
            <w:hideMark/>
          </w:tcPr>
          <w:p w14:paraId="6E25EDEA" w14:textId="77777777" w:rsidR="00FA3450" w:rsidRPr="00FA3450" w:rsidRDefault="00FA3450">
            <w:proofErr w:type="gramStart"/>
            <w:r w:rsidRPr="00FA3450">
              <w:t>m</w:t>
            </w:r>
            <w:proofErr w:type="gramEnd"/>
            <w:r w:rsidRPr="00FA3450">
              <w:t>3.Mg</w:t>
            </w:r>
          </w:p>
        </w:tc>
        <w:tc>
          <w:tcPr>
            <w:tcW w:w="4759" w:type="dxa"/>
            <w:noWrap/>
            <w:hideMark/>
          </w:tcPr>
          <w:p w14:paraId="4025148E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 xml:space="preserve">Mg concentration following </w:t>
            </w:r>
            <w:proofErr w:type="spellStart"/>
            <w:r w:rsidRPr="00FA3450">
              <w:rPr>
                <w:lang w:val="en-GB"/>
              </w:rPr>
              <w:t>Mehlich</w:t>
            </w:r>
            <w:proofErr w:type="spellEnd"/>
            <w:r w:rsidRPr="00FA3450">
              <w:rPr>
                <w:lang w:val="en-GB"/>
              </w:rPr>
              <w:t xml:space="preserve"> extraction (predicted)</w:t>
            </w:r>
          </w:p>
        </w:tc>
        <w:tc>
          <w:tcPr>
            <w:tcW w:w="1554" w:type="dxa"/>
            <w:noWrap/>
            <w:hideMark/>
          </w:tcPr>
          <w:p w14:paraId="699270D0" w14:textId="77777777" w:rsidR="00FA3450" w:rsidRPr="00FA3450" w:rsidRDefault="00FA3450" w:rsidP="00FA3450">
            <w:proofErr w:type="gramStart"/>
            <w:r w:rsidRPr="00FA3450">
              <w:t>ppm</w:t>
            </w:r>
            <w:proofErr w:type="gramEnd"/>
          </w:p>
        </w:tc>
      </w:tr>
      <w:tr w:rsidR="002C609E" w:rsidRPr="00FA3450" w14:paraId="362DA0C5" w14:textId="77777777" w:rsidTr="001520BD">
        <w:trPr>
          <w:trHeight w:val="290"/>
        </w:trPr>
        <w:tc>
          <w:tcPr>
            <w:tcW w:w="2749" w:type="dxa"/>
            <w:noWrap/>
            <w:hideMark/>
          </w:tcPr>
          <w:p w14:paraId="15C987D7" w14:textId="77777777" w:rsidR="00FA3450" w:rsidRPr="00FA3450" w:rsidRDefault="00FA3450">
            <w:proofErr w:type="gramStart"/>
            <w:r w:rsidRPr="00FA3450">
              <w:t>m</w:t>
            </w:r>
            <w:proofErr w:type="gramEnd"/>
            <w:r w:rsidRPr="00FA3450">
              <w:t>3.Mn</w:t>
            </w:r>
          </w:p>
        </w:tc>
        <w:tc>
          <w:tcPr>
            <w:tcW w:w="4759" w:type="dxa"/>
            <w:noWrap/>
            <w:hideMark/>
          </w:tcPr>
          <w:p w14:paraId="6F6CFD8C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 xml:space="preserve">Mn concentration following </w:t>
            </w:r>
            <w:proofErr w:type="spellStart"/>
            <w:r w:rsidRPr="00FA3450">
              <w:rPr>
                <w:lang w:val="en-GB"/>
              </w:rPr>
              <w:t>Mehlich</w:t>
            </w:r>
            <w:proofErr w:type="spellEnd"/>
            <w:r w:rsidRPr="00FA3450">
              <w:rPr>
                <w:lang w:val="en-GB"/>
              </w:rPr>
              <w:t xml:space="preserve"> extraction (predicted)</w:t>
            </w:r>
          </w:p>
        </w:tc>
        <w:tc>
          <w:tcPr>
            <w:tcW w:w="1554" w:type="dxa"/>
            <w:noWrap/>
            <w:hideMark/>
          </w:tcPr>
          <w:p w14:paraId="4347D7C6" w14:textId="77777777" w:rsidR="00FA3450" w:rsidRPr="00FA3450" w:rsidRDefault="00FA3450" w:rsidP="00FA3450">
            <w:proofErr w:type="gramStart"/>
            <w:r w:rsidRPr="00FA3450">
              <w:t>ppm</w:t>
            </w:r>
            <w:proofErr w:type="gramEnd"/>
          </w:p>
        </w:tc>
      </w:tr>
      <w:tr w:rsidR="002C609E" w:rsidRPr="00FA3450" w14:paraId="2A63D288" w14:textId="77777777" w:rsidTr="001520BD">
        <w:trPr>
          <w:trHeight w:val="290"/>
        </w:trPr>
        <w:tc>
          <w:tcPr>
            <w:tcW w:w="2749" w:type="dxa"/>
            <w:noWrap/>
            <w:hideMark/>
          </w:tcPr>
          <w:p w14:paraId="0F7D773E" w14:textId="77777777" w:rsidR="00FA3450" w:rsidRPr="00FA3450" w:rsidRDefault="00FA3450">
            <w:proofErr w:type="gramStart"/>
            <w:r w:rsidRPr="00FA3450">
              <w:t>m</w:t>
            </w:r>
            <w:proofErr w:type="gramEnd"/>
            <w:r w:rsidRPr="00FA3450">
              <w:t>3.Na</w:t>
            </w:r>
          </w:p>
        </w:tc>
        <w:tc>
          <w:tcPr>
            <w:tcW w:w="4759" w:type="dxa"/>
            <w:noWrap/>
            <w:hideMark/>
          </w:tcPr>
          <w:p w14:paraId="5B54388C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 xml:space="preserve">Na concentration following </w:t>
            </w:r>
            <w:proofErr w:type="spellStart"/>
            <w:r w:rsidRPr="00FA3450">
              <w:rPr>
                <w:lang w:val="en-GB"/>
              </w:rPr>
              <w:t>Mehlich</w:t>
            </w:r>
            <w:proofErr w:type="spellEnd"/>
            <w:r w:rsidRPr="00FA3450">
              <w:rPr>
                <w:lang w:val="en-GB"/>
              </w:rPr>
              <w:t xml:space="preserve"> extraction (predicted)</w:t>
            </w:r>
          </w:p>
        </w:tc>
        <w:tc>
          <w:tcPr>
            <w:tcW w:w="1554" w:type="dxa"/>
            <w:noWrap/>
            <w:hideMark/>
          </w:tcPr>
          <w:p w14:paraId="490A4773" w14:textId="77777777" w:rsidR="00FA3450" w:rsidRPr="00FA3450" w:rsidRDefault="00FA3450" w:rsidP="00FA3450">
            <w:proofErr w:type="gramStart"/>
            <w:r w:rsidRPr="00FA3450">
              <w:t>ppm</w:t>
            </w:r>
            <w:proofErr w:type="gramEnd"/>
          </w:p>
        </w:tc>
      </w:tr>
      <w:tr w:rsidR="002C609E" w:rsidRPr="00FA3450" w14:paraId="3FE01852" w14:textId="77777777" w:rsidTr="001520BD">
        <w:trPr>
          <w:trHeight w:val="290"/>
        </w:trPr>
        <w:tc>
          <w:tcPr>
            <w:tcW w:w="2749" w:type="dxa"/>
            <w:noWrap/>
            <w:hideMark/>
          </w:tcPr>
          <w:p w14:paraId="52907762" w14:textId="77777777" w:rsidR="00FA3450" w:rsidRPr="00FA3450" w:rsidRDefault="00FA3450">
            <w:proofErr w:type="gramStart"/>
            <w:r w:rsidRPr="00FA3450">
              <w:t>m</w:t>
            </w:r>
            <w:proofErr w:type="gramEnd"/>
            <w:r w:rsidRPr="00FA3450">
              <w:t>3.S</w:t>
            </w:r>
          </w:p>
        </w:tc>
        <w:tc>
          <w:tcPr>
            <w:tcW w:w="4759" w:type="dxa"/>
            <w:noWrap/>
            <w:hideMark/>
          </w:tcPr>
          <w:p w14:paraId="0B40CB7D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 xml:space="preserve">S concentration following </w:t>
            </w:r>
            <w:proofErr w:type="spellStart"/>
            <w:r w:rsidRPr="00FA3450">
              <w:rPr>
                <w:lang w:val="en-GB"/>
              </w:rPr>
              <w:t>Mehlich</w:t>
            </w:r>
            <w:proofErr w:type="spellEnd"/>
            <w:r w:rsidRPr="00FA3450">
              <w:rPr>
                <w:lang w:val="en-GB"/>
              </w:rPr>
              <w:t xml:space="preserve"> extraction (predicted)</w:t>
            </w:r>
          </w:p>
        </w:tc>
        <w:tc>
          <w:tcPr>
            <w:tcW w:w="1554" w:type="dxa"/>
            <w:noWrap/>
            <w:hideMark/>
          </w:tcPr>
          <w:p w14:paraId="4FCB2891" w14:textId="77777777" w:rsidR="00FA3450" w:rsidRPr="00FA3450" w:rsidRDefault="00FA3450" w:rsidP="00FA3450">
            <w:proofErr w:type="gramStart"/>
            <w:r w:rsidRPr="00FA3450">
              <w:t>ppm</w:t>
            </w:r>
            <w:proofErr w:type="gramEnd"/>
          </w:p>
        </w:tc>
      </w:tr>
      <w:tr w:rsidR="002C609E" w:rsidRPr="00FA3450" w14:paraId="311595CD" w14:textId="77777777" w:rsidTr="001520BD">
        <w:trPr>
          <w:trHeight w:val="290"/>
        </w:trPr>
        <w:tc>
          <w:tcPr>
            <w:tcW w:w="2749" w:type="dxa"/>
            <w:noWrap/>
            <w:hideMark/>
          </w:tcPr>
          <w:p w14:paraId="1311CCDF" w14:textId="77777777" w:rsidR="00FA3450" w:rsidRPr="00FA3450" w:rsidRDefault="00FA3450">
            <w:proofErr w:type="spellStart"/>
            <w:r w:rsidRPr="00FA3450">
              <w:t>ExAc</w:t>
            </w:r>
            <w:proofErr w:type="spellEnd"/>
          </w:p>
        </w:tc>
        <w:tc>
          <w:tcPr>
            <w:tcW w:w="4759" w:type="dxa"/>
            <w:noWrap/>
            <w:hideMark/>
          </w:tcPr>
          <w:p w14:paraId="2CED3AA4" w14:textId="77777777" w:rsidR="00FA3450" w:rsidRPr="00FA3450" w:rsidRDefault="00FA3450">
            <w:proofErr w:type="spellStart"/>
            <w:r w:rsidRPr="00FA3450">
              <w:t>Exchangeable</w:t>
            </w:r>
            <w:proofErr w:type="spellEnd"/>
            <w:r w:rsidRPr="00FA3450">
              <w:t xml:space="preserve"> </w:t>
            </w:r>
            <w:proofErr w:type="spellStart"/>
            <w:r w:rsidRPr="00FA3450">
              <w:t>acidity</w:t>
            </w:r>
            <w:proofErr w:type="spellEnd"/>
            <w:r w:rsidRPr="00FA3450">
              <w:t xml:space="preserve"> (</w:t>
            </w:r>
            <w:proofErr w:type="spellStart"/>
            <w:r w:rsidRPr="00FA3450">
              <w:t>predicted</w:t>
            </w:r>
            <w:proofErr w:type="spellEnd"/>
            <w:r w:rsidRPr="00FA3450">
              <w:t>)</w:t>
            </w:r>
          </w:p>
        </w:tc>
        <w:tc>
          <w:tcPr>
            <w:tcW w:w="1554" w:type="dxa"/>
            <w:noWrap/>
            <w:hideMark/>
          </w:tcPr>
          <w:p w14:paraId="23EF5ED3" w14:textId="77777777" w:rsidR="00FA3450" w:rsidRPr="00FA3450" w:rsidRDefault="00FA3450" w:rsidP="00FA3450">
            <w:proofErr w:type="spellStart"/>
            <w:proofErr w:type="gramStart"/>
            <w:r w:rsidRPr="00FA3450">
              <w:t>cmolc</w:t>
            </w:r>
            <w:proofErr w:type="spellEnd"/>
            <w:proofErr w:type="gramEnd"/>
            <w:r w:rsidRPr="00FA3450">
              <w:t>/kg</w:t>
            </w:r>
          </w:p>
        </w:tc>
      </w:tr>
      <w:tr w:rsidR="002C609E" w:rsidRPr="00FA3450" w14:paraId="439DCEC3" w14:textId="77777777" w:rsidTr="001520BD">
        <w:trPr>
          <w:trHeight w:val="290"/>
        </w:trPr>
        <w:tc>
          <w:tcPr>
            <w:tcW w:w="2749" w:type="dxa"/>
            <w:noWrap/>
            <w:hideMark/>
          </w:tcPr>
          <w:p w14:paraId="2420A873" w14:textId="77777777" w:rsidR="00FA3450" w:rsidRPr="00FA3450" w:rsidRDefault="00FA3450">
            <w:proofErr w:type="gramStart"/>
            <w:r w:rsidRPr="00FA3450">
              <w:t>m</w:t>
            </w:r>
            <w:proofErr w:type="gramEnd"/>
            <w:r w:rsidRPr="00FA3450">
              <w:t>3.K</w:t>
            </w:r>
          </w:p>
        </w:tc>
        <w:tc>
          <w:tcPr>
            <w:tcW w:w="4759" w:type="dxa"/>
            <w:noWrap/>
            <w:hideMark/>
          </w:tcPr>
          <w:p w14:paraId="13EB087D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 xml:space="preserve">K concentration following </w:t>
            </w:r>
            <w:proofErr w:type="spellStart"/>
            <w:r w:rsidRPr="00FA3450">
              <w:rPr>
                <w:lang w:val="en-GB"/>
              </w:rPr>
              <w:t>Mehlich</w:t>
            </w:r>
            <w:proofErr w:type="spellEnd"/>
            <w:r w:rsidRPr="00FA3450">
              <w:rPr>
                <w:lang w:val="en-GB"/>
              </w:rPr>
              <w:t xml:space="preserve"> extraction (predicted)</w:t>
            </w:r>
          </w:p>
        </w:tc>
        <w:tc>
          <w:tcPr>
            <w:tcW w:w="1554" w:type="dxa"/>
            <w:noWrap/>
            <w:hideMark/>
          </w:tcPr>
          <w:p w14:paraId="3AB16C8A" w14:textId="77777777" w:rsidR="00FA3450" w:rsidRPr="00FA3450" w:rsidRDefault="00FA3450" w:rsidP="00FA3450">
            <w:proofErr w:type="gramStart"/>
            <w:r w:rsidRPr="00FA3450">
              <w:t>ppm</w:t>
            </w:r>
            <w:proofErr w:type="gramEnd"/>
          </w:p>
        </w:tc>
      </w:tr>
      <w:tr w:rsidR="002C609E" w:rsidRPr="00FA3450" w14:paraId="5C13A11F" w14:textId="77777777" w:rsidTr="001520BD">
        <w:trPr>
          <w:trHeight w:val="290"/>
        </w:trPr>
        <w:tc>
          <w:tcPr>
            <w:tcW w:w="2749" w:type="dxa"/>
            <w:noWrap/>
            <w:hideMark/>
          </w:tcPr>
          <w:p w14:paraId="1811E682" w14:textId="77777777" w:rsidR="00FA3450" w:rsidRPr="00FA3450" w:rsidRDefault="00FA3450">
            <w:r w:rsidRPr="00FA3450">
              <w:t>PSI</w:t>
            </w:r>
          </w:p>
        </w:tc>
        <w:tc>
          <w:tcPr>
            <w:tcW w:w="4759" w:type="dxa"/>
            <w:noWrap/>
            <w:hideMark/>
          </w:tcPr>
          <w:p w14:paraId="01C4D0A3" w14:textId="77777777" w:rsidR="00FA3450" w:rsidRPr="00FA3450" w:rsidRDefault="00FA3450">
            <w:proofErr w:type="spellStart"/>
            <w:r w:rsidRPr="00FA3450">
              <w:t>Phosphorus</w:t>
            </w:r>
            <w:proofErr w:type="spellEnd"/>
            <w:r w:rsidRPr="00FA3450">
              <w:t xml:space="preserve"> Sorption Index (</w:t>
            </w:r>
            <w:proofErr w:type="spellStart"/>
            <w:r w:rsidRPr="00FA3450">
              <w:t>predicted</w:t>
            </w:r>
            <w:proofErr w:type="spellEnd"/>
            <w:r w:rsidRPr="00FA3450">
              <w:t>)</w:t>
            </w:r>
          </w:p>
        </w:tc>
        <w:tc>
          <w:tcPr>
            <w:tcW w:w="1554" w:type="dxa"/>
            <w:noWrap/>
            <w:hideMark/>
          </w:tcPr>
          <w:p w14:paraId="7684B4A9" w14:textId="77777777" w:rsidR="00FA3450" w:rsidRPr="00FA3450" w:rsidRDefault="00FA3450" w:rsidP="00FA3450">
            <w:r w:rsidRPr="00FA3450">
              <w:t>None</w:t>
            </w:r>
          </w:p>
        </w:tc>
      </w:tr>
      <w:tr w:rsidR="002C609E" w:rsidRPr="00FA3450" w14:paraId="02F38D3D" w14:textId="77777777" w:rsidTr="001520BD">
        <w:trPr>
          <w:trHeight w:val="290"/>
        </w:trPr>
        <w:tc>
          <w:tcPr>
            <w:tcW w:w="2749" w:type="dxa"/>
            <w:noWrap/>
            <w:hideMark/>
          </w:tcPr>
          <w:p w14:paraId="7818F80D" w14:textId="77777777" w:rsidR="00FA3450" w:rsidRPr="00FA3450" w:rsidRDefault="00FA3450">
            <w:r w:rsidRPr="00FA3450">
              <w:t>Sand</w:t>
            </w:r>
          </w:p>
        </w:tc>
        <w:tc>
          <w:tcPr>
            <w:tcW w:w="4759" w:type="dxa"/>
            <w:noWrap/>
            <w:hideMark/>
          </w:tcPr>
          <w:p w14:paraId="70F10A19" w14:textId="77777777" w:rsidR="00FA3450" w:rsidRPr="00FA3450" w:rsidRDefault="00FA3450">
            <w:r w:rsidRPr="00FA3450">
              <w:t>Sand content (</w:t>
            </w:r>
            <w:proofErr w:type="spellStart"/>
            <w:r w:rsidRPr="00FA3450">
              <w:t>predicted</w:t>
            </w:r>
            <w:proofErr w:type="spellEnd"/>
            <w:r w:rsidRPr="00FA3450">
              <w:t>)</w:t>
            </w:r>
          </w:p>
        </w:tc>
        <w:tc>
          <w:tcPr>
            <w:tcW w:w="1554" w:type="dxa"/>
            <w:noWrap/>
            <w:hideMark/>
          </w:tcPr>
          <w:p w14:paraId="6A1D5931" w14:textId="77777777" w:rsidR="00FA3450" w:rsidRPr="00FA3450" w:rsidRDefault="00FA3450" w:rsidP="00FA3450">
            <w:r w:rsidRPr="00FA3450">
              <w:t>%</w:t>
            </w:r>
          </w:p>
        </w:tc>
      </w:tr>
      <w:tr w:rsidR="002C609E" w:rsidRPr="00FA3450" w14:paraId="558DB75C" w14:textId="77777777" w:rsidTr="001520BD">
        <w:trPr>
          <w:trHeight w:val="290"/>
        </w:trPr>
        <w:tc>
          <w:tcPr>
            <w:tcW w:w="2749" w:type="dxa"/>
            <w:noWrap/>
            <w:hideMark/>
          </w:tcPr>
          <w:p w14:paraId="547E07DE" w14:textId="77777777" w:rsidR="00FA3450" w:rsidRPr="00FA3450" w:rsidRDefault="00FA3450">
            <w:r w:rsidRPr="00FA3450">
              <w:t>CEC</w:t>
            </w:r>
          </w:p>
        </w:tc>
        <w:tc>
          <w:tcPr>
            <w:tcW w:w="4759" w:type="dxa"/>
            <w:noWrap/>
            <w:hideMark/>
          </w:tcPr>
          <w:p w14:paraId="0200BE06" w14:textId="77777777" w:rsidR="00FA3450" w:rsidRPr="00FA3450" w:rsidRDefault="00FA3450">
            <w:r w:rsidRPr="00FA3450">
              <w:t xml:space="preserve">Cation Exchange </w:t>
            </w:r>
            <w:proofErr w:type="spellStart"/>
            <w:r w:rsidRPr="00FA3450">
              <w:t>Capacity</w:t>
            </w:r>
            <w:proofErr w:type="spellEnd"/>
            <w:r w:rsidRPr="00FA3450">
              <w:t xml:space="preserve"> (</w:t>
            </w:r>
            <w:proofErr w:type="spellStart"/>
            <w:r w:rsidRPr="00FA3450">
              <w:t>predicted</w:t>
            </w:r>
            <w:proofErr w:type="spellEnd"/>
            <w:r w:rsidRPr="00FA3450">
              <w:t>)</w:t>
            </w:r>
          </w:p>
        </w:tc>
        <w:tc>
          <w:tcPr>
            <w:tcW w:w="1554" w:type="dxa"/>
            <w:noWrap/>
            <w:hideMark/>
          </w:tcPr>
          <w:p w14:paraId="7186A5A6" w14:textId="77777777" w:rsidR="00FA3450" w:rsidRPr="00FA3450" w:rsidRDefault="00FA3450" w:rsidP="00FA3450">
            <w:proofErr w:type="spellStart"/>
            <w:proofErr w:type="gramStart"/>
            <w:r w:rsidRPr="00FA3450">
              <w:t>cmolc</w:t>
            </w:r>
            <w:proofErr w:type="spellEnd"/>
            <w:proofErr w:type="gramEnd"/>
            <w:r w:rsidRPr="00FA3450">
              <w:t>/kg</w:t>
            </w:r>
          </w:p>
        </w:tc>
      </w:tr>
      <w:tr w:rsidR="002C609E" w:rsidRPr="00FA3450" w14:paraId="18328A82" w14:textId="77777777" w:rsidTr="001520BD">
        <w:trPr>
          <w:trHeight w:val="290"/>
        </w:trPr>
        <w:tc>
          <w:tcPr>
            <w:tcW w:w="2749" w:type="dxa"/>
            <w:noWrap/>
            <w:hideMark/>
          </w:tcPr>
          <w:p w14:paraId="38C01E1D" w14:textId="77777777" w:rsidR="00FA3450" w:rsidRPr="00FA3450" w:rsidRDefault="00FA3450">
            <w:proofErr w:type="spellStart"/>
            <w:proofErr w:type="gramStart"/>
            <w:r w:rsidRPr="00FA3450">
              <w:t>Estimated.Acid.Saturation</w:t>
            </w:r>
            <w:proofErr w:type="spellEnd"/>
            <w:r w:rsidRPr="00FA3450">
              <w:t>....</w:t>
            </w:r>
            <w:proofErr w:type="gramEnd"/>
          </w:p>
        </w:tc>
        <w:tc>
          <w:tcPr>
            <w:tcW w:w="4759" w:type="dxa"/>
            <w:noWrap/>
            <w:hideMark/>
          </w:tcPr>
          <w:p w14:paraId="3D500245" w14:textId="77777777" w:rsidR="00FA3450" w:rsidRPr="00FA3450" w:rsidRDefault="00FA3450">
            <w:r w:rsidRPr="00FA3450">
              <w:t>Acid saturation (</w:t>
            </w:r>
            <w:proofErr w:type="spellStart"/>
            <w:r w:rsidRPr="00FA3450">
              <w:t>calculated</w:t>
            </w:r>
            <w:proofErr w:type="spellEnd"/>
            <w:r w:rsidRPr="00FA3450">
              <w:t>)</w:t>
            </w:r>
          </w:p>
        </w:tc>
        <w:tc>
          <w:tcPr>
            <w:tcW w:w="1554" w:type="dxa"/>
            <w:noWrap/>
            <w:hideMark/>
          </w:tcPr>
          <w:p w14:paraId="4173F2B3" w14:textId="77777777" w:rsidR="00FA3450" w:rsidRPr="00FA3450" w:rsidRDefault="00FA3450" w:rsidP="00FA3450">
            <w:r w:rsidRPr="00FA3450">
              <w:t>%</w:t>
            </w:r>
          </w:p>
        </w:tc>
      </w:tr>
      <w:tr w:rsidR="002C609E" w:rsidRPr="00FA3450" w14:paraId="1169FC0F" w14:textId="77777777" w:rsidTr="001520BD">
        <w:trPr>
          <w:trHeight w:val="290"/>
        </w:trPr>
        <w:tc>
          <w:tcPr>
            <w:tcW w:w="2749" w:type="dxa"/>
            <w:noWrap/>
            <w:hideMark/>
          </w:tcPr>
          <w:p w14:paraId="65F849A8" w14:textId="77777777" w:rsidR="00FA3450" w:rsidRPr="00FA3450" w:rsidRDefault="00FA3450">
            <w:proofErr w:type="spellStart"/>
            <w:r w:rsidRPr="00FA3450">
              <w:t>Estimated_Silt</w:t>
            </w:r>
            <w:proofErr w:type="spellEnd"/>
          </w:p>
        </w:tc>
        <w:tc>
          <w:tcPr>
            <w:tcW w:w="4759" w:type="dxa"/>
            <w:noWrap/>
            <w:hideMark/>
          </w:tcPr>
          <w:p w14:paraId="012EA739" w14:textId="77777777" w:rsidR="00FA3450" w:rsidRPr="00FA3450" w:rsidRDefault="00FA3450">
            <w:r w:rsidRPr="00FA3450">
              <w:t>Silt content (</w:t>
            </w:r>
            <w:proofErr w:type="spellStart"/>
            <w:r w:rsidRPr="00FA3450">
              <w:t>calculated</w:t>
            </w:r>
            <w:proofErr w:type="spellEnd"/>
            <w:r w:rsidRPr="00FA3450">
              <w:t>)</w:t>
            </w:r>
          </w:p>
        </w:tc>
        <w:tc>
          <w:tcPr>
            <w:tcW w:w="1554" w:type="dxa"/>
            <w:noWrap/>
            <w:hideMark/>
          </w:tcPr>
          <w:p w14:paraId="75D1EC7A" w14:textId="77777777" w:rsidR="00FA3450" w:rsidRPr="00FA3450" w:rsidRDefault="00FA3450" w:rsidP="00FA3450">
            <w:r w:rsidRPr="00FA3450">
              <w:t>%</w:t>
            </w:r>
          </w:p>
        </w:tc>
      </w:tr>
      <w:tr w:rsidR="002C609E" w:rsidRPr="00FA3450" w14:paraId="725D189F" w14:textId="77777777" w:rsidTr="001520BD">
        <w:trPr>
          <w:trHeight w:val="290"/>
        </w:trPr>
        <w:tc>
          <w:tcPr>
            <w:tcW w:w="2749" w:type="dxa"/>
            <w:noWrap/>
            <w:hideMark/>
          </w:tcPr>
          <w:p w14:paraId="29F79482" w14:textId="77777777" w:rsidR="00FA3450" w:rsidRPr="00FA3450" w:rsidRDefault="00FA3450">
            <w:proofErr w:type="spellStart"/>
            <w:r w:rsidRPr="00FA3450">
              <w:t>Soil_Textural_Class</w:t>
            </w:r>
            <w:proofErr w:type="spellEnd"/>
          </w:p>
        </w:tc>
        <w:tc>
          <w:tcPr>
            <w:tcW w:w="4759" w:type="dxa"/>
            <w:noWrap/>
            <w:hideMark/>
          </w:tcPr>
          <w:p w14:paraId="1A08F687" w14:textId="77777777" w:rsidR="00FA3450" w:rsidRPr="00FA3450" w:rsidRDefault="00FA3450">
            <w:r w:rsidRPr="00FA3450">
              <w:t xml:space="preserve">USDA </w:t>
            </w:r>
            <w:proofErr w:type="spellStart"/>
            <w:r w:rsidRPr="00FA3450">
              <w:t>soil</w:t>
            </w:r>
            <w:proofErr w:type="spellEnd"/>
            <w:r w:rsidRPr="00FA3450">
              <w:t>-textural class</w:t>
            </w:r>
          </w:p>
        </w:tc>
        <w:tc>
          <w:tcPr>
            <w:tcW w:w="1554" w:type="dxa"/>
            <w:noWrap/>
            <w:hideMark/>
          </w:tcPr>
          <w:p w14:paraId="64E64E77" w14:textId="77777777" w:rsidR="00FA3450" w:rsidRPr="00FA3450" w:rsidRDefault="00FA3450" w:rsidP="00FA3450">
            <w:r w:rsidRPr="00FA3450">
              <w:t>None</w:t>
            </w:r>
          </w:p>
        </w:tc>
      </w:tr>
      <w:tr w:rsidR="002C609E" w:rsidRPr="00FA3450" w14:paraId="76D48D76" w14:textId="77777777" w:rsidTr="001520BD">
        <w:trPr>
          <w:trHeight w:val="290"/>
        </w:trPr>
        <w:tc>
          <w:tcPr>
            <w:tcW w:w="2749" w:type="dxa"/>
            <w:noWrap/>
            <w:hideMark/>
          </w:tcPr>
          <w:p w14:paraId="78869374" w14:textId="77777777" w:rsidR="00FA3450" w:rsidRPr="00FA3450" w:rsidRDefault="00FA3450">
            <w:proofErr w:type="spellStart"/>
            <w:r w:rsidRPr="00FA3450">
              <w:t>eCEC</w:t>
            </w:r>
            <w:proofErr w:type="spellEnd"/>
          </w:p>
        </w:tc>
        <w:tc>
          <w:tcPr>
            <w:tcW w:w="4759" w:type="dxa"/>
            <w:noWrap/>
            <w:hideMark/>
          </w:tcPr>
          <w:p w14:paraId="5DD3C78B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Effective Cation Exchange Capacity (calculated)</w:t>
            </w:r>
          </w:p>
        </w:tc>
        <w:tc>
          <w:tcPr>
            <w:tcW w:w="1554" w:type="dxa"/>
            <w:noWrap/>
            <w:hideMark/>
          </w:tcPr>
          <w:p w14:paraId="209B09D2" w14:textId="77777777" w:rsidR="00FA3450" w:rsidRPr="00FA3450" w:rsidRDefault="00FA3450" w:rsidP="00FA3450">
            <w:proofErr w:type="spellStart"/>
            <w:proofErr w:type="gramStart"/>
            <w:r w:rsidRPr="00FA3450">
              <w:t>cmolc</w:t>
            </w:r>
            <w:proofErr w:type="spellEnd"/>
            <w:proofErr w:type="gramEnd"/>
            <w:r w:rsidRPr="00FA3450">
              <w:t>/kg</w:t>
            </w:r>
          </w:p>
        </w:tc>
      </w:tr>
      <w:tr w:rsidR="002C609E" w:rsidRPr="00FA3450" w14:paraId="508BDAEE" w14:textId="77777777" w:rsidTr="001520BD">
        <w:trPr>
          <w:trHeight w:val="290"/>
        </w:trPr>
        <w:tc>
          <w:tcPr>
            <w:tcW w:w="2749" w:type="dxa"/>
            <w:noWrap/>
            <w:hideMark/>
          </w:tcPr>
          <w:p w14:paraId="5343CF58" w14:textId="77777777" w:rsidR="00FA3450" w:rsidRPr="00FA3450" w:rsidRDefault="00FA3450">
            <w:proofErr w:type="spellStart"/>
            <w:r w:rsidRPr="00FA3450">
              <w:lastRenderedPageBreak/>
              <w:t>Alsat</w:t>
            </w:r>
            <w:proofErr w:type="spellEnd"/>
          </w:p>
        </w:tc>
        <w:tc>
          <w:tcPr>
            <w:tcW w:w="4759" w:type="dxa"/>
            <w:noWrap/>
            <w:hideMark/>
          </w:tcPr>
          <w:p w14:paraId="6B7636F6" w14:textId="77777777" w:rsidR="00FA3450" w:rsidRPr="00FA3450" w:rsidRDefault="00FA3450">
            <w:r w:rsidRPr="00FA3450">
              <w:t>Aluminium saturation (</w:t>
            </w:r>
            <w:proofErr w:type="spellStart"/>
            <w:r w:rsidRPr="00FA3450">
              <w:t>calculated</w:t>
            </w:r>
            <w:proofErr w:type="spellEnd"/>
            <w:r w:rsidRPr="00FA3450">
              <w:t>)</w:t>
            </w:r>
          </w:p>
        </w:tc>
        <w:tc>
          <w:tcPr>
            <w:tcW w:w="1554" w:type="dxa"/>
            <w:noWrap/>
            <w:hideMark/>
          </w:tcPr>
          <w:p w14:paraId="31276CF6" w14:textId="77777777" w:rsidR="00FA3450" w:rsidRPr="00FA3450" w:rsidRDefault="00FA3450" w:rsidP="00FA3450">
            <w:r w:rsidRPr="00FA3450">
              <w:t>%</w:t>
            </w:r>
          </w:p>
        </w:tc>
      </w:tr>
      <w:tr w:rsidR="002C609E" w:rsidRPr="00FA3450" w14:paraId="46FF9C6A" w14:textId="77777777" w:rsidTr="001520BD">
        <w:trPr>
          <w:trHeight w:val="290"/>
        </w:trPr>
        <w:tc>
          <w:tcPr>
            <w:tcW w:w="2749" w:type="dxa"/>
            <w:noWrap/>
            <w:hideMark/>
          </w:tcPr>
          <w:p w14:paraId="205AB3D4" w14:textId="77777777" w:rsidR="00FA3450" w:rsidRPr="00FA3450" w:rsidRDefault="00FA3450">
            <w:r w:rsidRPr="00FA3450">
              <w:t>3921.5686540000002 to 7392.9412570000004</w:t>
            </w:r>
          </w:p>
        </w:tc>
        <w:tc>
          <w:tcPr>
            <w:tcW w:w="4759" w:type="dxa"/>
            <w:noWrap/>
            <w:hideMark/>
          </w:tcPr>
          <w:p w14:paraId="52B19DE9" w14:textId="77777777" w:rsidR="00FA3450" w:rsidRPr="00FA3450" w:rsidRDefault="00FA3450">
            <w:pPr>
              <w:rPr>
                <w:lang w:val="en-GB"/>
              </w:rPr>
            </w:pPr>
            <w:r w:rsidRPr="00FA3450">
              <w:rPr>
                <w:lang w:val="en-GB"/>
              </w:rPr>
              <w:t>Reflectance at difference wavelength (in nm)</w:t>
            </w:r>
          </w:p>
        </w:tc>
        <w:tc>
          <w:tcPr>
            <w:tcW w:w="1554" w:type="dxa"/>
            <w:noWrap/>
            <w:hideMark/>
          </w:tcPr>
          <w:p w14:paraId="0303E1F1" w14:textId="77777777" w:rsidR="00FA3450" w:rsidRPr="00FA3450" w:rsidRDefault="00FA3450" w:rsidP="00FA3450">
            <w:r w:rsidRPr="00FA3450">
              <w:t>%</w:t>
            </w:r>
          </w:p>
        </w:tc>
      </w:tr>
    </w:tbl>
    <w:p w14:paraId="6495B591" w14:textId="77777777" w:rsidR="00FA3450" w:rsidRPr="00226E15" w:rsidRDefault="00FA3450">
      <w:pPr>
        <w:rPr>
          <w:lang w:val="en-GB"/>
        </w:rPr>
      </w:pPr>
    </w:p>
    <w:sectPr w:rsidR="00FA3450" w:rsidRPr="00226E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15"/>
    <w:rsid w:val="0003187E"/>
    <w:rsid w:val="00097340"/>
    <w:rsid w:val="001473A6"/>
    <w:rsid w:val="001520BD"/>
    <w:rsid w:val="001967D7"/>
    <w:rsid w:val="00226E15"/>
    <w:rsid w:val="002C609E"/>
    <w:rsid w:val="003C2D22"/>
    <w:rsid w:val="0046549E"/>
    <w:rsid w:val="004775C9"/>
    <w:rsid w:val="006557C4"/>
    <w:rsid w:val="00686C75"/>
    <w:rsid w:val="00763E08"/>
    <w:rsid w:val="00891046"/>
    <w:rsid w:val="008E53FD"/>
    <w:rsid w:val="009C0BF4"/>
    <w:rsid w:val="00AA15B3"/>
    <w:rsid w:val="00B2701F"/>
    <w:rsid w:val="00BD35D9"/>
    <w:rsid w:val="00DF4ADE"/>
    <w:rsid w:val="00E1515B"/>
    <w:rsid w:val="00F5139E"/>
    <w:rsid w:val="00FA3450"/>
    <w:rsid w:val="00FA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3286C5"/>
  <w15:chartTrackingRefBased/>
  <w15:docId w15:val="{AB42F98D-9009-4137-9E7A-BA16366E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26E1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6E15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A3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Baudron/Neospectra-analysis/blob/c5f41bc6161486edd710c636e80b6c484c7e918a/Data_Neospectra_Ethiopia_GAIA_clean_with_metadata.xlsx" TargetMode="External"/><Relationship Id="rId4" Type="http://schemas.openxmlformats.org/officeDocument/2006/relationships/hyperlink" Target="https://github.com/FBaudron/Neospectra-analysis/blob/c5f41bc6161486edd710c636e80b6c484c7e918a/Data_Neospectra_Zimbabwe_Double_Burden_clean_with_metadata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5</Pages>
  <Words>1408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Cirad</Company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BAUDRON</dc:creator>
  <cp:keywords/>
  <dc:description/>
  <cp:lastModifiedBy>Frédéric BAUDRON</cp:lastModifiedBy>
  <cp:revision>11</cp:revision>
  <dcterms:created xsi:type="dcterms:W3CDTF">2025-02-13T07:29:00Z</dcterms:created>
  <dcterms:modified xsi:type="dcterms:W3CDTF">2025-02-14T14:10:00Z</dcterms:modified>
</cp:coreProperties>
</file>