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Programma di Matematica</w:t>
      </w:r>
    </w:p>
    <w:p>
      <w:pPr>
        <w:spacing w:after="240"/>
      </w:pPr>
      <w:r>
        <w:rPr>
          <w:color w:val="475569"/>
          <w:sz w:val="28"/>
          <w:szCs w:val="28"/>
        </w:rPr>
        <w:t xml:space="preserve">Classe 4ACD · anno scolastico 2026/2027</w:t>
      </w:r>
    </w:p>
    <w:tbl>
      <w:tblPr>
        <w:tblW w:type="pct" w:w="100%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100"/>
        <w:gridCol w:w="100"/>
      </w:tblGrid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Dipartimento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Scientifico-matematico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Materia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Matematica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4ACD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Percorso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quinquennale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Anno scolastico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2026/2027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Fulvio Bergadano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Libro di testo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Matematica in movimento, edizione azzurra, vol. 3</w:t>
            </w:r>
          </w:p>
        </w:tc>
      </w:tr>
    </w:tbl>
    <w:p>
      <w:pPr>
        <w:pStyle w:val="Heading1"/>
      </w:pPr>
      <w:r>
        <w:t xml:space="preserve">Premessa</w:t>
      </w:r>
    </w:p>
    <w:p>
      <w:pPr>
        <w:spacing w:after="120"/>
      </w:pPr>
      <w:r>
        <w:t xml:space="preserve">L'anno è dedicato alle funzioni. Dopo i concetti di base si studiano l'esponenziale, il logaritmo e le funzioni goniometriche. All'esponenziale è legato un progetto di cittadinanza: la crescita esponenziale serve a capire come si diffonde un incendio o un'epidemia, e a chiederci quanto possa contare l'azione di pochi.</w:t>
      </w:r>
    </w:p>
    <w:p>
      <w:pPr>
        <w:pStyle w:val="Heading1"/>
      </w:pPr>
      <w:r>
        <w:t xml:space="preserve">Moduli</w:t>
      </w:r>
    </w:p>
    <w:p>
      <w:pPr>
        <w:pStyle w:val="Heading2"/>
        <w:keepNext/>
      </w:pPr>
      <w:r>
        <w:t xml:space="preserve">1. Introduzione alle funzioni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concetto di funzione; dominio e codominio.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Immagine e controimmagine.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grafico di una funzione.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Funzioni iniettive, suriettive e biiettive; la funzione inversa.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Riconoscere se una relazione è una funzione e determinarne il dominio.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Stabilire, anche dal grafico, se una funzione è iniettiva, suriettiva, invertibile.</w:t>
      </w:r>
    </w:p>
    <w:p>
      <w:pPr>
        <w:pStyle w:val="Heading2"/>
        <w:keepNext/>
      </w:pPr>
      <w:r>
        <w:t xml:space="preserve">2. La funzione esponenziale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potenze con esponente reale.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funzione esponenziale e il suo grafico.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equazioni esponenziali.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crescita e la decrescita esponenziale nei fenomeni reali.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Disegnare il grafico di una funzione esponenziale.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semplici equazioni esponenziali.</w:t>
      </w:r>
    </w:p>
    <w:p>
      <w:pPr>
        <w:pStyle w:val="Heading2"/>
        <w:keepNext/>
      </w:pPr>
      <w:r>
        <w:t xml:space="preserve">3. Progetto di cittadinanza: che cosa vuol dire «contare»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dinamica esponenziale in fisica e in natura: come nasce un incendio in un bosco.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Cenni di epidemiologia: il contagio e il numero di riproduzione.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Dalla matematica alla società: testi sulla possibilità che pochi, moltiplicandosi, cambino le cose.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Lavoro a gruppi e presentazione alla classe.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Riconoscere una dinamica esponenziale anche fuori dalla matematica.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Discutere con argomenti il ruolo del singolo in un processo collettivo.</w:t>
      </w:r>
    </w:p>
    <w:p>
      <w:pPr>
        <w:spacing w:before="80" w:after="120"/>
        <w:rPr>
          <w:i/>
          <w:iCs/>
        </w:rPr>
      </w:pPr>
      <w:r>
        <w:rPr>
          <w:i/>
          <w:iCs/>
        </w:rPr>
        <w:t xml:space="preserve">I dettagli del progetto saranno definiti nel corso dell'anno.</w:t>
      </w:r>
    </w:p>
    <w:p>
      <w:pPr>
        <w:pStyle w:val="Heading2"/>
        <w:keepNext/>
      </w:pPr>
      <w:r>
        <w:t xml:space="preserve">4. Il logaritmo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logaritmo come operazione inversa dell'elevamento a potenza.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proprietà dei logaritmi; il cambiamento di 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funzione logaritmo e il suo grafico.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equazioni logaritmiche e le equazioni esponenziali risolte con i logaritmi.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con i logaritmi usando le loro proprietà.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semplici equazioni logaritmiche ed esponenziali.</w:t>
      </w:r>
    </w:p>
    <w:p>
      <w:pPr>
        <w:pStyle w:val="Heading2"/>
        <w:keepNext/>
      </w:pPr>
      <w:r>
        <w:t xml:space="preserve">5. Le funzioni goniometriche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Gli angoli e la loro misura in gradi e in radianti.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circonferenza goniometrica; seno, coseno e tangente.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relazioni fondamentali e gli archi notevoli.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grafici delle funzioni seno, coseno e tangente.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Passare da gradi a radianti e viceversa.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le funzioni goniometriche degli archi notevoli e leggerle sulla circonferenza goniometrica.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Disegnare i grafici delle funzioni goniometriche.</w:t>
      </w:r>
    </w:p>
    <w:p>
      <w:pPr>
        <w:pStyle w:val="Heading2"/>
        <w:keepNext/>
      </w:pPr>
      <w:r>
        <w:t xml:space="preserve">6. I numeri complessi e l'esponenziale immaginario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numeri complessi in forma algebrica e nel piano di Gauss.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forma trigonometrica.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L'esponenziale immaginario e la formula di Eulero come ponte fra esponenziali e trigonometria.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Rappresentare un numero complesso nel piano e passare dalla forma algebrica a quella trigonometrica.</w:t>
      </w:r>
    </w:p>
    <w:p>
      <w:pPr>
        <w:spacing w:before="80" w:after="120"/>
        <w:rPr>
          <w:i/>
          <w:iCs/>
        </w:rPr>
      </w:pPr>
      <w:r>
        <w:rPr>
          <w:i/>
          <w:iCs/>
        </w:rPr>
        <w:t xml:space="preserve">Modulo che svolgerò solo se il tempo lo permetterà.</w:t>
      </w:r>
    </w:p>
    <w:p>
      <w:pPr>
        <w:pStyle w:val="Heading1"/>
      </w:pPr>
      <w:r>
        <w:t xml:space="preserve">Metodologia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Lezioni dialogate, in cui i concetti nuovi nascono da un problema o da una domanda.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alla lavagna e in classe, con difficoltà crescente.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Uso dei grafici e di strumenti digitali per collegare l'algebra alla geometria.</w:t>
      </w:r>
    </w:p>
    <w:p>
      <w:pPr>
        <w:pStyle w:val="Heading1"/>
      </w:pPr>
      <w:r>
        <w:t xml:space="preserve">Strumenti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Libro di testo.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Dispense e appunti del docente; per le funzioni, anche le pagine del sito del corso.</w:t>
      </w:r>
    </w:p>
    <w:p>
      <w:pPr>
        <w:pStyle w:val="Heading1"/>
      </w:pPr>
      <w:r>
        <w:t xml:space="preserve">Verifiche e valutazione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Prove scritte.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Interrogazioni orali.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valutazione segue le griglie approvate dal dipartimento.</w:t>
      </w:r>
    </w:p>
    <w:p>
      <w:pPr>
        <w:pStyle w:val="Heading1"/>
      </w:pPr>
      <w:r>
        <w:t xml:space="preserve">Collegamenti con altre discipline</w:t>
      </w:r>
    </w:p>
    <w:p>
      <w:pPr>
        <w:spacing w:after="120"/>
      </w:pPr>
      <w:r>
        <w:t xml:space="preserve">Fisica (fenomeni periodici, decadimento), scienze (epidemiologia, crescita delle popolazioni), educazione civica, storia e filosofia.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Matematica 4ACD · 2026/2027 · pag.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D4ED8"/>
      <w:sz w:val="40"/>
      <w:szCs w:val="40"/>
    </w:rPr>
  </w:style>
  <w:style w:type="paragraph" w:styleId="Heading1">
    <w:name w:val="Heading 1"/>
    <w:basedOn w:val="Normal"/>
    <w:next w:val="Normal"/>
    <w:pPr>
      <w:keepNext/>
      <w:spacing w:before="360" w:after="120"/>
    </w:pPr>
    <w:rPr>
      <w:rFonts w:ascii="Calibri" w:cs="Calibri" w:eastAsia="Calibri" w:hAnsi="Calibri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pPr>
      <w:keepNext/>
      <w:pBdr>
        <w:bottom w:val="single" w:color="BFC7D5" w:sz="4" w:space="2"/>
      </w:pBdr>
      <w:spacing w:before="280" w:after="6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Matematica 4ACD 2026/2027</dc:title>
  <dc:creator>Fulvio Bergadano</dc:creator>
  <cp:lastModifiedBy>Un-named</cp:lastModifiedBy>
  <cp:revision>1</cp:revision>
  <dcterms:created xsi:type="dcterms:W3CDTF">2026-10-27T11:43:27.158Z</dcterms:created>
  <dcterms:modified xsi:type="dcterms:W3CDTF">2026-10-27T11:43:27.158Z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