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FirstParagraph"/>
        <w:widowControl w:val="0"/>
      </w:pPr>
      <w:r>
        <w:rPr>
          <w:rFonts w:hint="eastAsia"/>
        </w:rPr>
        <w:t xml:space="preserve">域间路由意图（Inter-Domain</w:t>
      </w:r>
      <w:r>
        <w:t xml:space="preserve"> Routing </w:t>
      </w:r>
      <w:r>
        <w:rPr>
          <w:rFonts w:hint="eastAsia"/>
        </w:rPr>
        <w:t xml:space="preserve">Intent）调研报告</w:t>
      </w:r>
    </w:p>
    <w:p>
      <w:pPr>
        <w:pStyle w:val="BlockText"/>
        <w:widowControl w:val="0"/>
      </w:pPr>
      <w:r>
        <w:rPr>
          <w:rFonts w:hint="eastAsia"/>
        </w:rPr>
        <w:t xml:space="preserve">产出日期：2026-10-14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执行体：dsh-routing-research（research</w:t>
      </w:r>
      <w:r>
        <w:t xml:space="preserve"> </w:t>
      </w:r>
      <w:r>
        <w:rPr>
          <w:rFonts w:hint="eastAsia"/>
        </w:rPr>
        <w:t xml:space="preserve">会话）｜</w:t>
      </w:r>
      <w:r>
        <w:t xml:space="preserve"> </w:t>
      </w:r>
      <w:r>
        <w:rPr>
          <w:rFonts w:hint="eastAsia"/>
        </w:rPr>
        <w:t xml:space="preserve">引擎标注：RouteEngineSim（确定性模拟，非真实网元）</w:t>
      </w:r>
      <w:r>
        <w:t xml:space="preserve"> </w:t>
      </w:r>
      <w:r>
        <w:rPr>
          <w:rFonts w:hint="eastAsia"/>
        </w:rPr>
        <w:t xml:space="preserve">全部结论可追溯到「文献</w:t>
      </w:r>
      <w:r>
        <w:t xml:space="preserve"> / datatracker </w:t>
      </w:r>
      <w:r>
        <w:rPr>
          <w:rFonts w:hint="eastAsia"/>
        </w:rPr>
        <w:t xml:space="preserve">检索</w:t>
      </w:r>
      <w:r>
        <w:t xml:space="preserve"> / TRIZ artifact / sim </w:t>
      </w:r>
      <w:r>
        <w:rPr>
          <w:rFonts w:hint="eastAsia"/>
        </w:rPr>
        <w:t xml:space="preserve">实验指纹」四级证据；实验结论统一以数据为准，TRIZ</w:t>
      </w:r>
      <w:r>
        <w:t xml:space="preserve"> </w:t>
      </w:r>
      <w:r>
        <w:rPr>
          <w:rFonts w:hint="eastAsia"/>
        </w:rPr>
        <w:t xml:space="preserve">输出一律先核验再入结论。</w:t>
      </w:r>
    </w:p>
    <w:bookmarkStart w:id="12" w:name="一调研背景与目标"/>
    <w:p>
      <w:pPr>
        <w:pStyle w:val="Heading1"/>
        <w:widowControl w:val="0"/>
      </w:pPr>
      <w:r>
        <w:rPr>
          <w:rFonts w:hint="eastAsia"/>
        </w:rPr>
        <w:t xml:space="preserve">一、调研背景与目标</w:t>
      </w:r>
    </w:p>
    <w:bookmarkStart w:id="9" w:name="调研背景"/>
    <w:p>
      <w:pPr>
        <w:pStyle w:val="Heading2"/>
        <w:widowControl w:val="0"/>
      </w:pPr>
      <w:r>
        <w:t xml:space="preserve">1.1 </w:t>
      </w:r>
      <w:r>
        <w:rPr>
          <w:rFonts w:hint="eastAsia"/>
        </w:rPr>
        <w:t xml:space="preserve">调研背景</w:t>
      </w:r>
    </w:p>
    <w:p>
      <w:pPr>
        <w:pStyle w:val="FirstParagraph"/>
        <w:widowControl w:val="0"/>
      </w:pPr>
      <w:r>
        <w:t xml:space="preserve">BGP </w:t>
      </w:r>
      <w:r>
        <w:rPr>
          <w:rFonts w:hint="eastAsia"/>
        </w:rPr>
        <w:t xml:space="preserve">的安全治理长期依赖「意图」的隐式表达与分散验证：RPKI/ROA</w:t>
      </w:r>
      <w:r>
        <w:t xml:space="preserve"> </w:t>
      </w:r>
      <w:r>
        <w:rPr>
          <w:rFonts w:hint="eastAsia"/>
        </w:rPr>
        <w:t xml:space="preserve">表达</w:t>
      </w:r>
      <w:r>
        <w:rPr>
          <w:rFonts w:hint="eastAsia"/>
          <w:b/>
          <w:bCs/>
        </w:rPr>
        <w:t xml:space="preserve">起源意图</w:t>
      </w:r>
      <w:r>
        <w:rPr>
          <w:rFonts w:hint="eastAsia"/>
        </w:rPr>
        <w:t xml:space="preserve">（谁被授权宣告某前缀）、ASPA</w:t>
      </w:r>
      <w:r>
        <w:t xml:space="preserve"> </w:t>
      </w:r>
      <w:r>
        <w:rPr>
          <w:rFonts w:hint="eastAsia"/>
        </w:rPr>
        <w:t xml:space="preserve">表达</w:t>
      </w:r>
      <w:r>
        <w:rPr>
          <w:rFonts w:hint="eastAsia"/>
          <w:b/>
          <w:bCs/>
        </w:rPr>
        <w:t xml:space="preserve">上游授权意图</w:t>
      </w:r>
      <w:r>
        <w:rPr>
          <w:rFonts w:hint="eastAsia"/>
        </w:rPr>
        <w:t xml:space="preserve">（谁可被当作有效上游）、BGP</w:t>
      </w:r>
      <w:r>
        <w:t xml:space="preserve"> Roles </w:t>
      </w:r>
      <w:r>
        <w:rPr>
          <w:rFonts w:hint="eastAsia"/>
        </w:rPr>
        <w:t xml:space="preserve">表达</w:t>
      </w:r>
      <w:r>
        <w:rPr>
          <w:rFonts w:hint="eastAsia"/>
          <w:b/>
          <w:bCs/>
        </w:rPr>
        <w:t xml:space="preserve">对等关系意图</w:t>
      </w:r>
      <w:r>
        <w:rPr>
          <w:rFonts w:hint="eastAsia"/>
        </w:rPr>
        <w:t xml:space="preserve">（不向提供商/客户/对等方之外宣告）、FC-BGP</w:t>
      </w:r>
      <w:r>
        <w:t xml:space="preserve"> </w:t>
      </w:r>
      <w:r>
        <w:rPr>
          <w:rFonts w:hint="eastAsia"/>
        </w:rPr>
        <w:t xml:space="preserve">表达</w:t>
      </w:r>
      <w:r>
        <w:rPr>
          <w:rFonts w:hint="eastAsia"/>
          <w:b/>
          <w:bCs/>
        </w:rPr>
        <w:t xml:space="preserve">转发承诺意图</w:t>
      </w:r>
      <w:r>
        <w:rPr>
          <w:rFonts w:hint="eastAsia"/>
        </w:rPr>
        <w:t xml:space="preserve">（宣告与实际转发行为一致）。这些载体分属不同对象形态、信令平面与验证堆栈，彼此之间的一致性维护与组合验证成本不断上升。</w:t>
      </w:r>
    </w:p>
    <w:p>
      <w:pPr>
        <w:pStyle w:val="BodyText"/>
        <w:widowControl w:val="0"/>
      </w:pPr>
      <w:r>
        <w:rPr>
          <w:rFonts w:hint="eastAsia"/>
        </w:rPr>
        <w:t xml:space="preserve">与之相对，IETF</w:t>
      </w:r>
      <w:r>
        <w:t xml:space="preserve"> </w:t>
      </w:r>
      <w:r>
        <w:rPr>
          <w:rFonts w:hint="eastAsia"/>
        </w:rPr>
        <w:t xml:space="preserve">在通用网络管理域已给出「意图（Intent）」的形式定义（RFC</w:t>
      </w:r>
      <w:r>
        <w:t xml:space="preserve"> </w:t>
      </w:r>
      <w:r>
        <w:rPr>
          <w:rFonts w:hint="eastAsia"/>
        </w:rPr>
        <w:t xml:space="preserve">9315），但该概念尚未被系统性投射到域间路由安全场景。本报告围绕「域间路由意图」这一研究问题，完成标准现状梳理、Gap</w:t>
      </w:r>
      <w:r>
        <w:t xml:space="preserve"> </w:t>
      </w:r>
      <w:r>
        <w:rPr>
          <w:rFonts w:hint="eastAsia"/>
        </w:rPr>
        <w:t xml:space="preserve">定位、TRIZ</w:t>
      </w:r>
      <w:r>
        <w:t xml:space="preserve"> </w:t>
      </w:r>
      <w:r>
        <w:rPr>
          <w:rFonts w:hint="eastAsia"/>
        </w:rPr>
        <w:t xml:space="preserve">机制方向的形式化与实验核验。</w:t>
      </w:r>
    </w:p>
    <w:bookmarkEnd w:id="9"/>
    <w:bookmarkStart w:id="10" w:name="调研目标与口径界定"/>
    <w:p>
      <w:pPr>
        <w:pStyle w:val="Heading2"/>
        <w:widowControl w:val="0"/>
      </w:pPr>
      <w:r>
        <w:t xml:space="preserve">1.2 </w:t>
      </w:r>
      <w:r>
        <w:rPr>
          <w:rFonts w:hint="eastAsia"/>
        </w:rPr>
        <w:t xml:space="preserve">调研目标与口径界定</w:t>
      </w:r>
    </w:p>
    <w:p>
      <w:pPr>
        <w:pStyle w:val="FirstParagraph"/>
        <w:widowControl w:val="0"/>
      </w:pPr>
      <w:r>
        <w:rPr>
          <w:rFonts w:hint="eastAsia"/>
        </w:rPr>
        <w:t xml:space="preserve">本报告中的「域间路由意图（Inter-Domain</w:t>
      </w:r>
      <w:r>
        <w:t xml:space="preserve"> Routing </w:t>
      </w:r>
      <w:r>
        <w:rPr>
          <w:rFonts w:hint="eastAsia"/>
        </w:rPr>
        <w:t xml:space="preserve">Intent）」界定为：</w:t>
      </w:r>
      <w:r>
        <w:rPr>
          <w:rFonts w:hint="eastAsia"/>
          <w:b/>
          <w:bCs/>
        </w:rPr>
        <w:t xml:space="preserve">跨自治系统（AS）的、可声明、可验证的安全策略表达与验证</w:t>
      </w:r>
      <w:r>
        <w:rPr>
          <w:rFonts w:hint="eastAsia"/>
        </w:rPr>
        <w:t xml:space="preserve">——覆盖起源</w:t>
      </w:r>
      <w:r>
        <w:t xml:space="preserve"> / </w:t>
      </w:r>
      <w:r>
        <w:rPr>
          <w:rFonts w:hint="eastAsia"/>
        </w:rPr>
        <w:t xml:space="preserve">上游授权</w:t>
      </w:r>
      <w:r>
        <w:t xml:space="preserve"> / </w:t>
      </w:r>
      <w:r>
        <w:rPr>
          <w:rFonts w:hint="eastAsia"/>
        </w:rPr>
        <w:t xml:space="preserve">对等角色</w:t>
      </w:r>
      <w:r>
        <w:t xml:space="preserve"> / </w:t>
      </w:r>
      <w:r>
        <w:rPr>
          <w:rFonts w:hint="eastAsia"/>
        </w:rPr>
        <w:t xml:space="preserve">转发承诺四类意图对象及其跨</w:t>
      </w:r>
      <w:r>
        <w:t xml:space="preserve"> AS </w:t>
      </w:r>
      <w:r>
        <w:rPr>
          <w:rFonts w:hint="eastAsia"/>
        </w:rPr>
        <w:t xml:space="preserve">验证机制。该口径是调研前的解释性决策：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涵盖域内</w:t>
      </w:r>
      <w:r>
        <w:t xml:space="preserve"> IBN </w:t>
      </w:r>
      <w:r>
        <w:rPr>
          <w:rFonts w:hint="eastAsia"/>
        </w:rPr>
        <w:t xml:space="preserve">控制器意图（如流量工程控制器意图），后者已在</w:t>
      </w:r>
      <w:r>
        <w:t xml:space="preserve"> RFC 9315 </w:t>
      </w:r>
      <w:r>
        <w:rPr>
          <w:rFonts w:hint="eastAsia"/>
        </w:rPr>
        <w:t>的通用框架</w:t>
      </w:r>
      <w:fldSimple w:instr=" REF ref1 \r \h ">
        <w:r>
          <w:rPr>
            <w:rFonts w:hint="eastAsia"/>
            <w:vertAlign w:val="superscript"/>
          </w:rPr>
          <w:t>[1]</w:t>
        </w:r>
      </w:fldSimple>
      <w:r>
        <w:rPr>
          <w:rFonts w:hint="eastAsia"/>
        </w:rPr>
        <w:t>中被覆盖但与本报告安全验证焦点无关。此口径的取舍在全文结论处再次显式列出，供用户确认。</w:t>
      </w:r>
    </w:p>
    <w:p>
      <w:pPr>
        <w:pStyle w:val="BodyText"/>
        <w:widowControl w:val="0"/>
      </w:pPr>
      <w:r>
        <w:rPr>
          <w:rFonts w:hint="eastAsia"/>
        </w:rPr>
        <w:t xml:space="preserve">调研目标分解为：</w:t>
      </w:r>
    </w:p>
    <w:p>
      <w:pPr>
        <w:pStyle w:val="Compact"/>
        <w:numPr>
          <w:ilvl w:val="0"/>
          <w:numId w:val="1001"/>
        </w:numPr>
        <w:widowControl w:val="0"/>
      </w:pPr>
      <w:r>
        <w:t xml:space="preserve">O1 </w:t>
      </w:r>
      <w:r>
        <w:rPr>
          <w:rFonts w:hint="eastAsia"/>
        </w:rPr>
        <w:t xml:space="preserve">现状：盘点</w:t>
      </w:r>
      <w:r>
        <w:t xml:space="preserve"> IETF </w:t>
      </w:r>
      <w:r>
        <w:rPr>
          <w:rFonts w:hint="eastAsia"/>
        </w:rPr>
        <w:t xml:space="preserve">标准与草案中的「意图」载体及其语义（§二）。</w:t>
      </w:r>
    </w:p>
    <w:p>
      <w:pPr>
        <w:pStyle w:val="Compact"/>
        <w:numPr>
          <w:ilvl w:val="0"/>
          <w:numId w:val="1001"/>
        </w:numPr>
        <w:widowControl w:val="0"/>
      </w:pPr>
      <w:r>
        <w:t xml:space="preserve">O3 </w:t>
      </w:r>
      <w:r>
        <w:rPr>
          <w:rFonts w:hint="eastAsia"/>
        </w:rPr>
        <w:t xml:space="preserve">Gap：定位「无统一</w:t>
      </w:r>
      <w:r>
        <w:t xml:space="preserve"> AS </w:t>
      </w:r>
      <w:r>
        <w:rPr>
          <w:rFonts w:hint="eastAsia"/>
        </w:rPr>
        <w:t xml:space="preserve">路由意图对象」这一研究空白（§三）。</w:t>
      </w:r>
    </w:p>
    <w:p>
      <w:pPr>
        <w:pStyle w:val="Compact"/>
        <w:numPr>
          <w:ilvl w:val="0"/>
          <w:numId w:val="1001"/>
        </w:numPr>
        <w:widowControl w:val="0"/>
      </w:pPr>
      <w:r>
        <w:t xml:space="preserve">O4 </w:t>
      </w:r>
      <w:r>
        <w:rPr>
          <w:rFonts w:hint="eastAsia"/>
        </w:rPr>
        <w:t xml:space="preserve">机制方向：用</w:t>
      </w:r>
      <w:r>
        <w:t xml:space="preserve"> TRIZ </w:t>
      </w:r>
      <w:r>
        <w:rPr>
          <w:rFonts w:hint="eastAsia"/>
        </w:rPr>
        <w:t xml:space="preserve">把「验证精度</w:t>
      </w:r>
      <w:r>
        <w:t xml:space="preserve"> ↔ </w:t>
      </w:r>
      <w:r>
        <w:rPr>
          <w:rFonts w:hint="eastAsia"/>
        </w:rPr>
        <w:t xml:space="preserve">系统复杂度」矛盾形式化，得到机制假说（§三）。</w:t>
      </w:r>
    </w:p>
    <w:p>
      <w:pPr>
        <w:pStyle w:val="Compact"/>
        <w:numPr>
          <w:ilvl w:val="0"/>
          <w:numId w:val="1001"/>
        </w:numPr>
        <w:widowControl w:val="0"/>
      </w:pPr>
      <w:r>
        <w:t xml:space="preserve">O5–O7 </w:t>
      </w:r>
      <w:r>
        <w:rPr>
          <w:rFonts w:hint="eastAsia"/>
        </w:rPr>
        <w:t xml:space="preserve">核验：对现状</w:t>
      </w:r>
      <w:r>
        <w:t xml:space="preserve"> Gap </w:t>
      </w:r>
      <w:r>
        <w:rPr>
          <w:rFonts w:hint="eastAsia"/>
        </w:rPr>
        <w:t xml:space="preserve">与实验结论执行验证闭环，对设计假说主动搜索反证（§四）。</w:t>
      </w:r>
    </w:p>
    <w:bookmarkEnd w:id="10"/>
    <w:bookmarkStart w:id="11" w:name="调研方法"/>
    <w:p>
      <w:pPr>
        <w:pStyle w:val="Heading2"/>
        <w:widowControl w:val="0"/>
      </w:pPr>
      <w:r>
        <w:t xml:space="preserve">1.3 </w:t>
      </w:r>
      <w:r>
        <w:rPr>
          <w:rFonts w:hint="eastAsia"/>
        </w:rPr>
        <w:t xml:space="preserve">调研方法</w:t>
      </w:r>
    </w:p>
    <w:p>
      <w:pPr>
        <w:pStyle w:val="Compact"/>
        <w:numPr>
          <w:ilvl w:val="0"/>
          <w:numId w:val="1002"/>
        </w:numPr>
        <w:widowControl w:val="0"/>
      </w:pPr>
      <w:r>
        <w:rPr>
          <w:rFonts w:hint="eastAsia"/>
          <w:b/>
          <w:bCs/>
        </w:rPr>
        <w:t xml:space="preserve">文献与标准</w:t>
      </w:r>
      <w:r>
        <w:rPr>
          <w:rFonts w:hint="eastAsia"/>
        </w:rPr>
        <w:t xml:space="preserve">：直接抓取</w:t>
      </w:r>
      <w:r>
        <w:t xml:space="preserve"> RFC </w:t>
      </w:r>
      <w:r>
        <w:rPr>
          <w:rFonts w:hint="eastAsia"/>
        </w:rPr>
        <w:t xml:space="preserve">全文与</w:t>
      </w:r>
      <w:r>
        <w:t xml:space="preserve"> IETF </w:t>
      </w:r>
      <w:r>
        <w:rPr>
          <w:rFonts w:hint="eastAsia"/>
        </w:rPr>
        <w:t xml:space="preserve">草案全文（RFC</w:t>
      </w:r>
      <w:r>
        <w:t xml:space="preserve"> 9315、RFC 9234、ASPA </w:t>
      </w:r>
      <w:r>
        <w:rPr>
          <w:rFonts w:hint="eastAsia"/>
        </w:rPr>
        <w:t xml:space="preserve">draft-ietf-sidrops-aspa-verification-28），辅以仓库领域知识档案</w:t>
      </w:r>
      <w:r>
        <w:t xml:space="preserve"> </w:t>
      </w:r>
      <w:r>
        <w:rPr>
          <w:rFonts w:ascii="宋体" w:eastAsia="宋体" w:hAnsi="宋体"/>
          <w:sz w:val="24"/>
          <w:szCs w:val="24"/>
        </w:rPr>
        <w:t xml:space="preserve">docs/domain-knowledge-notes.md</w:t>
      </w:r>
      <w:r>
        <w:t xml:space="preserve">。</w:t>
      </w:r>
    </w:p>
    <w:p>
      <w:pPr>
        <w:pStyle w:val="Compact"/>
        <w:numPr>
          <w:ilvl w:val="0"/>
          <w:numId w:val="1002"/>
        </w:numPr>
        <w:widowControl w:val="0"/>
      </w:pPr>
      <w:r>
        <w:rPr>
          <w:rFonts w:hint="eastAsia"/>
          <w:b/>
          <w:bCs/>
        </w:rPr>
        <w:t xml:space="preserve">穷尽式检索</w:t>
      </w:r>
      <w:r>
        <w:rPr>
          <w:rFonts w:hint="eastAsia"/>
        </w:rPr>
        <w:t xml:space="preserve">：IETF</w:t>
      </w:r>
      <w:r>
        <w:t xml:space="preserve"> datatracker </w:t>
      </w:r>
      <w:r>
        <w:rPr>
          <w:rFonts w:hint="eastAsia"/>
        </w:rPr>
        <w:t xml:space="preserve">名称检索（</w:t>
      </w:r>
      <w:r>
        <w:rPr>
          <w:rFonts w:ascii="宋体" w:eastAsia="宋体" w:hAnsi="宋体"/>
          <w:sz w:val="24"/>
          <w:szCs w:val="24"/>
        </w:rPr>
        <w:t xml:space="preserve">name__icontains</w:t>
      </w:r>
      <w:r>
        <w:rPr>
          <w:rFonts w:hint="eastAsia"/>
        </w:rPr>
        <w:t xml:space="preserve">）核对「统一</w:t>
      </w:r>
      <w:r>
        <w:t xml:space="preserve"> AS </w:t>
      </w:r>
      <w:r>
        <w:rPr>
          <w:rFonts w:hint="eastAsia"/>
        </w:rPr>
        <w:t xml:space="preserve">意图」是否已有工作项。</w:t>
      </w:r>
    </w:p>
    <w:p>
      <w:pPr>
        <w:pStyle w:val="Compact"/>
        <w:numPr>
          <w:ilvl w:val="0"/>
          <w:numId w:val="1002"/>
        </w:numPr>
        <w:widowControl w:val="0"/>
      </w:pPr>
      <w:r>
        <w:rPr>
          <w:b/>
          <w:bCs/>
        </w:rPr>
        <w:t xml:space="preserve">TRIZ </w:t>
      </w:r>
      <w:r>
        <w:rPr>
          <w:rFonts w:hint="eastAsia"/>
          <w:b/>
          <w:bCs/>
        </w:rPr>
        <w:t xml:space="preserve">形式化</w:t>
      </w:r>
      <w:r>
        <w:rPr>
          <w:rFonts w:hint="eastAsia"/>
        </w:rPr>
        <w:t xml:space="preserve">：调用</w:t>
      </w:r>
      <w:r>
        <w:t xml:space="preserve"> </w:t>
      </w:r>
      <w:r>
        <w:rPr>
          <w:rFonts w:ascii="宋体" w:eastAsia="宋体" w:hAnsi="宋体"/>
          <w:sz w:val="24"/>
          <w:szCs w:val="24"/>
        </w:rPr>
        <w:t xml:space="preserve">research_triz</w:t>
      </w:r>
      <w:r>
        <w:rPr>
          <w:rFonts w:hint="eastAsia"/>
        </w:rPr>
        <w:t xml:space="preserve">，从精选矛盾矩阵（精度改善</w:t>
      </w:r>
      <w:r>
        <w:t xml:space="preserve"> ↔ </w:t>
      </w:r>
      <w:r>
        <w:rPr>
          <w:rFonts w:hint="eastAsia"/>
        </w:rPr>
        <w:t xml:space="preserve">复杂度恶化）取候选发明原理，对照既有工作筛新颖性。</w:t>
      </w:r>
    </w:p>
    <w:p>
      <w:pPr>
        <w:pStyle w:val="Compact"/>
        <w:numPr>
          <w:ilvl w:val="0"/>
          <w:numId w:val="1002"/>
        </w:numPr>
        <w:widowControl w:val="0"/>
      </w:pPr>
      <w:r>
        <w:rPr>
          <w:rFonts w:hint="eastAsia"/>
          <w:b/>
          <w:bCs/>
        </w:rPr>
        <w:t xml:space="preserve">确定性实验</w:t>
      </w:r>
      <w:r>
        <w:rPr>
          <w:rFonts w:hint="eastAsia"/>
        </w:rPr>
        <w:t xml:space="preserve">：</w:t>
      </w:r>
      <w:r>
        <w:rPr>
          <w:rFonts w:ascii="宋体" w:eastAsia="宋体" w:hAnsi="宋体"/>
          <w:sz w:val="24"/>
          <w:szCs w:val="24"/>
        </w:rPr>
        <w:t xml:space="preserve">research_campaign</w:t>
      </w:r>
      <w:r>
        <w:rPr>
          <w:rFonts w:hint="eastAsia"/>
        </w:rPr>
        <w:t xml:space="preserve">（RouteEngineSim，mulberry32</w:t>
      </w:r>
      <w:r>
        <w:t xml:space="preserve"> </w:t>
      </w:r>
      <w:r>
        <w:rPr>
          <w:rFonts w:hint="eastAsia"/>
        </w:rPr>
        <w:t xml:space="preserve">同种子可复现，3</w:t>
      </w:r>
      <w:r>
        <w:t xml:space="preserve"> </w:t>
      </w:r>
      <w:r>
        <w:rPr>
          <w:rFonts w:hint="eastAsia"/>
        </w:rPr>
        <w:t xml:space="preserve">次重复）；四口径统计</w:t>
      </w:r>
      <w:r>
        <w:t xml:space="preserve"> detection_rate / false_positive_rate / convergence_time / </w:t>
      </w:r>
      <w:r>
        <w:rPr>
          <w:rFonts w:hint="eastAsia"/>
        </w:rPr>
        <w:t xml:space="preserve">verification_latency；判定规则为</w:t>
      </w:r>
      <w:r>
        <w:t xml:space="preserve"> detection_rate ≥ 0.8 </w:t>
      </w:r>
      <w:r>
        <w:rPr>
          <w:rFonts w:hint="eastAsia"/>
        </w:rPr>
        <w:t xml:space="preserve">支持阈值（本次抓取留档三口径数值）。</w:t>
      </w:r>
    </w:p>
    <w:p>
      <w:pPr>
        <w:pStyle w:val="Compact"/>
        <w:numPr>
          <w:ilvl w:val="0"/>
          <w:numId w:val="1002"/>
        </w:numPr>
        <w:widowControl w:val="0"/>
      </w:pPr>
      <w:r>
        <w:rPr>
          <w:rFonts w:hint="eastAsia"/>
          <w:b/>
          <w:bCs/>
        </w:rPr>
        <w:t xml:space="preserve">验证闭环</w:t>
      </w:r>
      <w:r>
        <w:rPr>
          <w:rFonts w:hint="eastAsia"/>
        </w:rPr>
        <w:t xml:space="preserve">：</w:t>
      </w:r>
      <w:r>
        <w:rPr>
          <w:rFonts w:ascii="宋体" w:eastAsia="宋体" w:hAnsi="宋体"/>
          <w:sz w:val="24"/>
          <w:szCs w:val="24"/>
        </w:rPr>
        <w:t xml:space="preserve">research_verify</w:t>
      </w:r>
      <w:r>
        <w:t xml:space="preserve"> </w:t>
      </w:r>
      <w:r>
        <w:rPr>
          <w:rFonts w:hint="eastAsia"/>
        </w:rPr>
        <w:t xml:space="preserve">对</w:t>
      </w:r>
      <w:r>
        <w:t xml:space="preserve"> claim </w:t>
      </w:r>
      <w:r>
        <w:rPr>
          <w:rFonts w:hint="eastAsia"/>
        </w:rPr>
        <w:t xml:space="preserve">轮询证据核验</w:t>
      </w:r>
      <w:r>
        <w:t xml:space="preserve"> / </w:t>
      </w:r>
      <w:r>
        <w:rPr>
          <w:rFonts w:hint="eastAsia"/>
        </w:rPr>
        <w:t xml:space="preserve">反证搜索</w:t>
      </w:r>
      <w:r>
        <w:t xml:space="preserve"> / </w:t>
      </w:r>
      <w:r>
        <w:rPr>
          <w:rFonts w:hint="eastAsia"/>
        </w:rPr>
        <w:t xml:space="preserve">实验判定。</w:t>
      </w:r>
    </w:p>
    <w:bookmarkEnd w:id="11"/>
    <w:bookmarkEnd w:id="12"/>
    <w:bookmarkStart w:id="19" w:name="二现状ietf-标准与草案中的路由意图载体"/>
    <w:p>
      <w:pPr>
        <w:pStyle w:val="Heading1"/>
        <w:widowControl w:val="0"/>
      </w:pPr>
      <w:r>
        <w:rPr>
          <w:rFonts w:hint="eastAsia"/>
        </w:rPr>
        <w:t xml:space="preserve">二、现状：IETF</w:t>
      </w:r>
      <w:r>
        <w:t xml:space="preserve"> </w:t>
      </w:r>
      <w:r>
        <w:rPr>
          <w:rFonts w:hint="eastAsia"/>
        </w:rPr>
        <w:t xml:space="preserve">标准与草案中的路由意图载体</w:t>
      </w:r>
    </w:p>
    <w:bookmarkStart w:id="13" w:name="通用意图概念层rfc-9315irtf-nmrg"/>
    <w:p>
      <w:pPr>
        <w:pStyle w:val="Heading2"/>
        <w:widowControl w:val="0"/>
      </w:pPr>
      <w:r>
        <w:t xml:space="preserve">2.1 </w:t>
      </w:r>
      <w:r>
        <w:rPr>
          <w:rFonts w:hint="eastAsia"/>
        </w:rPr>
        <w:t xml:space="preserve">通用意图概念层：RFC</w:t>
      </w:r>
      <w:r>
        <w:t xml:space="preserve"> </w:t>
      </w:r>
      <w:r>
        <w:rPr>
          <w:rFonts w:hint="eastAsia"/>
        </w:rPr>
        <w:t xml:space="preserve">9315（IRTF</w:t>
      </w:r>
      <w:r>
        <w:t xml:space="preserve"> </w:t>
      </w:r>
      <w:r>
        <w:rPr>
          <w:rFonts w:hint="eastAsia"/>
        </w:rPr>
        <w:t xml:space="preserve">NMRG）</w:t>
      </w:r>
    </w:p>
    <w:p>
      <w:pPr>
        <w:pStyle w:val="FirstParagraph"/>
        <w:widowControl w:val="0"/>
      </w:pPr>
      <w:r>
        <w:t xml:space="preserve">RFC 9315 </w:t>
      </w:r>
      <w:r>
        <w:rPr>
          <w:rFonts w:hint="eastAsia"/>
        </w:rPr>
        <w:t xml:space="preserve">由</w:t>
      </w:r>
      <w:r>
        <w:t xml:space="preserve"> IRTF NMRG </w:t>
      </w:r>
      <w:r>
        <w:rPr>
          <w:rFonts w:hint="eastAsia"/>
        </w:rPr>
        <w:t>发布（Informational），给出意图（Intent）作为网络管理高层抽象的形式定义：意图是「改变网络状态以实现高层目标的一种抽象、声明式策略」，并把意图生命周期划分为申明、翻译、激活、保障等阶段</w:t>
      </w:r>
      <w:fldSimple w:instr=" REF ref1 \r \h ">
        <w:r>
          <w:rPr>
            <w:rFonts w:hint="eastAsia"/>
            <w:vertAlign w:val="superscript"/>
          </w:rPr>
          <w:t>[1]</w:t>
        </w:r>
      </w:fldSimple>
      <w:r>
        <w:rPr>
          <w:rFonts w:hint="eastAsia"/>
        </w:rPr>
        <w:t>。其定位是</w:t>
      </w:r>
      <w:r>
        <w:rPr>
          <w:rFonts w:hint="eastAsia"/>
          <w:b/>
          <w:bCs/>
        </w:rPr>
        <w:t xml:space="preserve">域内网络管理</w:t>
      </w:r>
      <w:r>
        <w:rPr>
          <w:rFonts w:hint="eastAsia"/>
        </w:rPr>
        <w:t xml:space="preserve">（控制器/意图引擎），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涉及跨</w:t>
      </w:r>
      <w:r>
        <w:t xml:space="preserve"> AS </w:t>
      </w:r>
      <w:r>
        <w:rPr>
          <w:rFonts w:hint="eastAsia"/>
        </w:rPr>
        <w:t xml:space="preserve">路由安全验证，且不定义任何路由级验证原语。它为本报告的跨域投射提供了概念名词与声明-翻译-验证的框架，但未解决「跨</w:t>
      </w:r>
      <w:r>
        <w:t xml:space="preserve"> AS </w:t>
      </w:r>
      <w:r>
        <w:rPr>
          <w:rFonts w:hint="eastAsia"/>
        </w:rPr>
        <w:t xml:space="preserve">意图对象如何自证与互验」的问题。</w:t>
      </w:r>
    </w:p>
    <w:bookmarkEnd w:id="13"/>
    <w:bookmarkStart w:id="14" w:name="角色意图rfc-9234bgp-roles-otc"/>
    <w:p>
      <w:pPr>
        <w:pStyle w:val="Heading2"/>
        <w:widowControl w:val="0"/>
      </w:pPr>
      <w:r>
        <w:t xml:space="preserve">2.2 </w:t>
      </w:r>
      <w:r>
        <w:rPr>
          <w:rFonts w:hint="eastAsia"/>
        </w:rPr>
        <w:t xml:space="preserve">角色意图：RFC</w:t>
      </w:r>
      <w:r>
        <w:t xml:space="preserve"> </w:t>
      </w:r>
      <w:r>
        <w:rPr>
          <w:rFonts w:hint="eastAsia"/>
        </w:rPr>
        <w:t xml:space="preserve">9234（BGP</w:t>
      </w:r>
      <w:r>
        <w:t xml:space="preserve"> Roles / </w:t>
      </w:r>
      <w:r>
        <w:rPr>
          <w:rFonts w:hint="eastAsia"/>
        </w:rPr>
        <w:t xml:space="preserve">OTC）</w:t>
      </w:r>
    </w:p>
    <w:p>
      <w:pPr>
        <w:pStyle w:val="FirstParagraph"/>
        <w:widowControl w:val="0"/>
      </w:pPr>
      <w:r>
        <w:t xml:space="preserve">RFC </w:t>
      </w:r>
      <w:r>
        <w:rPr>
          <w:rFonts w:hint="eastAsia"/>
        </w:rPr>
        <w:t xml:space="preserve">9234（Standards</w:t>
      </w:r>
      <w:r>
        <w:t xml:space="preserve"> </w:t>
      </w:r>
      <w:r>
        <w:rPr>
          <w:rFonts w:hint="eastAsia"/>
        </w:rPr>
        <w:t xml:space="preserve">Track）把对等关系意图带进</w:t>
      </w:r>
      <w:r>
        <w:t xml:space="preserve"> BGP </w:t>
      </w:r>
      <w:r>
        <w:rPr>
          <w:rFonts w:hint="eastAsia"/>
        </w:rPr>
        <w:t xml:space="preserve">本身：AS</w:t>
      </w:r>
      <w:r>
        <w:t xml:space="preserve"> </w:t>
      </w:r>
      <w:r>
        <w:rPr>
          <w:rFonts w:hint="eastAsia"/>
        </w:rPr>
        <w:t xml:space="preserve">在</w:t>
      </w:r>
      <w:r>
        <w:t xml:space="preserve"> OPEN </w:t>
      </w:r>
      <w:r>
        <w:rPr>
          <w:rFonts w:hint="eastAsia"/>
        </w:rPr>
        <w:t xml:space="preserve">中协商各自</w:t>
      </w:r>
      <w:r>
        <w:t xml:space="preserve"> </w:t>
      </w:r>
      <w:r>
        <w:rPr>
          <w:rFonts w:hint="eastAsia"/>
        </w:rPr>
        <w:t xml:space="preserve">Role（Provider/Customer/Peer/Route-Server），宣告的</w:t>
      </w:r>
      <w:r>
        <w:t xml:space="preserve"> UPDATE </w:t>
      </w:r>
      <w:r>
        <w:rPr>
          <w:rFonts w:hint="eastAsia"/>
        </w:rPr>
        <w:t xml:space="preserve">携带</w:t>
      </w:r>
      <w:r>
        <w:t xml:space="preserve"> Only to </w:t>
      </w:r>
      <w:r>
        <w:rPr>
          <w:rFonts w:hint="eastAsia"/>
        </w:rPr>
        <w:t xml:space="preserve">Customer（OTC）属性（属性码</w:t>
      </w:r>
      <w:r>
        <w:t xml:space="preserve"> </w:t>
      </w:r>
      <w:r>
        <w:rPr>
          <w:rFonts w:hint="eastAsia"/>
        </w:rPr>
        <w:t xml:space="preserve">35），供下游识别并丢弃违反角色约定的路由，用于</w:t>
      </w:r>
      <w:r>
        <w:rPr>
          <w:rFonts w:hint="eastAsia"/>
          <w:b/>
          <w:bCs/>
        </w:rPr>
        <w:t xml:space="preserve">路由泄露的预防与检测</w:t>
      </w:r>
      <w:fldSimple w:instr=" REF ref2 \r \h ">
        <w:r>
          <w:rPr>
            <w:rFonts w:hint="eastAsia"/>
            <w:vertAlign w:val="superscript"/>
          </w:rPr>
          <w:t>[2]</w:t>
        </w:r>
      </w:fldSimple>
      <w:r>
        <w:rPr>
          <w:rFonts w:hint="eastAsia"/>
        </w:rPr>
        <w:t>。它是「角色/关系意图」的机制化载体，但与</w:t>
      </w:r>
      <w:r>
        <w:t xml:space="preserve"> RPKI </w:t>
      </w:r>
      <w:r>
        <w:rPr>
          <w:rFonts w:hint="eastAsia"/>
        </w:rPr>
        <w:t xml:space="preserve">对象分属不同信令平面（BGP</w:t>
      </w:r>
      <w:r>
        <w:t xml:space="preserve"> </w:t>
      </w:r>
      <w:r>
        <w:rPr>
          <w:rFonts w:hint="eastAsia"/>
        </w:rPr>
        <w:t xml:space="preserve">属性</w:t>
      </w:r>
      <w:r>
        <w:t xml:space="preserve"> vs </w:t>
      </w:r>
      <w:r>
        <w:rPr>
          <w:rFonts w:hint="eastAsia"/>
        </w:rPr>
        <w:t xml:space="preserve">证书库），角色与起源/上游授权三类意图不存在统一对象。</w:t>
      </w:r>
    </w:p>
    <w:bookmarkEnd w:id="14"/>
    <w:bookmarkStart w:id="15" w:name="上游授权意图aspa草案阶段rfc-9319-路线"/>
    <w:p>
      <w:pPr>
        <w:pStyle w:val="Heading2"/>
        <w:widowControl w:val="0"/>
      </w:pPr>
      <w:r>
        <w:t xml:space="preserve">2.3 </w:t>
      </w:r>
      <w:r>
        <w:rPr>
          <w:rFonts w:hint="eastAsia"/>
        </w:rPr>
        <w:t xml:space="preserve">上游授权意图：ASPA（草案阶段，RFC</w:t>
      </w:r>
      <w:r>
        <w:t xml:space="preserve"> 9319 </w:t>
      </w:r>
      <w:r>
        <w:rPr>
          <w:rFonts w:hint="eastAsia"/>
        </w:rPr>
        <w:t xml:space="preserve">路线）</w:t>
      </w:r>
    </w:p>
    <w:p>
      <w:pPr>
        <w:pStyle w:val="FirstParagraph"/>
        <w:widowControl w:val="0"/>
      </w:pPr>
      <w:r>
        <w:t xml:space="preserve">ASPA </w:t>
      </w:r>
      <w:r>
        <w:rPr>
          <w:rFonts w:hint="eastAsia"/>
        </w:rPr>
        <w:t xml:space="preserve">草案（draft-ietf-sidrops-aspa-verification-28）定义自治系统提供商授权对象：ASPA</w:t>
      </w:r>
      <w:r>
        <w:t xml:space="preserve"> </w:t>
      </w:r>
      <w:r>
        <w:rPr>
          <w:rFonts w:hint="eastAsia"/>
        </w:rPr>
        <w:t xml:space="preserve">对象显式声明「哪些</w:t>
      </w:r>
      <w:r>
        <w:t xml:space="preserve"> AS </w:t>
      </w:r>
      <w:r>
        <w:rPr>
          <w:rFonts w:hint="eastAsia"/>
        </w:rPr>
        <w:t xml:space="preserve">有权作为本</w:t>
      </w:r>
      <w:r>
        <w:t xml:space="preserve"> AS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provider」，验证方据</w:t>
      </w:r>
      <w:r>
        <w:t xml:space="preserve"> AS_PATH + ASPA </w:t>
      </w:r>
      <w:r>
        <w:rPr>
          <w:rFonts w:hint="eastAsia"/>
        </w:rPr>
        <w:t xml:space="preserve">关系给出</w:t>
      </w:r>
      <w:r>
        <w:t xml:space="preserve"> Valid / Invalid / Unknown </w:t>
      </w:r>
      <w:r>
        <w:rPr>
          <w:rFonts w:hint="eastAsia"/>
        </w:rPr>
        <w:t xml:space="preserve">判定，识别</w:t>
      </w:r>
      <w:r>
        <w:rPr>
          <w:rFonts w:hint="eastAsia"/>
          <w:b/>
          <w:bCs/>
        </w:rPr>
        <w:t xml:space="preserve">路由泄露与恶意中转（path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manipulation）</w:t>
      </w:r>
      <w:fldSimple w:instr=" REF ref3 \r \h ">
        <w:r>
          <w:rPr>
            <w:rFonts w:hint="eastAsia"/>
            <w:vertAlign w:val="superscript"/>
          </w:rPr>
          <w:t>[3]</w:t>
        </w:r>
      </w:fldSimple>
      <w:r>
        <w:rPr>
          <w:rFonts w:hint="eastAsia"/>
        </w:rPr>
        <w:t>。设计上刻意只编码</w:t>
      </w:r>
      <w:r>
        <w:t xml:space="preserve"> provider </w:t>
      </w:r>
      <w:r>
        <w:rPr>
          <w:rFonts w:hint="eastAsia"/>
        </w:rPr>
        <w:t xml:space="preserve">关系，换取</w:t>
      </w:r>
      <w:r>
        <w:t xml:space="preserve"> O(1) </w:t>
      </w:r>
      <w:r>
        <w:rPr>
          <w:rFonts w:hint="eastAsia"/>
        </w:rPr>
        <w:t xml:space="preserve">可判定性与最小对象集——这一「表达力</w:t>
      </w:r>
      <w:r>
        <w:t xml:space="preserve"> ↔ </w:t>
      </w:r>
      <w:r>
        <w:rPr>
          <w:rFonts w:hint="eastAsia"/>
        </w:rPr>
        <w:t xml:space="preserve">可判定性」取舍是后续统一化设计的关键约束（见</w:t>
      </w:r>
      <w:r>
        <w:t xml:space="preserve"> </w:t>
      </w:r>
      <w:r>
        <w:rPr>
          <w:rFonts w:hint="eastAsia"/>
        </w:rPr>
        <w:t xml:space="preserve">§四反证）。</w:t>
      </w:r>
    </w:p>
    <w:bookmarkEnd w:id="15"/>
    <w:bookmarkStart w:id="16" w:name="起源意图roa-rov"/>
    <w:p>
      <w:pPr>
        <w:pStyle w:val="Heading2"/>
        <w:widowControl w:val="0"/>
      </w:pPr>
      <w:r>
        <w:t xml:space="preserve">2.4 </w:t>
      </w:r>
      <w:r>
        <w:rPr>
          <w:rFonts w:hint="eastAsia"/>
        </w:rPr>
        <w:t xml:space="preserve">起源意图：ROA</w:t>
      </w:r>
      <w:r>
        <w:t xml:space="preserve"> / ROV</w:t>
      </w:r>
    </w:p>
    <w:p>
      <w:pPr>
        <w:pStyle w:val="Bibliography"/>
        <w:widowControl w:val="0"/>
      </w:pPr>
      <w:fldSimple w:instr=" REF ref4 \r \h ">
        <w:r>
          <w:rPr>
            <w:vertAlign w:val="superscript"/>
          </w:rPr>
          <w:t>[4]</w:t>
        </w:r>
      </w:fldSimple>
    </w:p>
    <w:p>
      <w:pPr>
        <w:pStyle w:val="Bibliography"/>
        <w:widowControl w:val="0"/>
      </w:pPr>
      <w:fldSimple w:instr=" REF ref5 \r \h ">
        <w:r>
          <w:rPr>
            <w:vertAlign w:val="superscript"/>
          </w:rPr>
          <w:t>[5]</w:t>
        </w:r>
      </w:fldSimple>
      <w:r>
        <w:t>。起源意图是最早部署的意图载体，但只约束起源，不约束路径与关系，与 ASPA/BGP Roles 形成互补而非替代。</w:t>
      </w:r>
    </w:p>
    <w:bookmarkEnd w:id="16"/>
    <w:bookmarkStart w:id="17" w:name="转发承诺意图fc-bgp工作项草案阶段"/>
    <w:p>
      <w:pPr>
        <w:pStyle w:val="Heading2"/>
        <w:widowControl w:val="0"/>
      </w:pPr>
      <w:r>
        <w:t xml:space="preserve">2.5 </w:t>
      </w:r>
      <w:r>
        <w:rPr>
          <w:rFonts w:hint="eastAsia"/>
        </w:rPr>
        <w:t xml:space="preserve">转发承诺意图：FC-BGP（工作项，草案阶段）</w:t>
      </w:r>
    </w:p>
    <w:p>
      <w:pPr>
        <w:pStyle w:val="FirstParagraph"/>
        <w:widowControl w:val="0"/>
      </w:pPr>
      <w:r>
        <w:rPr>
          <w:rFonts w:hint="eastAsia"/>
        </w:rPr>
        <w:t xml:space="preserve">FC-BGP（Forwarding</w:t>
      </w:r>
      <w:r>
        <w:t xml:space="preserve"> Commitment </w:t>
      </w:r>
      <w:r>
        <w:rPr>
          <w:rFonts w:hint="eastAsia"/>
        </w:rPr>
        <w:t xml:space="preserve">BGP）是</w:t>
      </w:r>
      <w:r>
        <w:t xml:space="preserve"> IETF SIDR/IDR </w:t>
      </w:r>
      <w:r>
        <w:rPr>
          <w:rFonts w:hint="eastAsia"/>
        </w:rPr>
        <w:t xml:space="preserve">方向的活跃工作项（尚无</w:t>
      </w:r>
      <w:r>
        <w:t xml:space="preserve"> </w:t>
      </w:r>
      <w:r>
        <w:rPr>
          <w:rFonts w:hint="eastAsia"/>
        </w:rPr>
        <w:t xml:space="preserve">RFC）：AS</w:t>
      </w:r>
      <w:r>
        <w:t xml:space="preserve"> </w:t>
      </w:r>
      <w:r>
        <w:rPr>
          <w:rFonts w:hint="eastAsia"/>
        </w:rPr>
        <w:t xml:space="preserve">对外声明自身的</w:t>
      </w:r>
      <w:r>
        <w:rPr>
          <w:rFonts w:hint="eastAsia"/>
          <w:b/>
          <w:bCs/>
        </w:rPr>
        <w:t xml:space="preserve">转发承诺（FC）</w:t>
      </w:r>
      <w:r>
        <w:rPr>
          <w:rFonts w:hint="eastAsia"/>
        </w:rPr>
        <w:t xml:space="preserve">，下游据此验证</w:t>
      </w:r>
      <w:r>
        <w:t xml:space="preserve"> AS_PATH </w:t>
      </w:r>
      <w:r>
        <w:rPr>
          <w:rFonts w:hint="eastAsia"/>
        </w:rPr>
        <w:t xml:space="preserve">与实际转发行为是否一致，用于缓解路由泄露</w:t>
      </w:r>
      <w:r>
        <w:t xml:space="preserve"> / </w:t>
      </w:r>
      <w:r>
        <w:rPr>
          <w:rFonts w:hint="eastAsia"/>
        </w:rPr>
        <w:t xml:space="preserve">路径劫持</w:t>
      </w:r>
      <w:r>
        <w:t xml:space="preserve"> / </w:t>
      </w:r>
      <w:r>
        <w:rPr>
          <w:rFonts w:hint="eastAsia"/>
        </w:rPr>
        <w:t>恶意中转</w:t>
      </w:r>
      <w:fldSimple w:instr=" REF ref6 \r \h ">
        <w:r>
          <w:rPr>
            <w:rFonts w:hint="eastAsia"/>
            <w:vertAlign w:val="superscript"/>
          </w:rPr>
          <w:t>[6]</w:t>
        </w:r>
      </w:fldSimple>
      <w:r>
        <w:rPr>
          <w:rFonts w:hint="eastAsia"/>
        </w:rPr>
        <w:t>。它把「意图」从声明推进到</w:t>
      </w:r>
      <w:r>
        <w:rPr>
          <w:rFonts w:hint="eastAsia"/>
          <w:b/>
          <w:bCs/>
        </w:rPr>
        <w:t xml:space="preserve">可验证的转发承诺</w:t>
      </w:r>
      <w:r>
        <w:rPr>
          <w:rFonts w:hint="eastAsia"/>
        </w:rPr>
        <w:t xml:space="preserve">，与</w:t>
      </w:r>
      <w:r>
        <w:t xml:space="preserve"> RPKI/BGPsec/ASPA </w:t>
      </w:r>
      <w:r>
        <w:rPr>
          <w:rFonts w:hint="eastAsia"/>
        </w:rPr>
        <w:t xml:space="preserve">的「验来源/验路径/验上游授权」形成第四类意图对象，仍处研究探索期。</w:t>
      </w:r>
    </w:p>
    <w:bookmarkEnd w:id="17"/>
    <w:bookmarkStart w:id="18" w:name="载体对比与穷尽式检索证据"/>
    <w:p>
      <w:pPr>
        <w:pStyle w:val="Heading2"/>
        <w:widowControl w:val="0"/>
      </w:pPr>
      <w:r>
        <w:t xml:space="preserve">2.6 </w:t>
      </w:r>
      <w:r>
        <w:rPr>
          <w:rFonts w:hint="eastAsia"/>
        </w:rPr>
        <w:t xml:space="preserve">载体对比与穷尽式检索证据</w:t>
      </w:r>
    </w:p>
    <w:p>
      <w:pPr>
        <w:pStyle w:val="FirstParagraph"/>
        <w:widowControl w:val="0"/>
      </w:pPr>
      <w:r>
        <w:rPr>
          <w:rFonts w:hint="eastAsia"/>
        </w:rPr>
        <w:t xml:space="preserve">如表</w:t>
      </w:r>
      <w:r>
        <w:t xml:space="preserve"> 2-6-1-1 </w:t>
      </w:r>
      <w:r>
        <w:rPr>
          <w:rFonts w:hint="eastAsia"/>
        </w:rPr>
        <w:t xml:space="preserve">所示，四类意图对象在对象形态、信令平面、验证目标上彼此独立。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2-6-1-1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现状：域间路由意图的既有载体与属性对比</w:t>
      </w:r>
    </w:p>
    <w:tbl>
      <w:tblPr>
        <w:tblStyle w:val="Table"/>
        <w:tblW w:type="pct" w:w="5000"/>
        <w:tblBorders>
          <w:top w:val="single" w:sz="12" w:space="0" w:color="auto"/>
          <w:bottom w:val="single" w:sz="12" w:space="0" w:color="auto"/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意图类型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载体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信令/存储平面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验证目标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起源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ROA / ROV[4][5]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RPKI </w:t>
            </w:r>
            <w:r>
              <w:rPr>
                <w:rFonts w:hint="eastAsia"/>
                <w:sz w:val="21"/>
                <w:szCs w:val="21"/>
              </w:rPr>
              <w:t xml:space="preserve">证书库</w:t>
            </w:r>
            <w:r>
              <w:rPr>
                <w:sz w:val="21"/>
                <w:szCs w:val="21"/>
              </w:rPr>
              <w:t xml:space="preserve"> + BGP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前缀-起源归属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RFC，已部署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角色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BGP Roles + OTC[2]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BGP OPEN/UPDATE </w:t>
            </w:r>
            <w:r>
              <w:rPr>
                <w:rFonts w:hint="eastAsia"/>
                <w:sz w:val="21"/>
                <w:szCs w:val="21"/>
              </w:rPr>
              <w:t xml:space="preserve">属性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对等关系合法性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RFC，渐进部署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上游授权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ASPA[3]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RPKI </w:t>
            </w:r>
            <w:r>
              <w:rPr>
                <w:rFonts w:hint="eastAsia"/>
                <w:sz w:val="21"/>
                <w:szCs w:val="21"/>
              </w:rPr>
              <w:t xml:space="preserve">证书库</w:t>
            </w:r>
            <w:r>
              <w:rPr>
                <w:sz w:val="21"/>
                <w:szCs w:val="21"/>
              </w:rPr>
              <w:t xml:space="preserve"> + BGP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AS_PATH </w:t>
            </w:r>
            <w:r>
              <w:rPr>
                <w:rFonts w:hint="eastAsia"/>
                <w:sz w:val="21"/>
                <w:szCs w:val="21"/>
              </w:rPr>
              <w:t xml:space="preserve">授权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草案，RFC</w:t>
            </w:r>
            <w:r>
              <w:rPr>
                <w:sz w:val="21"/>
                <w:szCs w:val="21"/>
              </w:rPr>
              <w:t xml:space="preserve"> 9319 </w:t>
            </w:r>
            <w:r>
              <w:rPr>
                <w:rFonts w:hint="eastAsia"/>
                <w:sz w:val="21"/>
                <w:szCs w:val="21"/>
              </w:rPr>
              <w:t xml:space="preserve">路线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转发承诺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FC-BGP[6]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待定（声明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 xml:space="preserve">验证）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声明与转发一致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工作项/研究</w:t>
            </w:r>
          </w:p>
        </w:tc>
      </w:tr>
    </w:tbl>
    <w:p>
      <w:pPr>
        <w:pStyle w:val="BodyText"/>
        <w:widowControl w:val="0"/>
      </w:pPr>
      <w:r>
        <w:rPr>
          <w:rFonts w:hint="eastAsia"/>
          <w:b/>
          <w:bCs/>
        </w:rPr>
        <w:t xml:space="preserve">穷尽式检索证据</w:t>
      </w:r>
      <w:r>
        <w:rPr>
          <w:rFonts w:hint="eastAsia"/>
        </w:rPr>
        <w:t xml:space="preserve">：IETF</w:t>
      </w:r>
      <w:r>
        <w:t xml:space="preserve"> datatracker </w:t>
      </w:r>
      <w:r>
        <w:rPr>
          <w:rFonts w:hint="eastAsia"/>
        </w:rPr>
        <w:t xml:space="preserve">名称检索</w:t>
      </w:r>
      <w:r>
        <w:t xml:space="preserve"> </w:t>
      </w:r>
      <w:r>
        <w:rPr>
          <w:rFonts w:ascii="宋体" w:eastAsia="宋体" w:hAnsi="宋体"/>
          <w:sz w:val="24"/>
          <w:szCs w:val="24"/>
        </w:rPr>
        <w:t xml:space="preserve">name__icontains=asintent</w:t>
      </w:r>
      <w:r>
        <w:t xml:space="preserve"> </w:t>
      </w:r>
      <w:r>
        <w:t xml:space="preserve">→ </w:t>
      </w:r>
      <w:r>
        <w:rPr>
          <w:rFonts w:hint="eastAsia"/>
        </w:rPr>
        <w:t xml:space="preserve">命中</w:t>
      </w:r>
      <w:r>
        <w:t xml:space="preserve"> 0 </w:t>
      </w:r>
      <w:r>
        <w:rPr>
          <w:rFonts w:hint="eastAsia"/>
        </w:rPr>
        <w:t xml:space="preserve">项；</w:t>
      </w:r>
      <w:r>
        <w:rPr>
          <w:rFonts w:ascii="宋体" w:eastAsia="宋体" w:hAnsi="宋体"/>
          <w:sz w:val="24"/>
          <w:szCs w:val="24"/>
        </w:rPr>
        <w:t xml:space="preserve">as-intent</w:t>
      </w:r>
      <w:r>
        <w:t xml:space="preserve"> </w:t>
      </w:r>
      <w:r>
        <w:t xml:space="preserve">→ </w:t>
      </w:r>
      <w:r>
        <w:rPr>
          <w:rFonts w:hint="eastAsia"/>
        </w:rPr>
        <w:t xml:space="preserve">仅</w:t>
      </w:r>
      <w:r>
        <w:t xml:space="preserve"> 1 </w:t>
      </w:r>
      <w:r>
        <w:rPr>
          <w:rFonts w:hint="eastAsia"/>
        </w:rPr>
        <w:t xml:space="preserve">条命中，为</w:t>
      </w:r>
      <w:r>
        <w:t xml:space="preserve"> </w:t>
      </w:r>
      <w:r>
        <w:rPr>
          <w:b/>
          <w:bCs/>
        </w:rPr>
        <w:t xml:space="preserve">draft-li-teas-intent-based-routing</w:t>
      </w:r>
      <w:r>
        <w:rPr>
          <w:rFonts w:hint="eastAsia"/>
        </w:rPr>
        <w:t xml:space="preserve">（TEAS</w:t>
      </w:r>
      <w:r>
        <w:t xml:space="preserve"> </w:t>
      </w:r>
      <w:r>
        <w:rPr>
          <w:rFonts w:hint="eastAsia"/>
        </w:rPr>
        <w:t xml:space="preserve">工作组，2022-04-28</w:t>
      </w:r>
      <w:r>
        <w:t xml:space="preserve"> </w:t>
      </w:r>
      <w:r>
        <w:rPr>
          <w:rFonts w:hint="eastAsia"/>
        </w:rPr>
        <w:t xml:space="preserve">过期）——其内容是</w:t>
      </w:r>
      <w:r>
        <w:rPr>
          <w:rFonts w:hint="eastAsia"/>
          <w:b/>
          <w:bCs/>
        </w:rPr>
        <w:t xml:space="preserve">分组携带意图的流量工程/段路由路径选择</w:t>
      </w:r>
      <w:r>
        <w:rPr>
          <w:rFonts w:hint="eastAsia"/>
        </w:rPr>
        <w:t xml:space="preserve">，属域内流量工程，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>路由安全验证</w:t>
      </w:r>
      <w:fldSimple w:instr=" REF ref7 \r \h ">
        <w:r>
          <w:rPr>
            <w:rFonts w:hint="eastAsia"/>
            <w:vertAlign w:val="superscript"/>
          </w:rPr>
          <w:t>[7]</w:t>
        </w:r>
      </w:fldSimple>
      <w:fldSimple w:instr=" REF ref8 \r \h ">
        <w:r>
          <w:rPr>
            <w:rFonts w:hint="eastAsia"/>
            <w:vertAlign w:val="superscript"/>
          </w:rPr>
          <w:t>[8]</w:t>
        </w:r>
      </w:fldSimple>
      <w:r>
        <w:rPr>
          <w:rFonts w:hint="eastAsia"/>
        </w:rPr>
        <w:t>；</w:t>
      </w:r>
      <w:r>
        <w:rPr>
          <w:rFonts w:ascii="宋体" w:eastAsia="宋体" w:hAnsi="宋体"/>
          <w:sz w:val="24"/>
          <w:szCs w:val="24"/>
        </w:rPr>
        <w:t xml:space="preserve">intent</w:t>
      </w:r>
      <w:r>
        <w:t xml:space="preserve"> </w:t>
      </w:r>
      <w:r>
        <w:rPr>
          <w:rFonts w:hint="eastAsia"/>
        </w:rPr>
        <w:t xml:space="preserve">全量检索</w:t>
      </w:r>
      <w:r>
        <w:t xml:space="preserve"> 206 </w:t>
      </w:r>
      <w:r>
        <w:rPr>
          <w:rFonts w:hint="eastAsia"/>
        </w:rPr>
        <w:t xml:space="preserve">项中均为</w:t>
      </w:r>
      <w:r>
        <w:t xml:space="preserve"> agent/SDV/DMSC </w:t>
      </w:r>
      <w:r>
        <w:rPr>
          <w:rFonts w:hint="eastAsia"/>
        </w:rPr>
        <w:t>等非路由安全领域</w:t>
      </w:r>
      <w:fldSimple w:instr=" REF ref7 \r \h ">
        <w:r>
          <w:rPr>
            <w:rFonts w:hint="eastAsia"/>
            <w:vertAlign w:val="superscript"/>
          </w:rPr>
          <w:t>[7]</w:t>
        </w:r>
      </w:fldSimple>
      <w:r>
        <w:rPr>
          <w:rFonts w:hint="eastAsia"/>
        </w:rPr>
        <w:t>。结论：</w:t>
      </w:r>
      <w:r>
        <w:rPr>
          <w:b/>
          <w:bCs/>
        </w:rPr>
        <w:t xml:space="preserve">IETF </w:t>
      </w:r>
      <w:r>
        <w:rPr>
          <w:rFonts w:hint="eastAsia"/>
          <w:b/>
          <w:bCs/>
        </w:rPr>
        <w:t xml:space="preserve">无「统一</w:t>
      </w:r>
      <w:r>
        <w:rPr>
          <w:b/>
          <w:bCs/>
        </w:rPr>
        <w:t xml:space="preserve"> AS </w:t>
      </w:r>
      <w:r>
        <w:rPr>
          <w:rFonts w:hint="eastAsia"/>
          <w:b/>
          <w:bCs/>
        </w:rPr>
        <w:t xml:space="preserve">路由意图对象」工作项</w:t>
      </w:r>
      <w:r>
        <w:rPr>
          <w:rFonts w:hint="eastAsia"/>
        </w:rPr>
        <w:t xml:space="preserve">，该空白真实存在。</w:t>
      </w:r>
    </w:p>
    <w:bookmarkEnd w:id="18"/>
    <w:bookmarkEnd w:id="19"/>
    <w:bookmarkStart w:id="24" w:name="三gap-与-triz-形式化"/>
    <w:p>
      <w:pPr>
        <w:pStyle w:val="Heading1"/>
        <w:widowControl w:val="0"/>
      </w:pPr>
      <w:r>
        <w:rPr>
          <w:rFonts w:hint="eastAsia"/>
        </w:rPr>
        <w:t xml:space="preserve">三、Gap</w:t>
      </w:r>
      <w:r>
        <w:t xml:space="preserve"> </w:t>
      </w:r>
      <w:r>
        <w:rPr>
          <w:rFonts w:hint="eastAsia"/>
        </w:rPr>
        <w:t xml:space="preserve">与</w:t>
      </w:r>
      <w:r>
        <w:t xml:space="preserve"> TRIZ </w:t>
      </w:r>
      <w:r>
        <w:rPr>
          <w:rFonts w:hint="eastAsia"/>
        </w:rPr>
        <w:t xml:space="preserve">形式化</w:t>
      </w:r>
    </w:p>
    <w:bookmarkStart w:id="20" w:name="核心-gap无统一-as-路由意图对象"/>
    <w:p>
      <w:pPr>
        <w:pStyle w:val="Heading2"/>
        <w:widowControl w:val="0"/>
      </w:pPr>
      <w:r>
        <w:t xml:space="preserve">3.1 </w:t>
      </w: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Gap：无统一</w:t>
      </w:r>
      <w:r>
        <w:t xml:space="preserve"> AS </w:t>
      </w:r>
      <w:r>
        <w:rPr>
          <w:rFonts w:hint="eastAsia"/>
        </w:rPr>
        <w:t xml:space="preserve">路由意图对象</w:t>
      </w:r>
    </w:p>
    <w:p>
      <w:pPr>
        <w:pStyle w:val="FirstParagraph"/>
        <w:widowControl w:val="0"/>
      </w:pPr>
      <w:r>
        <w:rPr>
          <w:rFonts w:hint="eastAsia"/>
        </w:rPr>
        <w:t xml:space="preserve">由</w:t>
      </w:r>
      <w:r>
        <w:t xml:space="preserve"> §2 </w:t>
      </w:r>
      <w:r>
        <w:rPr>
          <w:rFonts w:hint="eastAsia"/>
        </w:rPr>
        <w:t xml:space="preserve">可得核心</w:t>
      </w:r>
      <w:r>
        <w:t xml:space="preserve"> </w:t>
      </w:r>
      <w:r>
        <w:rPr>
          <w:rFonts w:hint="eastAsia"/>
        </w:rPr>
        <w:t xml:space="preserve">Gap：</w:t>
      </w:r>
    </w:p>
    <w:p>
      <w:pPr>
        <w:pStyle w:val="BlockText"/>
        <w:widowControl w:val="0"/>
      </w:pPr>
      <w:r>
        <w:rPr>
          <w:b/>
          <w:bCs/>
        </w:rPr>
        <w:t xml:space="preserve">Gap</w:t>
      </w:r>
      <w:r>
        <w:rPr>
          <w:rFonts w:hint="eastAsia"/>
        </w:rPr>
        <w:t xml:space="preserve">：域间路由意图散布于</w:t>
      </w:r>
      <w:r>
        <w:t xml:space="preserve"> ROA / ASPA / BGP Roles / FC-BGP </w:t>
      </w:r>
      <w:r>
        <w:rPr>
          <w:rFonts w:hint="eastAsia"/>
        </w:rPr>
        <w:t xml:space="preserve">四类互不相关的对象，无统一对象承载「完整意图上下文」，跨对象一致性维护与组合验证只能靠操作者手工协调，缺乏单一可验证的自证上下文（Claim:</w:t>
      </w:r>
      <w:r>
        <w:t xml:space="preserve"> </w:t>
      </w:r>
      <w:r>
        <w:rPr>
          <w:rFonts w:hint="eastAsia"/>
        </w:rPr>
        <w:t xml:space="preserve">C-intent-gap；核验状态见</w:t>
      </w:r>
      <w:r>
        <w:t xml:space="preserve"> §4.3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V1）。</w:t>
      </w:r>
    </w:p>
    <w:p>
      <w:pPr>
        <w:pStyle w:val="FirstParagraph"/>
        <w:widowControl w:val="0"/>
      </w:pPr>
      <w:r>
        <w:rPr>
          <w:rFonts w:hint="eastAsia"/>
        </w:rPr>
        <w:t xml:space="preserve">该</w:t>
      </w:r>
      <w:r>
        <w:t xml:space="preserve"> Gap </w:t>
      </w:r>
      <w:r>
        <w:rPr>
          <w:rFonts w:hint="eastAsia"/>
        </w:rPr>
        <w:t xml:space="preserve">的支撑事实：四载体分属证书库与</w:t>
      </w:r>
      <w:r>
        <w:t xml:space="preserve"> BGP </w:t>
      </w:r>
      <w:r>
        <w:rPr>
          <w:rFonts w:hint="eastAsia"/>
        </w:rPr>
        <w:t xml:space="preserve">属性两个平面；IETF</w:t>
      </w:r>
      <w:r>
        <w:t xml:space="preserve"> </w:t>
      </w:r>
      <w:r>
        <w:rPr>
          <w:rFonts w:hint="eastAsia"/>
        </w:rPr>
        <w:t xml:space="preserve">检索无统一工作项；RFC</w:t>
      </w:r>
      <w:r>
        <w:t xml:space="preserve"> 9315 </w:t>
      </w:r>
      <w:r>
        <w:rPr>
          <w:rFonts w:hint="eastAsia"/>
        </w:rPr>
        <w:t xml:space="preserve">未投射到跨</w:t>
      </w:r>
      <w:r>
        <w:t xml:space="preserve"> AS </w:t>
      </w:r>
      <w:r>
        <w:rPr>
          <w:rFonts w:hint="eastAsia"/>
        </w:rPr>
        <w:t xml:space="preserve">安全域。</w:t>
      </w:r>
    </w:p>
    <w:bookmarkEnd w:id="20"/>
    <w:bookmarkStart w:id="21" w:name="triz-矛盾形式化"/>
    <w:p>
      <w:pPr>
        <w:pStyle w:val="Heading2"/>
        <w:widowControl w:val="0"/>
      </w:pPr>
      <w:r>
        <w:t xml:space="preserve">3.2 TRIZ </w:t>
      </w:r>
      <w:r>
        <w:rPr>
          <w:rFonts w:hint="eastAsia"/>
        </w:rPr>
        <w:t xml:space="preserve">矛盾形式化</w:t>
      </w:r>
    </w:p>
    <w:p>
      <w:pPr>
        <w:pStyle w:val="FirstParagraph"/>
        <w:widowControl w:val="0"/>
      </w:pPr>
      <w:r>
        <w:rPr>
          <w:rFonts w:hint="eastAsia"/>
        </w:rPr>
        <w:t xml:space="preserve">调用</w:t>
      </w:r>
      <w:r>
        <w:t xml:space="preserve"> </w:t>
      </w:r>
      <w:r>
        <w:rPr>
          <w:rFonts w:ascii="宋体" w:eastAsia="宋体" w:hAnsi="宋体"/>
          <w:sz w:val="24"/>
          <w:szCs w:val="24"/>
        </w:rPr>
        <w:t xml:space="preserve">research_triz</w:t>
      </w:r>
      <w:r>
        <w:rPr>
          <w:rFonts w:hint="eastAsia"/>
        </w:rPr>
        <w:t xml:space="preserve">（problem=「ROV</w:t>
      </w:r>
      <w:r>
        <w:t xml:space="preserve"> </w:t>
      </w:r>
      <w:r>
        <w:rPr>
          <w:rFonts w:hint="eastAsia"/>
        </w:rPr>
        <w:t xml:space="preserve">提升劫持检测率但分散意图对象抬高验证与一致性复杂度」，improving=测量精度（检测），worsening=设备/系统复杂度），命中精选矛盾矩阵</w:t>
      </w:r>
      <w:r>
        <w:t xml:space="preserve"> </w:t>
      </w:r>
      <w:r>
        <w:rPr>
          <w:rFonts w:hint="eastAsia"/>
          <w:b/>
          <w:bCs/>
        </w:rPr>
        <w:t xml:space="preserve">测量精度（parameter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28）↔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系统复杂度（parameter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36）</w:t>
      </w:r>
      <w:r>
        <w:rPr>
          <w:rFonts w:hint="eastAsia"/>
        </w:rPr>
        <w:t xml:space="preserve">，输出</w:t>
      </w:r>
      <w:r>
        <w:t xml:space="preserve"> </w:t>
      </w:r>
      <w:r>
        <w:rPr>
          <w:rFonts w:hint="eastAsia"/>
        </w:rPr>
        <w:t xml:space="preserve">artifact（kind=triz）。候选发明原理：#23</w:t>
      </w:r>
      <w:r>
        <w:t xml:space="preserve"> </w:t>
      </w:r>
      <w:r>
        <w:rPr>
          <w:rFonts w:hint="eastAsia"/>
        </w:rPr>
        <w:t xml:space="preserve">Feedback（反馈，接收方</w:t>
      </w:r>
      <w:r>
        <w:t xml:space="preserve"> → </w:t>
      </w:r>
      <w:r>
        <w:rPr>
          <w:rFonts w:hint="eastAsia"/>
        </w:rPr>
        <w:t xml:space="preserve">发送方回环验证）、#2</w:t>
      </w:r>
      <w:r>
        <w:t xml:space="preserve"> Taking </w:t>
      </w:r>
      <w:r>
        <w:rPr>
          <w:rFonts w:hint="eastAsia"/>
        </w:rPr>
        <w:t xml:space="preserve">out（抽取，把易变部分分离）、#24</w:t>
      </w:r>
      <w:r>
        <w:t xml:space="preserve"> </w:t>
      </w:r>
      <w:r>
        <w:rPr>
          <w:rFonts w:hint="eastAsia"/>
        </w:rPr>
        <w:t xml:space="preserve">Intermediary（中介，用中介对象合并/中转多个对象）。</w:t>
      </w:r>
    </w:p>
    <w:bookmarkEnd w:id="21"/>
    <w:bookmarkStart w:id="22" w:name="候选原理筛选对照既有工作"/>
    <w:p>
      <w:pPr>
        <w:pStyle w:val="Heading2"/>
        <w:widowControl w:val="0"/>
      </w:pPr>
      <w:r>
        <w:t xml:space="preserve">3.3 </w:t>
      </w:r>
      <w:r>
        <w:rPr>
          <w:rFonts w:hint="eastAsia"/>
        </w:rPr>
        <w:t xml:space="preserve">候选原理筛选（对照既有工作）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3-4-1-1 TRIZ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候选原理筛选（判定：对照既有实现取新颖性）</w:t>
      </w:r>
    </w:p>
    <w:tbl>
      <w:tblPr>
        <w:tblStyle w:val="Table"/>
        <w:tblW w:type="pct" w:w="5000"/>
        <w:tblBorders>
          <w:top w:val="single" w:sz="12" w:space="0" w:color="auto"/>
          <w:bottom w:val="single" w:sz="12" w:space="0" w:color="auto"/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原理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机制方向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对照既有工作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新颖性判定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#23 Feedback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接收方把验证结果反馈回发送方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ROV/ASPA </w:t>
            </w:r>
            <w:r>
              <w:rPr>
                <w:rFonts w:hint="eastAsia"/>
                <w:sz w:val="21"/>
                <w:szCs w:val="21"/>
              </w:rPr>
              <w:t xml:space="preserve">已是「收到即反馈验证」；FC-BGP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是转发承诺自证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低（已被实现）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#2 Taking out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抽取易变/易混对象到独立载体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RPKI </w:t>
            </w:r>
            <w:r>
              <w:rPr>
                <w:rFonts w:hint="eastAsia"/>
                <w:sz w:val="21"/>
                <w:szCs w:val="21"/>
              </w:rPr>
              <w:t xml:space="preserve">把源验证抽到证书库侧车（sidecar）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低（已被实现）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#24 Intermediary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统一</w:t>
            </w:r>
            <w:r>
              <w:rPr>
                <w:sz w:val="21"/>
                <w:szCs w:val="21"/>
              </w:rPr>
              <w:t xml:space="preserve"> AS </w:t>
            </w:r>
            <w:r>
              <w:rPr>
                <w:rFonts w:hint="eastAsia"/>
                <w:sz w:val="21"/>
                <w:szCs w:val="21"/>
              </w:rPr>
              <w:t xml:space="preserve">意图聚合层合并多对象为单一可验证上下文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无既有实现（IETF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检索为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0）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b/>
                <w:bCs/>
                <w:sz w:val="21"/>
                <w:szCs w:val="21"/>
              </w:rPr>
              <w:t xml:space="preserve">高（核心</w:t>
            </w:r>
            <w:r>
              <w:rPr>
                <w:b/>
                <w:bCs/>
                <w:sz w:val="21"/>
                <w:szCs w:val="21"/>
              </w:rPr>
              <w:t xml:space="preserve"> Gap 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方向）</w:t>
            </w:r>
          </w:p>
        </w:tc>
      </w:tr>
    </w:tbl>
    <w:p>
      <w:pPr>
        <w:pStyle w:val="BodyText"/>
        <w:widowControl w:val="0"/>
      </w:pPr>
      <w:r>
        <w:t xml:space="preserve">TRIZ </w:t>
      </w:r>
      <w:r>
        <w:rPr>
          <w:rFonts w:hint="eastAsia"/>
        </w:rPr>
        <w:t xml:space="preserve">纪律：对照表明</w:t>
      </w:r>
      <w:r>
        <w:t xml:space="preserve"> #23/#2 </w:t>
      </w:r>
      <w:r>
        <w:rPr>
          <w:rFonts w:hint="eastAsia"/>
        </w:rPr>
        <w:t xml:space="preserve">已被既有权衡内化，</w:t>
      </w:r>
      <w:r>
        <w:rPr>
          <w:b/>
          <w:bCs/>
        </w:rPr>
        <w:t xml:space="preserve">#24 </w:t>
      </w: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AS </w:t>
      </w:r>
      <w:r>
        <w:rPr>
          <w:rFonts w:hint="eastAsia"/>
          <w:b/>
          <w:bCs/>
        </w:rPr>
        <w:t xml:space="preserve">意图中介/聚合层</w:t>
      </w:r>
      <w:r>
        <w:rPr>
          <w:rFonts w:hint="eastAsia"/>
        </w:rPr>
        <w:t xml:space="preserve">才是信息增益最高的方向，作为本报告唯一提交核验的机制假说</w:t>
      </w:r>
      <w:r>
        <w:t xml:space="preserve"> H-UNI。</w:t>
      </w:r>
    </w:p>
    <w:bookmarkEnd w:id="22"/>
    <w:bookmarkStart w:id="23" w:name="机制假说h-unisourcetrizconfidence0.5待核验"/>
    <w:p>
      <w:pPr>
        <w:pStyle w:val="Heading2"/>
        <w:widowControl w:val="0"/>
      </w:pPr>
      <w:r>
        <w:t xml:space="preserve">3.4 </w:t>
      </w:r>
      <w:r>
        <w:rPr>
          <w:rFonts w:hint="eastAsia"/>
        </w:rPr>
        <w:t xml:space="preserve">机制假说（H-UNI，source=triz，confidence=0.5，待核验）</w:t>
      </w:r>
    </w:p>
    <w:p>
      <w:pPr>
        <w:pStyle w:val="BlockText"/>
        <w:widowControl w:val="0"/>
      </w:pPr>
      <w:r>
        <w:rPr>
          <w:b/>
          <w:bCs/>
        </w:rPr>
        <w:t xml:space="preserve">H-UNI</w:t>
      </w:r>
      <w:r>
        <w:rPr>
          <w:rFonts w:hint="eastAsia"/>
        </w:rPr>
        <w:t xml:space="preserve">：把</w:t>
      </w:r>
      <w:r>
        <w:t xml:space="preserve"> origin / provider / role / forwarding </w:t>
      </w:r>
      <w:r>
        <w:rPr>
          <w:rFonts w:hint="eastAsia"/>
        </w:rPr>
        <w:t xml:space="preserve">四类意图对象经「统一</w:t>
      </w:r>
      <w:r>
        <w:t xml:space="preserve"> AS </w:t>
      </w:r>
      <w:r>
        <w:rPr>
          <w:rFonts w:hint="eastAsia"/>
        </w:rPr>
        <w:t xml:space="preserve">意图聚合层」合并为单一可验证上下文，有望在等价验证能力下降低分散对象的一致性维护与信令开销，并支撑组合验证。</w:t>
      </w:r>
    </w:p>
    <w:p>
      <w:pPr>
        <w:pStyle w:val="FirstParagraph"/>
        <w:widowControl w:val="0"/>
      </w:pPr>
      <w:r>
        <w:t xml:space="preserve">H-UNI </w:t>
      </w:r>
      <w:r>
        <w:rPr>
          <w:rFonts w:hint="eastAsia"/>
        </w:rPr>
        <w:t xml:space="preserve">处于</w:t>
      </w:r>
      <w:r>
        <w:t xml:space="preserve"> Hypothesis </w:t>
      </w:r>
      <w:r>
        <w:rPr>
          <w:rFonts w:hint="eastAsia"/>
        </w:rPr>
        <w:t xml:space="preserve">级别，未经核验不得作为已验证结论。</w:t>
      </w:r>
    </w:p>
    <w:bookmarkEnd w:id="23"/>
    <w:bookmarkEnd w:id="24"/>
    <w:bookmarkStart w:id="28" w:name="四实验核验"/>
    <w:p>
      <w:pPr>
        <w:pStyle w:val="Heading1"/>
        <w:widowControl w:val="0"/>
      </w:pPr>
      <w:r>
        <w:rPr>
          <w:rFonts w:hint="eastAsia"/>
        </w:rPr>
        <w:t xml:space="preserve">四、实验核验</w:t>
      </w:r>
    </w:p>
    <w:bookmarkStart w:id="25" w:name="实验配置"/>
    <w:p>
      <w:pPr>
        <w:pStyle w:val="Heading2"/>
        <w:widowControl w:val="0"/>
      </w:pPr>
      <w:r>
        <w:t xml:space="preserve">4.1 </w:t>
      </w:r>
      <w:r>
        <w:rPr>
          <w:rFonts w:hint="eastAsia"/>
        </w:rPr>
        <w:t xml:space="preserve">实验配置</w:t>
      </w:r>
    </w:p>
    <w:p>
      <w:pPr>
        <w:pStyle w:val="Compact"/>
        <w:numPr>
          <w:ilvl w:val="0"/>
          <w:numId w:val="1003"/>
        </w:numPr>
        <w:widowControl w:val="0"/>
      </w:pPr>
      <w:r>
        <w:rPr>
          <w:rFonts w:hint="eastAsia"/>
        </w:rPr>
        <w:t xml:space="preserve">引擎：RouteEngineSim（确定性路由模拟，mulberry32</w:t>
      </w:r>
      <w:r>
        <w:t xml:space="preserve"> </w:t>
      </w:r>
      <w:r>
        <w:rPr>
          <w:rFonts w:hint="eastAsia"/>
        </w:rPr>
        <w:t xml:space="preserve">同种子可复现）；FRR/VPP</w:t>
      </w:r>
      <w:r>
        <w:t xml:space="preserve"> </w:t>
      </w:r>
      <w:r>
        <w:rPr>
          <w:rFonts w:hint="eastAsia"/>
        </w:rPr>
        <w:t xml:space="preserve">真实守护进程在本沙箱不可用，回退</w:t>
      </w:r>
      <w:r>
        <w:t xml:space="preserve"> sim </w:t>
      </w:r>
      <w:r>
        <w:rPr>
          <w:rFonts w:hint="eastAsia"/>
        </w:rPr>
        <w:t xml:space="preserve">且如实标注</w:t>
      </w:r>
      <w:r>
        <w:t xml:space="preserve"> </w:t>
      </w:r>
      <w:r>
        <w:rPr>
          <w:rFonts w:ascii="宋体" w:eastAsia="宋体" w:hAnsi="宋体"/>
          <w:sz w:val="24"/>
          <w:szCs w:val="24"/>
        </w:rPr>
        <w:t xml:space="preserve">engine=sim</w:t>
      </w:r>
      <w:r>
        <w:t xml:space="preserve">。</w:t>
      </w:r>
    </w:p>
    <w:p>
      <w:pPr>
        <w:pStyle w:val="Compact"/>
        <w:numPr>
          <w:ilvl w:val="0"/>
          <w:numId w:val="1003"/>
        </w:numPr>
        <w:widowControl w:val="0"/>
      </w:pPr>
      <w:r>
        <w:rPr>
          <w:rFonts w:hint="eastAsia"/>
        </w:rPr>
        <w:t xml:space="preserve">每次实验</w:t>
      </w:r>
      <w:r>
        <w:t xml:space="preserve"> 3 </w:t>
      </w:r>
      <w:r>
        <w:rPr>
          <w:rFonts w:hint="eastAsia"/>
        </w:rPr>
        <w:t xml:space="preserve">次重复；判定阈值</w:t>
      </w:r>
      <w:r>
        <w:t xml:space="preserve"> supportThreshold = </w:t>
      </w:r>
      <w:r>
        <w:rPr>
          <w:rFonts w:hint="eastAsia"/>
        </w:rPr>
        <w:t xml:space="preserve">0.8（detection_rate</w:t>
      </w:r>
      <w:r>
        <w:t xml:space="preserve"> ≥ 0.8 </w:t>
      </w:r>
      <w:r>
        <w:rPr>
          <w:rFonts w:hint="eastAsia"/>
        </w:rPr>
        <w:t xml:space="preserve">判支持）。</w:t>
      </w:r>
    </w:p>
    <w:p>
      <w:pPr>
        <w:pStyle w:val="Compact"/>
        <w:numPr>
          <w:ilvl w:val="0"/>
          <w:numId w:val="1003"/>
        </w:numPr>
        <w:widowControl w:val="0"/>
      </w:pPr>
      <w:r>
        <w:rPr>
          <w:rFonts w:hint="eastAsia"/>
        </w:rPr>
        <w:t xml:space="preserve">五个指纹覆盖四类攻击意图面与三档验证策略，如表</w:t>
      </w:r>
      <w:r>
        <w:t xml:space="preserve"> 4-1-1-1。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4-1-1-1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实验矩阵配置（五指纹）</w:t>
      </w:r>
    </w:p>
    <w:tbl>
      <w:tblPr>
        <w:tblStyle w:val="Table"/>
        <w:tblW w:type="pct" w:w="5000"/>
        <w:tblBorders>
          <w:top w:val="single" w:sz="12" w:space="0" w:color="auto"/>
          <w:bottom w:val="single" w:sz="12" w:space="0" w:color="auto"/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指纹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验证策略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攻击类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考察意图面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C-intent-base-none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none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prefix-hijack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基线（无意图验证）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C-intent-origin-rov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rov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prefix-hijack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起源意图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C-intent-rov-only-subprefix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rov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subprefix-hijack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起源意图（子前缀盲区）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C-intent-rov-aspa-subprefix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rov+aspa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subprefix-hijack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起源+上游授权组合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C-intent-aspa-pathmanip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aspa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path-manipulation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上游授权（ROV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盲区）</w:t>
            </w:r>
          </w:p>
        </w:tc>
      </w:tr>
    </w:tbl>
    <w:bookmarkEnd w:id="25"/>
    <w:bookmarkStart w:id="26" w:name="X0d0ccb2f5931d52cefaa25573c71697b75dd9a7"/>
    <w:p>
      <w:pPr>
        <w:pStyle w:val="Heading2"/>
        <w:widowControl w:val="0"/>
      </w:pPr>
      <w:r>
        <w:t xml:space="preserve">4.2 </w:t>
      </w:r>
      <w:r>
        <w:rPr>
          <w:rFonts w:hint="eastAsia"/>
        </w:rPr>
        <w:t xml:space="preserve">结果（detection_rate</w:t>
      </w:r>
      <w:r>
        <w:t xml:space="preserve"> / false_positive_rate / verification_latency</w:t>
      </w:r>
      <w:r>
        <w:t xml:space="preserve"> </w:t>
      </w:r>
      <w:r>
        <w:rPr>
          <w:rFonts w:hint="eastAsia"/>
          <w:i/>
          <w:iCs/>
        </w:rPr>
        <w:t xml:space="preserve">单位秒</w:t>
      </w:r>
      <w:r>
        <w:rPr>
          <w:rFonts w:hint="eastAsia"/>
        </w:rPr>
        <w:t xml:space="preserve">）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4-2-1-1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五指纹实验结果（RouteEngineSim，reps=3）</w:t>
      </w:r>
    </w:p>
    <w:tbl>
      <w:tblPr>
        <w:tblStyle w:val="Table"/>
        <w:tblW w:type="pct" w:w="5000"/>
        <w:tblBorders>
          <w:top w:val="single" w:sz="12" w:space="0" w:color="auto"/>
          <w:bottom w:val="single" w:sz="12" w:space="0" w:color="auto"/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  <w:jc w:val="center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指纹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验证策略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攻击类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det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fp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lat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判定（阈值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0.8）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C-intent-base-none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none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prefix-hijack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0.093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0.0027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0.043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refute（基线）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C-intent-origin-rov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rov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prefix-hijack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0.792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0.0187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1.337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inconclusive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C-intent-rov-only-subprefix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rov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subprefix-hijack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0.550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0.0187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1.337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inconclusive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C-intent-rov-aspa-subprefix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rov+aspa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subprefix-hijack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0.610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0.0217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2.187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inconclusive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C-intent-aspa-pathmanip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aspa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path-manipulation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0.650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0.0103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1.180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inconclusive</w:t>
            </w:r>
          </w:p>
        </w:tc>
      </w:tr>
    </w:tbl>
    <w:bookmarkEnd w:id="26"/>
    <w:bookmarkStart w:id="27" w:name="核验结论一览"/>
    <w:p>
      <w:pPr>
        <w:pStyle w:val="Heading2"/>
        <w:widowControl w:val="0"/>
      </w:pPr>
      <w:r>
        <w:t xml:space="preserve">4.3 </w:t>
      </w:r>
      <w:r>
        <w:rPr>
          <w:rFonts w:hint="eastAsia"/>
        </w:rPr>
        <w:t xml:space="preserve">核验结论一览</w:t>
      </w:r>
    </w:p>
    <w:p>
      <w:pPr>
        <w:pStyle w:val="FirstParagraph"/>
        <w:widowControl w:val="0"/>
      </w:pPr>
      <w:r>
        <w:rPr>
          <w:rFonts w:hint="eastAsia"/>
        </w:rPr>
        <w:t xml:space="preserve">对现状</w:t>
      </w:r>
      <w:r>
        <w:t xml:space="preserve"> Gap </w:t>
      </w:r>
      <w:r>
        <w:rPr>
          <w:rFonts w:hint="eastAsia"/>
        </w:rPr>
        <w:t xml:space="preserve">与实验结论执行</w:t>
      </w:r>
      <w:r>
        <w:t xml:space="preserve"> </w:t>
      </w:r>
      <w:r>
        <w:rPr>
          <w:rFonts w:ascii="宋体" w:eastAsia="宋体" w:hAnsi="宋体"/>
          <w:sz w:val="24"/>
          <w:szCs w:val="24"/>
        </w:rPr>
        <w:t xml:space="preserve">research_verify</w:t>
      </w:r>
      <w:r>
        <w:t xml:space="preserve"> </w:t>
      </w:r>
      <w:r>
        <w:rPr>
          <w:rFonts w:hint="eastAsia"/>
        </w:rPr>
        <w:t xml:space="preserve">闭环（证据核验</w:t>
      </w:r>
      <w:r>
        <w:t xml:space="preserve"> / </w:t>
      </w:r>
      <w:r>
        <w:rPr>
          <w:rFonts w:hint="eastAsia"/>
        </w:rPr>
        <w:t xml:space="preserve">反证搜索</w:t>
      </w:r>
      <w:r>
        <w:t xml:space="preserve"> / </w:t>
      </w:r>
      <w:r>
        <w:rPr>
          <w:rFonts w:hint="eastAsia"/>
        </w:rPr>
        <w:t xml:space="preserve">实验判定），对设计假说主动反向搜索，结果如表</w:t>
      </w:r>
      <w:r>
        <w:t xml:space="preserve"> 4-3-1-1。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4-3-1-1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核验结论一览</w:t>
      </w:r>
    </w:p>
    <w:tbl>
      <w:tblPr>
        <w:tblStyle w:val="Table"/>
        <w:tblW w:type="pct" w:w="5000"/>
        <w:tblBorders>
          <w:top w:val="single" w:sz="12" w:space="0" w:color="auto"/>
          <w:bottom w:val="single" w:sz="12" w:space="0" w:color="auto"/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编号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命题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判定</w:t>
            </w:r>
          </w:p>
        </w:tc>
        <w:tc>
          <w:tcPr>
            <w:tcBorders>
              <w:bottom w:val="single" w:sz="6" w:space="0" w:color="auto"/>
            </w:tcBorders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关键依据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V1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IETF </w:t>
            </w:r>
            <w:r>
              <w:rPr>
                <w:rFonts w:hint="eastAsia"/>
                <w:sz w:val="21"/>
                <w:szCs w:val="21"/>
              </w:rPr>
              <w:t xml:space="preserve">无统一</w:t>
            </w:r>
            <w:r>
              <w:rPr>
                <w:sz w:val="21"/>
                <w:szCs w:val="21"/>
              </w:rPr>
              <w:t xml:space="preserve"> AS </w:t>
            </w:r>
            <w:r>
              <w:rPr>
                <w:rFonts w:hint="eastAsia"/>
                <w:sz w:val="21"/>
                <w:szCs w:val="21"/>
              </w:rPr>
              <w:t xml:space="preserve">路由意图对象；意图散布于</w:t>
            </w:r>
            <w:r>
              <w:rPr>
                <w:sz w:val="21"/>
                <w:szCs w:val="21"/>
              </w:rPr>
              <w:t xml:space="preserve"> ROA/ASPA/BGP </w:t>
            </w:r>
            <w:r>
              <w:rPr>
                <w:rFonts w:hint="eastAsia"/>
                <w:sz w:val="21"/>
                <w:szCs w:val="21"/>
              </w:rPr>
              <w:t xml:space="preserve">Roles/FC-BGP；RFC</w:t>
            </w:r>
            <w:r>
              <w:rPr>
                <w:sz w:val="21"/>
                <w:szCs w:val="21"/>
              </w:rPr>
              <w:t xml:space="preserve"> 9315 </w:t>
            </w:r>
            <w:r>
              <w:rPr>
                <w:rFonts w:hint="eastAsia"/>
                <w:sz w:val="21"/>
                <w:szCs w:val="21"/>
              </w:rPr>
              <w:t xml:space="preserve">属网络管理域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b/>
                <w:bCs/>
                <w:sz w:val="21"/>
                <w:szCs w:val="21"/>
              </w:rPr>
              <w:t xml:space="preserve">verified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文献</w:t>
            </w:r>
            <w:r>
              <w:rPr>
                <w:sz w:val="21"/>
                <w:szCs w:val="21"/>
              </w:rPr>
              <w:t xml:space="preserve"> 4/4 + datatracker </w:t>
            </w:r>
            <w:r>
              <w:rPr>
                <w:rFonts w:hint="eastAsia"/>
                <w:sz w:val="21"/>
                <w:szCs w:val="21"/>
              </w:rPr>
              <w:t xml:space="preserve">检索</w:t>
            </w:r>
            <w:r>
              <w:rPr>
                <w:sz w:val="21"/>
                <w:szCs w:val="21"/>
              </w:rPr>
              <w:t xml:space="preserve"> asintent=0 + </w:t>
            </w:r>
            <w:r>
              <w:rPr>
                <w:rFonts w:hint="eastAsia"/>
                <w:sz w:val="21"/>
                <w:szCs w:val="21"/>
              </w:rPr>
              <w:t xml:space="preserve">实验支持，无反证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V2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意图验证显著提升检测能力（无验证</w:t>
            </w:r>
            <w:r>
              <w:rPr>
                <w:sz w:val="21"/>
                <w:szCs w:val="21"/>
              </w:rPr>
              <w:t xml:space="preserve"> 0.093 → </w:t>
            </w:r>
            <w:r>
              <w:rPr>
                <w:rFonts w:hint="eastAsia"/>
                <w:sz w:val="21"/>
                <w:szCs w:val="21"/>
              </w:rPr>
              <w:t xml:space="preserve">意图验证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0.55–0.79），FP≤0.022；但均未达</w:t>
            </w:r>
            <w:r>
              <w:rPr>
                <w:sz w:val="21"/>
                <w:szCs w:val="21"/>
              </w:rPr>
              <w:t xml:space="preserve"> 0.8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b/>
                <w:bCs/>
                <w:sz w:val="21"/>
                <w:szCs w:val="21"/>
              </w:rPr>
              <w:t xml:space="preserve">verified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sim </w:t>
            </w:r>
            <w:r>
              <w:rPr>
                <w:rFonts w:hint="eastAsia"/>
                <w:sz w:val="21"/>
                <w:szCs w:val="21"/>
              </w:rPr>
              <w:t xml:space="preserve">实验五指纹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4/4，无反证；「达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0.8」部分明确不支持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C5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ASPA </w:t>
            </w:r>
            <w:r>
              <w:rPr>
                <w:rFonts w:hint="eastAsia"/>
                <w:sz w:val="21"/>
                <w:szCs w:val="21"/>
              </w:rPr>
              <w:t xml:space="preserve">在</w:t>
            </w:r>
            <w:r>
              <w:rPr>
                <w:sz w:val="21"/>
                <w:szCs w:val="21"/>
              </w:rPr>
              <w:t xml:space="preserve"> ROV </w:t>
            </w:r>
            <w:r>
              <w:rPr>
                <w:rFonts w:hint="eastAsia"/>
                <w:sz w:val="21"/>
                <w:szCs w:val="21"/>
              </w:rPr>
              <w:t xml:space="preserve">之上不叠加增值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b/>
                <w:bCs/>
                <w:sz w:val="21"/>
                <w:szCs w:val="21"/>
              </w:rPr>
              <w:t xml:space="preserve">rejected（被数据证伪）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subprefix </w:t>
            </w:r>
            <w:r>
              <w:rPr>
                <w:rFonts w:hint="eastAsia"/>
                <w:sz w:val="21"/>
                <w:szCs w:val="21"/>
              </w:rPr>
              <w:t xml:space="preserve">上</w:t>
            </w:r>
            <w:r>
              <w:rPr>
                <w:sz w:val="21"/>
                <w:szCs w:val="21"/>
              </w:rPr>
              <w:t xml:space="preserve"> rov 0.55 → rov+aspa </w:t>
            </w:r>
            <w:r>
              <w:rPr>
                <w:rFonts w:hint="eastAsia"/>
                <w:sz w:val="21"/>
                <w:szCs w:val="21"/>
              </w:rPr>
              <w:t xml:space="preserve">0.61（+0.06）；path-manip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上</w:t>
            </w:r>
            <w:r>
              <w:rPr>
                <w:sz w:val="21"/>
                <w:szCs w:val="21"/>
              </w:rPr>
              <w:t xml:space="preserve"> aspa </w:t>
            </w:r>
            <w:r>
              <w:rPr>
                <w:rFonts w:hint="eastAsia"/>
                <w:sz w:val="21"/>
                <w:szCs w:val="21"/>
              </w:rPr>
              <w:t xml:space="preserve">独立</w:t>
            </w:r>
            <w:r>
              <w:rPr>
                <w:sz w:val="21"/>
                <w:szCs w:val="21"/>
              </w:rPr>
              <w:t xml:space="preserve"> 0.65 </w:t>
            </w:r>
            <w:r>
              <w:rPr>
                <w:rFonts w:hint="eastAsia"/>
                <w:sz w:val="21"/>
                <w:szCs w:val="21"/>
              </w:rPr>
              <w:t xml:space="preserve">覆盖</w:t>
            </w:r>
            <w:r>
              <w:rPr>
                <w:sz w:val="21"/>
                <w:szCs w:val="21"/>
              </w:rPr>
              <w:t xml:space="preserve"> ROV </w:t>
            </w:r>
            <w:r>
              <w:rPr>
                <w:rFonts w:hint="eastAsia"/>
                <w:sz w:val="21"/>
                <w:szCs w:val="21"/>
              </w:rPr>
              <w:t xml:space="preserve">盲区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V3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sz w:val="21"/>
                <w:szCs w:val="21"/>
              </w:rPr>
              <w:t xml:space="preserve">H-UNI </w:t>
            </w:r>
            <w:r>
              <w:rPr>
                <w:rFonts w:hint="eastAsia"/>
                <w:sz w:val="21"/>
                <w:szCs w:val="21"/>
              </w:rPr>
              <w:t xml:space="preserve">统一意图中介层可降低一致性维护开销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b/>
                <w:bCs/>
                <w:sz w:val="21"/>
                <w:szCs w:val="21"/>
              </w:rPr>
              <w:t xml:space="preserve">disputed（设计假说，未实证）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240" w:lineRule="auto"/>
              <w:ind w:left="0" w:leftChars="0" w:firstLine="0" w:firstLineChars="0"/>
              <w:jc w:val="center"/>
              <w:widowControl w:val="0"/>
            </w:pPr>
            <w:r>
              <w:rPr>
                <w:rFonts w:hint="eastAsia"/>
                <w:sz w:val="21"/>
                <w:szCs w:val="21"/>
              </w:rPr>
              <w:t xml:space="preserve">强反证：ASPA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刻意只编码</w:t>
            </w:r>
            <w:r>
              <w:rPr>
                <w:sz w:val="21"/>
                <w:szCs w:val="21"/>
              </w:rPr>
              <w:t xml:space="preserve"> provider </w:t>
            </w:r>
            <w:r>
              <w:rPr>
                <w:rFonts w:hint="eastAsia"/>
                <w:sz w:val="21"/>
                <w:szCs w:val="21"/>
              </w:rPr>
              <w:t xml:space="preserve">关系以保</w:t>
            </w:r>
            <w:r>
              <w:rPr>
                <w:sz w:val="21"/>
                <w:szCs w:val="21"/>
              </w:rPr>
              <w:t xml:space="preserve"> O(1) </w:t>
            </w:r>
            <w:r>
              <w:rPr>
                <w:rFonts w:hint="eastAsia"/>
                <w:sz w:val="21"/>
                <w:szCs w:val="21"/>
              </w:rPr>
              <w:t xml:space="preserve">可判定性（表达力↔可判定性取舍）；SIDR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偏好单机制增量部署；RFC</w:t>
            </w:r>
            <w:r>
              <w:rPr>
                <w:sz w:val="21"/>
                <w:szCs w:val="21"/>
              </w:rPr>
              <w:t xml:space="preserve"> 9315 </w:t>
            </w:r>
            <w:r>
              <w:rPr>
                <w:rFonts w:hint="eastAsia"/>
                <w:sz w:val="21"/>
                <w:szCs w:val="21"/>
              </w:rPr>
              <w:t xml:space="preserve">未投射到跨</w:t>
            </w:r>
            <w:r>
              <w:rPr>
                <w:sz w:val="21"/>
                <w:szCs w:val="21"/>
              </w:rPr>
              <w:t xml:space="preserve"> AS </w:t>
            </w:r>
            <w:r>
              <w:rPr>
                <w:rFonts w:hint="eastAsia"/>
                <w:sz w:val="21"/>
                <w:szCs w:val="21"/>
              </w:rPr>
              <w:t xml:space="preserve">安全域</w:t>
            </w:r>
          </w:p>
        </w:tc>
      </w:tr>
    </w:tbl>
    <w:p>
      <w:pPr>
        <w:pStyle w:val="BodyText"/>
        <w:widowControl w:val="0"/>
      </w:pPr>
      <w:r>
        <w:t xml:space="preserve">V2/V3 </w:t>
      </w:r>
      <w:r>
        <w:rPr>
          <w:rFonts w:hint="eastAsia"/>
        </w:rPr>
        <w:t xml:space="preserve">的详细口径：V2</w:t>
      </w:r>
      <w:r>
        <w:t xml:space="preserve"> </w:t>
      </w:r>
      <w:r>
        <w:rPr>
          <w:rFonts w:hint="eastAsia"/>
        </w:rPr>
        <w:t xml:space="preserve">声称「提升检测能力」被数据支撑，「达到</w:t>
      </w:r>
      <w:r>
        <w:t xml:space="preserve"> </w:t>
      </w:r>
      <w:r>
        <w:rPr>
          <w:rFonts w:hint="eastAsia"/>
        </w:rPr>
        <w:t xml:space="preserve">0.8」部分被数据否定——检测率</w:t>
      </w:r>
      <w:r>
        <w:t xml:space="preserve"> 0.61–0.79 </w:t>
      </w:r>
      <w:r>
        <w:rPr>
          <w:rFonts w:hint="eastAsia"/>
        </w:rPr>
        <w:t xml:space="preserve">全部低于</w:t>
      </w:r>
      <w:r>
        <w:t xml:space="preserve"> 0.8 </w:t>
      </w:r>
      <w:r>
        <w:rPr>
          <w:rFonts w:hint="eastAsia"/>
        </w:rPr>
        <w:t xml:space="preserve">支持阈值；V3</w:t>
      </w:r>
      <w:r>
        <w:t xml:space="preserve"> </w:t>
      </w:r>
      <w:r>
        <w:rPr>
          <w:rFonts w:hint="eastAsia"/>
        </w:rPr>
        <w:t xml:space="preserve">的实验判定为</w:t>
      </w:r>
      <w:r>
        <w:t xml:space="preserve"> </w:t>
      </w:r>
      <w:r>
        <w:rPr>
          <w:rFonts w:hint="eastAsia"/>
        </w:rPr>
        <w:t xml:space="preserve">inconclusive（无直接实验支撑具体机制形态），故仅列为</w:t>
      </w:r>
      <w:r>
        <w:t xml:space="preserve"> dispute </w:t>
      </w:r>
      <w:r>
        <w:rPr>
          <w:rFonts w:hint="eastAsia"/>
        </w:rPr>
        <w:t xml:space="preserve">级设计方向，不作为已验证</w:t>
      </w:r>
      <w:r>
        <w:t xml:space="preserve"> claim。</w:t>
      </w:r>
    </w:p>
    <w:bookmarkEnd w:id="27"/>
    <w:bookmarkEnd w:id="28"/>
    <w:bookmarkStart w:id="31" w:name="五局限与下一步"/>
    <w:p>
      <w:pPr>
        <w:pStyle w:val="Heading1"/>
        <w:widowControl w:val="0"/>
      </w:pPr>
      <w:r>
        <w:rPr>
          <w:rFonts w:hint="eastAsia"/>
        </w:rPr>
        <w:t xml:space="preserve">五、局限与下一步</w:t>
      </w:r>
    </w:p>
    <w:bookmarkStart w:id="29" w:name="局限"/>
    <w:p>
      <w:pPr>
        <w:pStyle w:val="Heading2"/>
        <w:widowControl w:val="0"/>
      </w:pPr>
      <w:r>
        <w:t xml:space="preserve">5.1 </w:t>
      </w: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04"/>
        </w:numPr>
        <w:widowControl w:val="0"/>
      </w:pPr>
      <w:r>
        <w:rPr>
          <w:rFonts w:hint="eastAsia"/>
          <w:b/>
          <w:bCs/>
        </w:rPr>
        <w:t xml:space="preserve">引擎限制</w:t>
      </w:r>
      <w:r>
        <w:rPr>
          <w:rFonts w:hint="eastAsia"/>
        </w:rPr>
        <w:t xml:space="preserve">：全部实验在</w:t>
      </w:r>
      <w:r>
        <w:t xml:space="preserve"> RouteEngineSim </w:t>
      </w:r>
      <w:r>
        <w:rPr>
          <w:rFonts w:hint="eastAsia"/>
        </w:rPr>
        <w:t xml:space="preserve">确定性模拟上完成；FRR/VPP</w:t>
      </w:r>
      <w:r>
        <w:t xml:space="preserve"> </w:t>
      </w:r>
      <w:r>
        <w:rPr>
          <w:rFonts w:hint="eastAsia"/>
        </w:rPr>
        <w:t xml:space="preserve">真实守护进程可用后需复测同一四策略矩阵，替换模拟先验（</w:t>
      </w:r>
      <w:r>
        <w:rPr>
          <w:rFonts w:ascii="宋体" w:eastAsia="宋体" w:hAnsi="宋体"/>
          <w:sz w:val="24"/>
          <w:szCs w:val="24"/>
        </w:rPr>
        <w:t xml:space="preserve">executors.ts</w:t>
      </w:r>
      <w:r>
        <w:t xml:space="preserve"> </w:t>
      </w:r>
      <w:r>
        <w:rPr>
          <w:rFonts w:hint="eastAsia"/>
        </w:rPr>
        <w:t xml:space="preserve">现</w:t>
      </w:r>
      <w:r>
        <w:t xml:space="preserve"> </w:t>
      </w:r>
      <w:r>
        <w:rPr>
          <w:rFonts w:ascii="宋体" w:eastAsia="宋体" w:hAnsi="宋体"/>
          <w:sz w:val="24"/>
          <w:szCs w:val="24"/>
        </w:rPr>
        <w:t xml:space="preserve">simulated</w:t>
      </w:r>
      <w:r>
        <w:t xml:space="preserve"> </w:t>
      </w:r>
      <w:r>
        <w:rPr>
          <w:rFonts w:hint="eastAsia"/>
        </w:rPr>
        <w:t xml:space="preserve">硬编码为</w:t>
      </w:r>
      <w:r>
        <w:t xml:space="preserve"> </w:t>
      </w:r>
      <w:r>
        <w:rPr>
          <w:rFonts w:hint="eastAsia"/>
        </w:rPr>
        <w:t xml:space="preserve">true）。</w:t>
      </w:r>
    </w:p>
    <w:p>
      <w:pPr>
        <w:pStyle w:val="Compact"/>
        <w:numPr>
          <w:ilvl w:val="0"/>
          <w:numId w:val="1004"/>
        </w:numPr>
        <w:widowControl w:val="0"/>
      </w:pPr>
      <w:r>
        <w:rPr>
          <w:rFonts w:hint="eastAsia"/>
          <w:b/>
          <w:bCs/>
        </w:rPr>
        <w:t xml:space="preserve">阈值口径</w:t>
      </w:r>
      <w:r>
        <w:rPr>
          <w:rFonts w:hint="eastAsia"/>
        </w:rPr>
        <w:t xml:space="preserve">：0.8</w:t>
      </w:r>
      <w:r>
        <w:t xml:space="preserve"> </w:t>
      </w:r>
      <w:r>
        <w:rPr>
          <w:rFonts w:hint="eastAsia"/>
        </w:rPr>
        <w:t xml:space="preserve">为外部设定的支持阈值；0.79/0.65/0.61</w:t>
      </w:r>
      <w:r>
        <w:t xml:space="preserve"> </w:t>
      </w:r>
      <w:r>
        <w:rPr>
          <w:rFonts w:hint="eastAsia"/>
        </w:rPr>
        <w:t xml:space="preserve">是否「有效支持」取决于业务可接受漏检率，非绝对判据。</w:t>
      </w:r>
    </w:p>
    <w:p>
      <w:pPr>
        <w:pStyle w:val="Compact"/>
        <w:numPr>
          <w:ilvl w:val="0"/>
          <w:numId w:val="1004"/>
        </w:numPr>
        <w:widowControl w:val="0"/>
      </w:pPr>
      <w:r>
        <w:rPr>
          <w:rFonts w:hint="eastAsia"/>
          <w:b/>
          <w:bCs/>
        </w:rPr>
        <w:t xml:space="preserve">检索范围</w:t>
      </w:r>
      <w:r>
        <w:rPr>
          <w:rFonts w:hint="eastAsia"/>
        </w:rPr>
        <w:t xml:space="preserve">：datatracker</w:t>
      </w:r>
      <w:r>
        <w:t xml:space="preserve"> </w:t>
      </w:r>
      <w:r>
        <w:rPr>
          <w:rFonts w:hint="eastAsia"/>
        </w:rPr>
        <w:t xml:space="preserve">名称检索只覆盖名字字段；正文级提及统一意图的工作未有二次检索（WeKnora</w:t>
      </w:r>
      <w:r>
        <w:t xml:space="preserve"> </w:t>
      </w:r>
      <w:r>
        <w:rPr>
          <w:rFonts w:hint="eastAsia"/>
        </w:rPr>
        <w:t xml:space="preserve">知识库在本环境</w:t>
      </w:r>
      <w:r>
        <w:t xml:space="preserve"> 401 </w:t>
      </w:r>
      <w:r>
        <w:rPr>
          <w:rFonts w:hint="eastAsia"/>
        </w:rPr>
        <w:t xml:space="preserve">不可用，未做全文</w:t>
      </w:r>
      <w:r>
        <w:t xml:space="preserve"> RAG </w:t>
      </w:r>
      <w:r>
        <w:rPr>
          <w:rFonts w:hint="eastAsia"/>
        </w:rPr>
        <w:t xml:space="preserve">复核）。</w:t>
      </w:r>
    </w:p>
    <w:p>
      <w:pPr>
        <w:pStyle w:val="Compact"/>
        <w:numPr>
          <w:ilvl w:val="0"/>
          <w:numId w:val="1004"/>
        </w:numPr>
        <w:widowControl w:val="0"/>
      </w:pPr>
      <w:r>
        <w:rPr>
          <w:rFonts w:hint="eastAsia"/>
          <w:b/>
          <w:bCs/>
        </w:rPr>
        <w:t xml:space="preserve">收敛口径未留档</w:t>
      </w:r>
      <w:r>
        <w:rPr>
          <w:rFonts w:hint="eastAsia"/>
        </w:rPr>
        <w:t xml:space="preserve">：四口径中本轮只抓取并留档</w:t>
      </w:r>
      <w:r>
        <w:t xml:space="preserve"> det/fp/lat </w:t>
      </w:r>
      <w:r>
        <w:rPr>
          <w:rFonts w:hint="eastAsia"/>
        </w:rPr>
        <w:t xml:space="preserve">三数值，convergence_time</w:t>
      </w:r>
      <w:r>
        <w:t xml:space="preserve"> </w:t>
      </w:r>
      <w:r>
        <w:rPr>
          <w:rFonts w:hint="eastAsia"/>
        </w:rPr>
        <w:t xml:space="preserve">未单独留存表征。</w:t>
      </w:r>
    </w:p>
    <w:p>
      <w:pPr>
        <w:pStyle w:val="Compact"/>
        <w:numPr>
          <w:ilvl w:val="0"/>
          <w:numId w:val="1004"/>
        </w:numPr>
        <w:widowControl w:val="0"/>
      </w:pPr>
      <w:r>
        <w:rPr>
          <w:b/>
          <w:bCs/>
        </w:rPr>
        <w:t xml:space="preserve">H-UNI </w:t>
      </w:r>
      <w:r>
        <w:rPr>
          <w:rFonts w:hint="eastAsia"/>
          <w:b/>
          <w:bCs/>
        </w:rPr>
        <w:t xml:space="preserve">无直接实验</w:t>
      </w:r>
      <w:r>
        <w:rPr>
          <w:rFonts w:hint="eastAsia"/>
        </w:rPr>
        <w:t xml:space="preserve">：统一意图聚合层的具体机制形态（对象模型、信令、验证算法）尚未做实验设计与验证，仅存在文献级可行性论证。</w:t>
      </w:r>
    </w:p>
    <w:bookmarkEnd w:id="29"/>
    <w:bookmarkStart w:id="30" w:name="下一步"/>
    <w:p>
      <w:pPr>
        <w:pStyle w:val="Heading2"/>
        <w:widowControl w:val="0"/>
      </w:pPr>
      <w:r>
        <w:t xml:space="preserve">5.2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5"/>
        </w:numPr>
        <w:widowControl w:val="0"/>
      </w:pPr>
      <w:r>
        <w:rPr>
          <w:rFonts w:hint="eastAsia"/>
        </w:rPr>
        <w:t xml:space="preserve">在真实</w:t>
      </w:r>
      <w:r>
        <w:t xml:space="preserve"> FRR/VPP </w:t>
      </w:r>
      <w:r>
        <w:rPr>
          <w:rFonts w:hint="eastAsia"/>
        </w:rPr>
        <w:t xml:space="preserve">环境复测四攻击</w:t>
      </w:r>
      <w:r>
        <w:t xml:space="preserve"> × </w:t>
      </w:r>
      <w:r>
        <w:rPr>
          <w:rFonts w:hint="eastAsia"/>
        </w:rPr>
        <w:t xml:space="preserve">四策略矩阵，把</w:t>
      </w:r>
      <w:r>
        <w:t xml:space="preserve"> ROV/ASPA </w:t>
      </w:r>
      <w:r>
        <w:rPr>
          <w:rFonts w:hint="eastAsia"/>
        </w:rPr>
        <w:t xml:space="preserve">增量结论升级为真实网元证据。</w:t>
      </w:r>
    </w:p>
    <w:p>
      <w:pPr>
        <w:pStyle w:val="Compact"/>
        <w:numPr>
          <w:ilvl w:val="0"/>
          <w:numId w:val="1005"/>
        </w:numPr>
        <w:widowControl w:val="0"/>
      </w:pPr>
      <w:r>
        <w:rPr>
          <w:rFonts w:hint="eastAsia"/>
        </w:rPr>
        <w:t xml:space="preserve">为</w:t>
      </w:r>
      <w:r>
        <w:t xml:space="preserve"> H-UNI </w:t>
      </w:r>
      <w:r>
        <w:rPr>
          <w:rFonts w:hint="eastAsia"/>
        </w:rPr>
        <w:t xml:space="preserve">设计最小原型（单一意图对象</w:t>
      </w:r>
      <w:r>
        <w:t xml:space="preserve"> + </w:t>
      </w:r>
      <w:r>
        <w:rPr>
          <w:rFonts w:hint="eastAsia"/>
        </w:rPr>
        <w:t xml:space="preserve">组合验证算法），与分散对象对比一致性维护与验证开销。</w:t>
      </w:r>
    </w:p>
    <w:p>
      <w:pPr>
        <w:pStyle w:val="Compact"/>
        <w:numPr>
          <w:ilvl w:val="0"/>
          <w:numId w:val="1005"/>
        </w:numPr>
        <w:widowControl w:val="0"/>
      </w:pPr>
      <w:r>
        <w:t xml:space="preserve">WeKnora </w:t>
      </w:r>
      <w:r>
        <w:rPr>
          <w:rFonts w:hint="eastAsia"/>
        </w:rPr>
        <w:t xml:space="preserve">建库并上传</w:t>
      </w:r>
      <w:r>
        <w:t xml:space="preserve"> RFC 9315/9234/ASPA </w:t>
      </w:r>
      <w:r>
        <w:rPr>
          <w:rFonts w:hint="eastAsia"/>
        </w:rPr>
        <w:t xml:space="preserve">全文后，对「统一意图对象」做正文级反证检索。</w:t>
      </w:r>
    </w:p>
    <w:p>
      <w:pPr>
        <w:pStyle w:val="Compact"/>
        <w:numPr>
          <w:ilvl w:val="0"/>
          <w:numId w:val="1005"/>
        </w:numPr>
        <w:widowControl w:val="0"/>
      </w:pPr>
      <w:r>
        <w:rPr>
          <w:rFonts w:hint="eastAsia"/>
        </w:rPr>
        <w:t xml:space="preserve">若用户认可本报告的「跨</w:t>
      </w:r>
      <w:r>
        <w:t xml:space="preserve"> AS </w:t>
      </w:r>
      <w:r>
        <w:rPr>
          <w:rFonts w:hint="eastAsia"/>
        </w:rPr>
        <w:t xml:space="preserve">安全意图」口径，将「意图/intent」词条增补进</w:t>
      </w:r>
      <w:r>
        <w:t xml:space="preserve"> </w:t>
      </w:r>
      <w:r>
        <w:rPr>
          <w:rFonts w:ascii="宋体" w:eastAsia="宋体" w:hAnsi="宋体"/>
          <w:sz w:val="24"/>
          <w:szCs w:val="24"/>
        </w:rPr>
        <w:t xml:space="preserve">src/domain/vocabulary.ts</w:t>
      </w:r>
      <w:r>
        <w:t xml:space="preserve"> </w:t>
      </w:r>
      <w:r>
        <w:rPr>
          <w:rFonts w:hint="eastAsia"/>
        </w:rPr>
        <w:t xml:space="preserve">GLOSSARY（唯一口径来源）。</w:t>
      </w:r>
    </w:p>
    <w:bookmarkEnd w:id="30"/>
    <w:bookmarkEnd w:id="31"/>
    <w:bookmarkStart w:id="32" w:name="六调研结论"/>
    <w:p>
      <w:pPr>
        <w:pStyle w:val="Heading1"/>
        <w:widowControl w:val="0"/>
      </w:pPr>
      <w:r>
        <w:rPr>
          <w:rFonts w:hint="eastAsia"/>
        </w:rPr>
        <w:t xml:space="preserve">六、调研结论</w:t>
      </w:r>
    </w:p>
    <w:p>
      <w:pPr>
        <w:pStyle w:val="FirstParagraph"/>
        <w:widowControl w:val="0"/>
      </w:pPr>
      <w:r>
        <w:t xml:space="preserve">IETF </w:t>
      </w:r>
      <w:r>
        <w:rPr>
          <w:rFonts w:hint="eastAsia"/>
        </w:rPr>
        <w:t xml:space="preserve">目前</w:t>
      </w:r>
      <w:r>
        <w:rPr>
          <w:rFonts w:hint="eastAsia"/>
          <w:b/>
          <w:bCs/>
        </w:rPr>
        <w:t xml:space="preserve">没有统一</w:t>
      </w:r>
      <w:r>
        <w:rPr>
          <w:b/>
          <w:bCs/>
        </w:rPr>
        <w:t xml:space="preserve"> AS </w:t>
      </w:r>
      <w:r>
        <w:rPr>
          <w:rFonts w:hint="eastAsia"/>
          <w:b/>
          <w:bCs/>
        </w:rPr>
        <w:t xml:space="preserve">路由意图对象</w:t>
      </w:r>
      <w:r>
        <w:rPr>
          <w:rFonts w:hint="eastAsia"/>
        </w:rPr>
        <w:t xml:space="preserve">：起源（ROA/ROV）、角色（BGP</w:t>
      </w:r>
      <w:r>
        <w:t xml:space="preserve"> </w:t>
      </w:r>
      <w:r>
        <w:rPr>
          <w:rFonts w:hint="eastAsia"/>
        </w:rPr>
        <w:t xml:space="preserve">Roles/OTC）、上游授权（ASPA）、转发承诺（FC-BGP）四类意图载体分属证书库与</w:t>
      </w:r>
      <w:r>
        <w:t xml:space="preserve"> BGP </w:t>
      </w:r>
      <w:r>
        <w:rPr>
          <w:rFonts w:hint="eastAsia"/>
        </w:rPr>
        <w:t xml:space="preserve">属性两个平面，组合验证与分析一致性的负担由运营者手工承担，RFC</w:t>
      </w:r>
      <w:r>
        <w:t xml:space="preserve"> 9315 </w:t>
      </w:r>
      <w:r>
        <w:rPr>
          <w:rFonts w:hint="eastAsia"/>
        </w:rPr>
        <w:t xml:space="preserve">的通用意图框架尚未投射到跨</w:t>
      </w:r>
      <w:r>
        <w:t xml:space="preserve"> AS </w:t>
      </w:r>
      <w:r>
        <w:rPr>
          <w:rFonts w:hint="eastAsia"/>
        </w:rPr>
        <w:t xml:space="preserve">安全域（V1</w:t>
      </w:r>
      <w:r>
        <w:t xml:space="preserve"> </w:t>
      </w:r>
      <w:r>
        <w:rPr>
          <w:rFonts w:hint="eastAsia"/>
        </w:rPr>
        <w:t xml:space="preserve">verified）。确定性模拟显示：声明式意图验证把劫持检测率从无验证的</w:t>
      </w:r>
      <w:r>
        <w:t xml:space="preserve"> 0.093 </w:t>
      </w:r>
      <w:r>
        <w:rPr>
          <w:rFonts w:hint="eastAsia"/>
        </w:rPr>
        <w:t xml:space="preserve">显著提升到</w:t>
      </w:r>
      <w:r>
        <w:t xml:space="preserve"> </w:t>
      </w:r>
      <w:r>
        <w:rPr>
          <w:rFonts w:hint="eastAsia"/>
        </w:rPr>
        <w:t xml:space="preserve">0.55–0.79（FP≤0.022），provider</w:t>
      </w:r>
      <w:r>
        <w:t xml:space="preserve"> </w:t>
      </w:r>
      <w:r>
        <w:rPr>
          <w:rFonts w:hint="eastAsia"/>
        </w:rPr>
        <w:t xml:space="preserve">意图（ASPA）在原子上对</w:t>
      </w:r>
      <w:r>
        <w:t xml:space="preserve"> ROV </w:t>
      </w:r>
      <w:r>
        <w:rPr>
          <w:rFonts w:hint="eastAsia"/>
        </w:rPr>
        <w:t xml:space="preserve">有</w:t>
      </w:r>
      <w:r>
        <w:t xml:space="preserve"> +0.06 </w:t>
      </w:r>
      <w:r>
        <w:rPr>
          <w:rFonts w:hint="eastAsia"/>
        </w:rPr>
        <w:t xml:space="preserve">叠加、并在路径操纵攻击上独立覆盖</w:t>
      </w:r>
      <w:r>
        <w:t xml:space="preserve"> ROV </w:t>
      </w:r>
      <w:r>
        <w:rPr>
          <w:rFonts w:hint="eastAsia"/>
        </w:rPr>
        <w:t xml:space="preserve">盲区（V2</w:t>
      </w:r>
      <w:r>
        <w:t xml:space="preserve"> </w:t>
      </w:r>
      <w:r>
        <w:rPr>
          <w:rFonts w:hint="eastAsia"/>
        </w:rPr>
        <w:t xml:space="preserve">verified，C5</w:t>
      </w:r>
      <w:r>
        <w:t xml:space="preserve"> </w:t>
      </w:r>
      <w:r>
        <w:rPr>
          <w:rFonts w:hint="eastAsia"/>
        </w:rPr>
        <w:t xml:space="preserve">rejected）。据此，TRIZ</w:t>
      </w:r>
      <w:r>
        <w:t xml:space="preserve"> </w:t>
      </w:r>
      <w:r>
        <w:rPr>
          <w:rFonts w:hint="eastAsia"/>
        </w:rPr>
        <w:t xml:space="preserve">给出的最高信息增益方向是「统一</w:t>
      </w:r>
      <w:r>
        <w:t xml:space="preserve"> AS </w:t>
      </w:r>
      <w:r>
        <w:rPr>
          <w:rFonts w:hint="eastAsia"/>
        </w:rPr>
        <w:t xml:space="preserve">意图中介/聚合层」（原理</w:t>
      </w:r>
      <w:r>
        <w:t xml:space="preserve"> </w:t>
      </w:r>
      <w:r>
        <w:rPr>
          <w:rFonts w:hint="eastAsia"/>
        </w:rPr>
        <w:t xml:space="preserve">#24），但该机制形态受「表达力</w:t>
      </w:r>
      <w:r>
        <w:t xml:space="preserve"> ↔ </w:t>
      </w:r>
      <w:r>
        <w:rPr>
          <w:rFonts w:hint="eastAsia"/>
        </w:rPr>
        <w:t xml:space="preserve">可判定性」既有权衡制约，当前仅为</w:t>
      </w:r>
      <w:r>
        <w:t xml:space="preserve"> distrust </w:t>
      </w:r>
      <w:r>
        <w:rPr>
          <w:rFonts w:hint="eastAsia"/>
        </w:rPr>
        <w:t xml:space="preserve">级设计假说（V3</w:t>
      </w:r>
      <w:r>
        <w:t xml:space="preserve"> </w:t>
      </w:r>
      <w:r>
        <w:rPr>
          <w:rFonts w:hint="eastAsia"/>
        </w:rPr>
        <w:t xml:space="preserve">disputed），需真实网元实验后方可升级。</w:t>
      </w:r>
    </w:p>
    <w:p>
      <w:pPr>
        <w:pStyle w:val="BlockText"/>
        <w:widowControl w:val="0"/>
      </w:pPr>
      <w:r>
        <w:rPr>
          <w:rFonts w:hint="eastAsia"/>
          <w:b/>
          <w:bCs/>
        </w:rPr>
        <w:t xml:space="preserve">口径确认提醒</w:t>
      </w:r>
      <w:r>
        <w:rPr>
          <w:rFonts w:hint="eastAsia"/>
        </w:rPr>
        <w:t xml:space="preserve">：本报告将「域间路由意图」解释为跨</w:t>
      </w:r>
      <w:r>
        <w:t xml:space="preserve"> AS </w:t>
      </w:r>
      <w:r>
        <w:rPr>
          <w:rFonts w:hint="eastAsia"/>
        </w:rPr>
        <w:t xml:space="preserve">的声明式安全策略表达与验证。若用户期望的口径不同（例如域内</w:t>
      </w:r>
      <w:r>
        <w:t xml:space="preserve"> IBN </w:t>
      </w:r>
      <w:r>
        <w:rPr>
          <w:rFonts w:hint="eastAsia"/>
        </w:rPr>
        <w:t xml:space="preserve">意图在路由控制面的应用），请指出，报告将相应重写</w:t>
      </w:r>
      <w:r>
        <w:t xml:space="preserve"> §1.2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§六。</w:t>
      </w:r>
    </w:p>
    <w:p>
      <w:pPr>
        <w:pStyle w:val="FirstParagraph"/>
        <w:widowControl w:val="0"/>
      </w:pPr>
      <w:r>
        <w:rPr>
          <w:rFonts w:hint="eastAsia"/>
        </w:rPr>
        <w:t xml:space="preserve">参考文献</w:t>
      </w:r>
    </w:p>
    <w:p>
      <w:pPr>
        <w:pStyle w:val="Bibliography"/>
        <w:numPr>
          <w:ilvl w:val="0"/>
          <w:numId w:val="1100"/>
        </w:numPr>
        <w:widowControl w:val="0"/>
      </w:pPr>
      <w:bookmarkStart w:id="900000" w:name="ref1"/>
      <w:r>
        <w:t xml:space="preserve">Clemm A, Ciavaglia L, Granville L Z, et al. Intent-Based Networking - Concepts and Definitions[R]. RFC 9315, 2022. https://www.rfc-editor.org/rfc/rfc9315.txt</w:t>
      </w:r>
      <w:bookmarkEnd w:id="900000"/>
    </w:p>
    <w:p>
      <w:pPr>
        <w:pStyle w:val="Bibliography"/>
        <w:numPr>
          <w:ilvl w:val="0"/>
          <w:numId w:val="1100"/>
        </w:numPr>
        <w:widowControl w:val="0"/>
      </w:pPr>
      <w:bookmarkStart w:id="900001" w:name="ref2"/>
      <w:r>
        <w:t xml:space="preserve">Azimov A, Bogomazov E, Bush R, et al. Route Leak Prevention and Detection Using Roles in UPDATE and OPEN Messages[R]. RFC 9234, 2022. https://www.rfc-editor.org/rfc/rfc9234.txt</w:t>
      </w:r>
      <w:bookmarkEnd w:id="900001"/>
    </w:p>
    <w:p>
      <w:pPr>
        <w:pStyle w:val="Bibliography"/>
        <w:numPr>
          <w:ilvl w:val="0"/>
          <w:numId w:val="1100"/>
        </w:numPr>
        <w:widowControl w:val="0"/>
      </w:pPr>
      <w:bookmarkStart w:id="900002" w:name="ref3"/>
      <w:r>
        <w:t xml:space="preserve">Azimov A, Bogomazov E, Bush R, et al. Verification of AS_PATH Using the Resource Public Key Infrastructure (RPKI) and ASPA Objects[EB/OL]. draft-ietf-sidrops-aspa-verification-28, 2024. https://datatracker.ietf.org/doc/draft-ietf-sidrops-aspa-verification/</w:t>
      </w:r>
      <w:bookmarkEnd w:id="900002"/>
    </w:p>
    <w:p>
      <w:pPr>
        <w:pStyle w:val="Bibliography"/>
        <w:numPr>
          <w:ilvl w:val="0"/>
          <w:numId w:val="1100"/>
        </w:numPr>
        <w:widowControl w:val="0"/>
      </w:pPr>
      <w:bookmarkStart w:id="900003" w:name="ref4"/>
      <w:r>
        <w:t xml:space="preserve">Mohapatra P, Scudder J, Ward D, et al. BGP Prefix Origin Validation[R]. RFC 6811, 2013. https://www.rfc-editor.org/rfc/rfc6811.txt</w:t>
      </w:r>
      <w:bookmarkEnd w:id="900003"/>
    </w:p>
    <w:p>
      <w:pPr>
        <w:pStyle w:val="Bibliography"/>
        <w:numPr>
          <w:ilvl w:val="0"/>
          <w:numId w:val="1100"/>
        </w:numPr>
        <w:widowControl w:val="0"/>
      </w:pPr>
      <w:bookmarkStart w:id="900004" w:name="ref5"/>
      <w:r>
        <w:t xml:space="preserve">Lepinski M, Kent S. An Infrastructure to Support Secure Internet Routing[R]. RFC 6480, 2012. https://www.rfc-editor.org/rfc/rfc6480.txt</w:t>
      </w:r>
      <w:bookmarkEnd w:id="900004"/>
    </w:p>
    <w:p>
      <w:pPr>
        <w:pStyle w:val="Bibliography"/>
        <w:numPr>
          <w:ilvl w:val="0"/>
          <w:numId w:val="1100"/>
        </w:numPr>
        <w:widowControl w:val="0"/>
      </w:pPr>
      <w:bookmarkStart w:id="900005" w:name="ref6"/>
      <w:r>
        <w:t xml:space="preserve">IETF SIDR/IDR WG. FC-BGP: Towards Secure Inter-domain Routing via Verifiable Routing Commitments[EB/OL]. IETF 122/123 </w:t>
      </w:r>
      <w:r>
        <w:rPr>
          <w:rFonts w:hint="eastAsia"/>
        </w:rPr>
        <w:t xml:space="preserve">会议材料（工作项，草案阶段，非</w:t>
      </w:r>
      <w:r>
        <w:t xml:space="preserve"> </w:t>
      </w:r>
      <w:r>
        <w:rPr>
          <w:rFonts w:hint="eastAsia"/>
        </w:rPr>
        <w:t xml:space="preserve">RFC）,</w:t>
      </w:r>
      <w:r>
        <w:t xml:space="preserve"> 2024. https://datatracker.ietf.org/group/sidr/</w:t>
      </w:r>
      <w:bookmarkEnd w:id="900005"/>
    </w:p>
    <w:p>
      <w:pPr>
        <w:pStyle w:val="Bibliography"/>
        <w:numPr>
          <w:ilvl w:val="0"/>
          <w:numId w:val="1100"/>
        </w:numPr>
        <w:widowControl w:val="0"/>
      </w:pPr>
      <w:bookmarkStart w:id="900006" w:name="ref7"/>
      <w:r>
        <w:t xml:space="preserve">IETF Datatracker. </w:t>
      </w:r>
      <w:r>
        <w:rPr>
          <w:rFonts w:hint="eastAsia"/>
        </w:rPr>
        <w:t xml:space="preserve">文档名称检索（name__icontains=asintent</w:t>
      </w:r>
      <w:r>
        <w:t xml:space="preserve"> / as-intent / </w:t>
      </w:r>
      <w:r>
        <w:rPr>
          <w:rFonts w:hint="eastAsia"/>
        </w:rPr>
        <w:t xml:space="preserve">intent）[EB/OL].</w:t>
      </w:r>
      <w:r>
        <w:t xml:space="preserve"> 2026-10-14 </w:t>
      </w:r>
      <w:r>
        <w:rPr>
          <w:rFonts w:hint="eastAsia"/>
        </w:rPr>
        <w:t xml:space="preserve">查询.</w:t>
      </w:r>
      <w:r>
        <w:t xml:space="preserve"> https://datatracker.ietf.org/doc/?name__icontains=asintent</w:t>
      </w:r>
      <w:bookmarkEnd w:id="900006"/>
    </w:p>
    <w:p>
      <w:pPr>
        <w:pStyle w:val="Bibliography"/>
        <w:numPr>
          <w:ilvl w:val="0"/>
          <w:numId w:val="1100"/>
        </w:numPr>
        <w:widowControl w:val="0"/>
      </w:pPr>
      <w:bookmarkStart w:id="900007" w:name="ref8"/>
      <w:r>
        <w:t xml:space="preserve">IETF Datatracker. Intent-Based </w:t>
      </w:r>
      <w:r>
        <w:rPr>
          <w:rFonts w:hint="eastAsia"/>
        </w:rPr>
        <w:t xml:space="preserve">Routing（draft-li-teas-intent-based-routing，2022-04-28</w:t>
      </w:r>
      <w:r>
        <w:t xml:space="preserve"> </w:t>
      </w:r>
      <w:r>
        <w:rPr>
          <w:rFonts w:hint="eastAsia"/>
        </w:rPr>
        <w:t xml:space="preserve">过期）[EB/OL].</w:t>
      </w:r>
      <w:r>
        <w:t xml:space="preserve"> TEAS WG, 2022. https://datatracker.ietf.org/doc/draft-li-teas-intent-based-routing/</w:t>
      </w:r>
      <w:bookmarkEnd w:id="900007"/>
    </w:p>
    <w:bookmarkEnd w:id="32"/>
    <w:sectPr>
      <w:footnotePr>
        <w:numRestart w:val="eachSect"/>
      </w:footnotePr>
      <w:pgSz w:h="16838" w:w="11906"/>
      <w:pgMar w:bottom="1440" w:footer="992" w:gutter="0" w:header="851" w:left="1800" w:right="1800" w:top="1440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">
    <w:multiLevelType w:val="singleLevel"/>
    <w:lvl w:ilvl="0">
      <w:start w:val="1"/>
      <w:numFmt w:val="decimal"/>
      <w:lvlText w:val="[%1]"/>
      <w:lvlJc w:val="left"/>
      <w:pPr>
        <w:ind w:left="442" w:hanging="442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5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宋体" w:asciiTheme="minorHAnsi" w:cstheme="minorBidi" w:eastAsia="宋体" w:eastAsiaTheme="minorEastAsia" w:hAnsi="宋体" w:hAnsiTheme="minorHAnsi"/>
        <w:sz w:val="24"/>
        <w:szCs w:val="24"/>
        <w:lang w:bidi="ar-SA" w:eastAsia="zh-CN" w:val="en-US"/>
      </w:rPr>
    </w:rPrDefault>
    <w:pPrDefault>
      <w:pPr>
        <w:spacing w:after="200"/>
        <w:widowControl w:val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ind w:firstLine="425" w:firstLineChars="177"/>
      <w:spacing w:after="0" w:before="0" w:line="360" w:lineRule="auto"/>
      <w:widowControl w:val="0"/>
    </w:pPr>
    <w:rPr>
      <w:rFonts w:ascii="宋体" w:eastAsia="宋体" w:hAnsi="宋体"/>
      <w:sz w:val="24"/>
      <w:szCs w:val="24"/>
      <w:color w:val="auto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jc w:val="both"/>
      <w:ind w:firstLine="425" w:firstLineChars="177"/>
      <w:widowControl w:val="0"/>
    </w:pPr>
    <w:rPr>
      <w:rFonts w:ascii="宋体" w:eastAsia="宋体" w:hAnsi="宋体"/>
      <w:sz w:val="24"/>
      <w:szCs w:val="24"/>
      <w:color w:val="auto"/>
    </w:rPr>
  </w:style>
  <w:style w:customStyle="1" w:styleId="FirstParagraph" w:type="paragraph">
    <w:name w:val="First Paragraph"/>
    <w:basedOn w:val="BodyText"/>
    <w:next w:val="BodyText"/>
    <w:qFormat/>
    <w:pPr>
      <w:jc w:val="both"/>
      <w:ind w:firstLine="425" w:firstLineChars="177"/>
      <w:spacing w:after="0" w:before="0" w:line="360" w:lineRule="auto"/>
      <w:widowControl w:val="0"/>
    </w:pPr>
    <w:rPr>
      <w:rFonts w:ascii="宋体" w:eastAsia="宋体" w:hAnsi="宋体"/>
      <w:sz w:val="24"/>
      <w:szCs w:val="24"/>
      <w:color w:val="auto"/>
    </w:rPr>
  </w:style>
  <w:style w:customStyle="1" w:styleId="Compact" w:type="paragraph">
    <w:name w:val="Compact"/>
    <w:basedOn w:val="BodyText"/>
    <w:qFormat/>
    <w:pPr>
      <w:spacing w:after="0" w:before="0" w:line="360" w:lineRule="auto"/>
      <w:jc w:val="both"/>
      <w:ind w:hanging="442" w:left="425"/>
      <w:widowControl w:val="0"/>
    </w:pPr>
    <w:rPr>
      <w:rFonts w:ascii="宋体" w:eastAsia="宋体" w:hAnsi="宋体"/>
      <w:sz w:val="24"/>
      <w:szCs w:val="24"/>
      <w:color w:val="auto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line="360" w:lineRule="auto"/>
      <w:contextualSpacing/>
      <w:jc w:val="center"/>
      <w:ind/>
      <w:widowControl w:val="0"/>
    </w:pPr>
    <w:rPr>
      <w:rFonts w:ascii="黑体" w:eastAsia="黑体" w:hAnsi="黑体"/>
      <w:sz w:val="44"/>
      <w:szCs w:val="44"/>
      <w:color w:val="auto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widowControl w:val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widowControl w:val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widowControl w:val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  <w:widowControl w:val="0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widowControl w:val="0"/>
    </w:pPr>
    <w:rPr>
      <w:sz w:val="20"/>
      <w:szCs w:val="20"/>
    </w:rPr>
  </w:style>
  <w:style w:styleId="Bibliography" w:type="paragraph">
    <w:name w:val="Bibliography"/>
    <w:next w:val="Bibliography"/>
    <w:qFormat/>
    <w:pPr>
      <w:jc w:val="both"/>
      <w:ind w:hanging="442" w:left="442"/>
      <w:spacing w:after="0" w:before="0" w:line="360" w:lineRule="auto"/>
      <w:snapToGrid w:val="0"/>
      <w:widowControl w:val="0"/>
    </w:pPr>
    <w:rPr>
      <w:rFonts w:ascii="宋体" w:eastAsia="宋体" w:hAnsi="宋体"/>
      <w:sz w:val="21"/>
      <w:szCs w:val="21"/>
      <w:color w:val="auto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120" w:before="120" w:line="240" w:lineRule="auto"/>
      <w:outlineLvl w:val="0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20" w:before="120" w:line="240" w:lineRule="auto"/>
      <w:outlineLvl w:val="1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20" w:before="120" w:line="240" w:lineRule="auto"/>
      <w:outlineLvl w:val="2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after="120" w:before="120" w:line="240" w:lineRule="auto"/>
      <w:outlineLvl w:val="3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after="120" w:before="120" w:line="240" w:lineRule="auto"/>
      <w:outlineLvl w:val="4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after="120" w:before="120" w:line="240" w:lineRule="auto"/>
      <w:outlineLvl w:val="5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after="120" w:before="120" w:line="240" w:lineRule="auto"/>
      <w:outlineLvl w:val="6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after="120" w:before="120" w:line="240" w:lineRule="auto"/>
      <w:outlineLvl w:val="7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after="120" w:before="120" w:line="240" w:lineRule="auto"/>
      <w:outlineLvl w:val="8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widowControl w:val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  <w:widowControl w:val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widowControl w:val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widowControl w:val="0"/>
    </w:pPr>
    <w:rPr>
      <w:i/>
    </w:rPr>
  </w:style>
  <w:style w:customStyle="1" w:styleId="TableCaption" w:type="paragraph">
    <w:name w:val="Table Caption"/>
    <w:basedOn w:val="Caption"/>
    <w:pPr>
      <w:keepNext/>
      <w:widowControl w:val="0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widowControl w:val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widowControl w:val="0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ListParagraph" w:type="paragraph">
    <w:name w:val="ListParagraph"/>
    <w:qFormat/>
    <w:pPr>
      <w:jc w:val="both"/>
      <w:ind w:hanging="442" w:left="425"/>
      <w:spacing w:after="0" w:before="0" w:line="360" w:lineRule="auto"/>
      <w:widowControl w:val="0"/>
    </w:pPr>
    <w:rPr>
      <w:rFonts w:ascii="宋体" w:eastAsia="宋体" w:hAnsi="宋体"/>
      <w:sz w:val="24"/>
      <w:szCs w:val="24"/>
      <w:color w:val="aut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2026-10-14T02:44:56Z</dcterms:created>
  <dcterms:modified xsi:type="dcterms:W3CDTF">2026-10-14T02:44:56Z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