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1. Overview</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This assignment has a weighting in calculating your grade for the course. The weight for the assignment is detailed in the course handbook.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Working in your assessment team, all members will prepare and participate in a slide presentation and report that will convey research countermeasures against forensics analysis.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expectation is that by completing this assessment, students are effectively able to:</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understand the nature of countermeasures against forensic analysis.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predict potential ethical, legal and regulatory concerns from gathered evidence.</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r>
        <w:rPr>
          <w:rFonts w:hint="default" w:ascii="Trebuchet MS" w:hAnsi="Trebuchet MS" w:eastAsia="Trebuchet MS" w:cs="Trebuchet MS"/>
          <w:i w:val="0"/>
          <w:iCs w:val="0"/>
          <w:caps w:val="0"/>
          <w:color w:val="1D2125"/>
          <w:spacing w:val="0"/>
          <w:sz w:val="24"/>
          <w:szCs w:val="24"/>
          <w:shd w:val="clear" w:fill="FFFFFF"/>
        </w:rPr>
        <w:t>effectively communicate complex outcomes from a forensics investigation to a non-technical audience, e.g. court-room.</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2. Background</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Alva &amp; Drexel (A&amp;D) is a British multinational conglomerate that specialises in many different domains, including wind turbines. A&amp;D has suspended employment for one of its software engineers while it investigates concerns that the individual has exfiltrated trade secrets for personal gains. The trade secrets include algorithms and mathematical models that pertain to the efficient management of wind turbines.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A&amp;D representatives state the former employee has exfiltrated important trade secrets using anti-forensics techniques with the intention to: (1) release some of the information publicly, (2) sell some of the information to other entities and (3) start their own competition business.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A&amp;D representatives base these claims on knowledge that the individual transferred more than 20,000 images between workstations and their own personal device over a number of months via removable media. A&amp;D representatives have also intercepted unusual emails with images that have been sent to the personal email account of the employee.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organisation believes the employee exfiltrated trade secrets outside the perimeter of the organisation via bitmap images using a combination of removable media and messaging services. The employee in question states they did not exfiltrate any data for personal gain.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law firm Rossum &amp; Hamilton (R&amp;H) representing A&amp;D are concerned they do not have sufficiently strong evidence to suggest the software engineer has or would exfiltrate data in the manner suggested by A&amp;D representatives. R&amp;H are unsure of the legal arguments in the specific situation regarding source code, intellectual property rights and how the employee would profit in the way suggested by the organisation.</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3. Task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task is to research </w:t>
      </w:r>
      <w:r>
        <w:rPr>
          <w:rStyle w:val="9"/>
          <w:rFonts w:hint="default" w:ascii="Trebuchet MS" w:hAnsi="Trebuchet MS" w:eastAsia="Trebuchet MS" w:cs="Trebuchet MS"/>
          <w:b/>
          <w:bCs/>
          <w:i w:val="0"/>
          <w:iCs w:val="0"/>
          <w:caps w:val="0"/>
          <w:color w:val="1D2125"/>
          <w:spacing w:val="0"/>
          <w:sz w:val="24"/>
          <w:szCs w:val="24"/>
          <w:shd w:val="clear" w:fill="FFFFFF"/>
        </w:rPr>
        <w:t>countermeasures against forensics analysis and communicate that to a non-technical audience </w:t>
      </w:r>
      <w:r>
        <w:rPr>
          <w:rFonts w:hint="default" w:ascii="Trebuchet MS" w:hAnsi="Trebuchet MS" w:eastAsia="Trebuchet MS" w:cs="Trebuchet MS"/>
          <w:i w:val="0"/>
          <w:iCs w:val="0"/>
          <w:caps w:val="0"/>
          <w:color w:val="1D2125"/>
          <w:spacing w:val="0"/>
          <w:sz w:val="24"/>
          <w:szCs w:val="24"/>
          <w:shd w:val="clear" w:fill="FFFFFF"/>
        </w:rPr>
        <w:t>through a report and presentation. The task must be completed in self-organising teams of no less than three members and no more than four members.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are self-organising, and members must register their team via the course Moodle by the deadline stated in the Timetable chapter. Individuals not registered in a team by the deadline will be randomly allocated to a team, including those teams with less than the maximum number of team members.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report will be used to determine the grade for the team. Team members are required to agree a single A4 page </w:t>
      </w:r>
      <w:r>
        <w:rPr>
          <w:rStyle w:val="9"/>
          <w:rFonts w:hint="default" w:ascii="Trebuchet MS" w:hAnsi="Trebuchet MS" w:eastAsia="Trebuchet MS" w:cs="Trebuchet MS"/>
          <w:b/>
          <w:bCs/>
          <w:i w:val="0"/>
          <w:iCs w:val="0"/>
          <w:caps w:val="0"/>
          <w:color w:val="1D2125"/>
          <w:spacing w:val="0"/>
          <w:sz w:val="24"/>
          <w:szCs w:val="24"/>
          <w:shd w:val="clear" w:fill="FFFFFF"/>
        </w:rPr>
        <w:t>workload record </w:t>
      </w:r>
      <w:r>
        <w:rPr>
          <w:rFonts w:hint="default" w:ascii="Trebuchet MS" w:hAnsi="Trebuchet MS" w:eastAsia="Trebuchet MS" w:cs="Trebuchet MS"/>
          <w:i w:val="0"/>
          <w:iCs w:val="0"/>
          <w:caps w:val="0"/>
          <w:color w:val="1D2125"/>
          <w:spacing w:val="0"/>
          <w:sz w:val="24"/>
          <w:szCs w:val="24"/>
          <w:shd w:val="clear" w:fill="FFFFFF"/>
        </w:rPr>
        <w:t>and include it as an appendix with the report. Furthermore, team members are required to complete their own </w:t>
      </w:r>
      <w:r>
        <w:rPr>
          <w:rStyle w:val="9"/>
          <w:rFonts w:hint="default" w:ascii="Trebuchet MS" w:hAnsi="Trebuchet MS" w:eastAsia="Trebuchet MS" w:cs="Trebuchet MS"/>
          <w:b/>
          <w:bCs/>
          <w:i w:val="0"/>
          <w:iCs w:val="0"/>
          <w:caps w:val="0"/>
          <w:color w:val="1D2125"/>
          <w:spacing w:val="0"/>
          <w:sz w:val="24"/>
          <w:szCs w:val="24"/>
          <w:shd w:val="clear" w:fill="FFFFFF"/>
        </w:rPr>
        <w:t>personal assessment of their teammates </w:t>
      </w:r>
      <w:r>
        <w:rPr>
          <w:rFonts w:hint="default" w:ascii="Trebuchet MS" w:hAnsi="Trebuchet MS" w:eastAsia="Trebuchet MS" w:cs="Trebuchet MS"/>
          <w:i w:val="0"/>
          <w:iCs w:val="0"/>
          <w:caps w:val="0"/>
          <w:color w:val="1D2125"/>
          <w:spacing w:val="0"/>
          <w:sz w:val="24"/>
          <w:szCs w:val="24"/>
          <w:shd w:val="clear" w:fill="FFFFFF"/>
        </w:rPr>
        <w:t>through allocation of 100 points. Equal contribution is assumed if an individual does not submit a personal assessment. The personal assessment of contribution is submitted separately from the final report by each team member. The </w:t>
      </w:r>
      <w:r>
        <w:rPr>
          <w:rStyle w:val="9"/>
          <w:rFonts w:hint="default" w:ascii="Trebuchet MS" w:hAnsi="Trebuchet MS" w:eastAsia="Trebuchet MS" w:cs="Trebuchet MS"/>
          <w:b/>
          <w:bCs/>
          <w:i w:val="0"/>
          <w:iCs w:val="0"/>
          <w:caps w:val="0"/>
          <w:color w:val="1D2125"/>
          <w:spacing w:val="0"/>
          <w:sz w:val="24"/>
          <w:szCs w:val="24"/>
          <w:shd w:val="clear" w:fill="FFFFFF"/>
        </w:rPr>
        <w:t>assessment of contribution from each team member will be used to inform the individual grade for the exercise</w:t>
      </w: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r>
        <w:rPr>
          <w:rFonts w:hint="default" w:ascii="Trebuchet MS" w:hAnsi="Trebuchet MS" w:eastAsia="Trebuchet MS" w:cs="Trebuchet MS"/>
          <w:i w:val="0"/>
          <w:iCs w:val="0"/>
          <w:caps w:val="0"/>
          <w:color w:val="1D2125"/>
          <w:spacing w:val="0"/>
          <w:sz w:val="24"/>
          <w:szCs w:val="24"/>
          <w:shd w:val="clear" w:fill="FFFFFF"/>
        </w:rPr>
        <w:t>The assessment is multi-route and teams can opt for one of two routes, either a non-programming or programming route to produce the report and presentation.</w:t>
      </w:r>
    </w:p>
    <w:p>
      <w:pPr>
        <w:pStyle w:val="6"/>
        <w:keepNext w:val="0"/>
        <w:keepLines w:val="0"/>
        <w:widowControl/>
        <w:suppressLineNumbers w:val="0"/>
        <w:spacing w:before="0" w:beforeAutospacing="0"/>
        <w:jc w:val="left"/>
        <w:rPr>
          <w:rFonts w:hint="default" w:ascii="Trebuchet MS" w:hAnsi="Trebuchet MS" w:eastAsia="Trebuchet MS" w:cs="Trebuchet MS"/>
          <w:i w:val="0"/>
          <w:iCs w:val="0"/>
          <w:caps w:val="0"/>
          <w:color w:val="1D2125"/>
          <w:spacing w:val="0"/>
          <w:sz w:val="24"/>
          <w:szCs w:val="24"/>
          <w:shd w:val="clear" w:fill="FFFFFF"/>
        </w:rPr>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4. Assessments Routes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may follow a non-programming or programming route to produce the report and presentation, route one and route two respectively.</w:t>
      </w: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4. Assessments Routes</w:t>
      </w:r>
    </w:p>
    <w:p>
      <w:pPr>
        <w:pStyle w:val="4"/>
        <w:keepNext w:val="0"/>
        <w:keepLines w:val="0"/>
        <w:widowControl/>
        <w:suppressLineNumbers w:val="0"/>
        <w:shd w:val="clear" w:fill="FFFFFF"/>
        <w:spacing w:before="0" w:beforeAutospacing="0" w:after="200" w:afterAutospacing="0" w:line="24" w:lineRule="atLeast"/>
        <w:ind w:left="0" w:firstLine="0"/>
        <w:jc w:val="left"/>
        <w:rPr>
          <w:rFonts w:hint="default"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4.1. Route 1: Non-programming</w:t>
      </w:r>
    </w:p>
    <w:p>
      <w:pPr>
        <w:pStyle w:val="6"/>
        <w:keepNext w:val="0"/>
        <w:keepLines w:val="0"/>
        <w:widowControl/>
        <w:suppressLineNumbers w:val="0"/>
        <w:spacing w:before="0" w:beforeAutospacing="0"/>
        <w:jc w:val="left"/>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this route are expected to produce a 6-page report.</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expected report for the route comprises of: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page outlining the team’s name, members, student numbers and word count.</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recognise the problem with an overview of anti-forensics and the challenges it represents in the given context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literature survey that focuses on four key areas of anti-forensics (e.g. data hiding, artefact wiping, trail obfuscation etc.) cemented in the given context (3 pages).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former software engineer would have indeed exfiltrated data in such way from the organisation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case sought by the organisation is even viable, i.e. specifically the software engineer using company workstations to exfiltrate trade secrets for personal gain (hint: consider the external context and strengthen argument with relevant evidence) (1 page).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bibliography.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workload report details the contribution of members (teams may simply state all members contributed equally).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 </w:t>
      </w:r>
    </w:p>
    <w:p>
      <w:pPr>
        <w:pStyle w:val="4"/>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rPr>
      </w:pPr>
      <w:r>
        <w:rPr>
          <w:rFonts w:hint="default" w:ascii="Trebuchet MS" w:hAnsi="Trebuchet MS" w:eastAsia="Trebuchet MS" w:cs="Trebuchet MS"/>
          <w:i w:val="0"/>
          <w:iCs w:val="0"/>
          <w:caps w:val="0"/>
          <w:color w:val="003865"/>
          <w:spacing w:val="0"/>
          <w:shd w:val="clear" w:fill="FFFFFF"/>
        </w:rPr>
        <w:t>4.2. Route 2: Programming</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this route are expected to produce an application, documentation and a presentation.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Teams that opt for route two are expected to construct a lightweight application in Java, a report as well as an accompanying presentation. The lightweight application in Java would demonstrate an individual could exfiltrate data through bitmap images. R&amp;H want to argue the ‘lightweight application’ would demonstrate an A&amp;D software engineer could construct the application and discard it within a single session on a workstation without requiring third-party libraries or frameworks.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documentation for the route should comprise: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page outlining the team’s name, members and student numbers.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detailed test cases demonstrating the capability and limitations of the application (e.g. 3 expected cases and 2 extreme cases).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setup and operation instructions (e.g. the version, build numbers etc, particularly laborious setups will result in penalties).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complete and commented source code.</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workload report detailing the contribution of members (teams may simply state all members contributed equally).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bibliography.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appendix containing sufficiently commented and structured source code that demonstrates intellectual input, recognition of the problem and coverage of key steps.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The expected presentation for the route comprises of: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 slide introducing team, including name, student numbers and length.</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recognition of the problem with an overview of anti-forensics and associated challenges with specific focus on stenography.</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coverage of key steps in the process through explanation and demonstration of the lightweight Java application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describe bitmap images and argue the motivation for engineer to opt for the format as a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articulate the importance of the header within the file and how to embed the size of the payload within the vessel as well as how this supports recovery of the payload and varying payload sizes.</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describe how the payload will be converted into bits in Java and how these bits are embedded within the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demonstrate test cases, specifically the entire process of embedding a payload within a vessel and then recovering it from it as well as recovering a payload from another bitmap vessel.</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communicate a rational argument and demonstrate intellectual input on the process and the case itself.</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former software engineer would have indeed exfiltrated data in such way from within the corporation.</w:t>
      </w: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r>
        <w:rPr>
          <w:rStyle w:val="9"/>
          <w:rFonts w:hint="default" w:ascii="Trebuchet MS" w:hAnsi="Trebuchet MS" w:eastAsia="Trebuchet MS" w:cs="Trebuchet MS"/>
          <w:b/>
          <w:bCs/>
          <w:i w:val="0"/>
          <w:iCs w:val="0"/>
          <w:caps w:val="0"/>
          <w:color w:val="1D2125"/>
          <w:spacing w:val="0"/>
          <w:sz w:val="24"/>
          <w:szCs w:val="24"/>
          <w:shd w:val="clear" w:fill="FFFFFF"/>
        </w:rPr>
        <w:t>argue whether the case sought by the organisation is even viable, i.e. specifically the software engineer using company workstations to exfiltrate trade secrets for personal gain (hint: consider the external context and strengthen argument with relevant evidence) </w:t>
      </w:r>
    </w:p>
    <w:p>
      <w:pPr>
        <w:pStyle w:val="6"/>
        <w:keepNext w:val="0"/>
        <w:keepLines w:val="0"/>
        <w:widowControl/>
        <w:suppressLineNumbers w:val="0"/>
        <w:spacing w:before="0" w:beforeAutospacing="0"/>
        <w:ind w:firstLine="420" w:firstLineChars="0"/>
        <w:jc w:val="left"/>
        <w:rPr>
          <w:rStyle w:val="9"/>
          <w:rFonts w:hint="default" w:ascii="Trebuchet MS" w:hAnsi="Trebuchet MS" w:eastAsia="Trebuchet MS" w:cs="Trebuchet MS"/>
          <w:b/>
          <w:bCs/>
          <w:i w:val="0"/>
          <w:iCs w:val="0"/>
          <w:caps w:val="0"/>
          <w:color w:val="1D2125"/>
          <w:spacing w:val="0"/>
          <w:sz w:val="24"/>
          <w:szCs w:val="24"/>
          <w:shd w:val="clear" w:fill="FFFFFF"/>
        </w:rPr>
      </w:pPr>
    </w:p>
    <w:p>
      <w:pPr>
        <w:pStyle w:val="3"/>
        <w:keepNext w:val="0"/>
        <w:keepLines w:val="0"/>
        <w:widowControl/>
        <w:suppressLineNumbers w:val="0"/>
        <w:shd w:val="clear" w:fill="FFFFFF"/>
        <w:spacing w:before="0" w:beforeAutospacing="0" w:after="200" w:afterAutospacing="0" w:line="24" w:lineRule="atLeast"/>
        <w:ind w:left="0" w:firstLine="0"/>
        <w:jc w:val="left"/>
      </w:pPr>
      <w:r>
        <w:rPr>
          <w:rFonts w:hint="default" w:ascii="Trebuchet MS" w:hAnsi="Trebuchet MS" w:eastAsia="Trebuchet MS" w:cs="Trebuchet MS"/>
          <w:i w:val="0"/>
          <w:iCs w:val="0"/>
          <w:caps w:val="0"/>
          <w:color w:val="003865"/>
          <w:spacing w:val="0"/>
          <w:shd w:val="clear" w:fill="FFFFFF"/>
        </w:rPr>
        <w:t>5. Deliverables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Table 1 illustrates the deliverables for the assessed exercise.</w:t>
      </w:r>
    </w:p>
    <w:p>
      <w:pPr>
        <w:pStyle w:val="6"/>
        <w:keepNext w:val="0"/>
        <w:keepLines w:val="0"/>
        <w:widowControl/>
        <w:suppressLineNumbers w:val="0"/>
        <w:spacing w:before="0" w:beforeAutospacing="0"/>
        <w:jc w:val="left"/>
      </w:pPr>
    </w:p>
    <w:tbl>
      <w:tblPr>
        <w:tblW w:w="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3029"/>
        <w:gridCol w:w="2152"/>
        <w:gridCol w:w="2325"/>
        <w:gridCol w:w="1010"/>
      </w:tblGrid>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bdr w:val="none" w:color="auto" w:sz="0" w:space="0"/>
              </w:rPr>
              <w:t>Deliverable</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bdr w:val="none" w:color="auto" w:sz="0" w:space="0"/>
              </w:rPr>
              <w:t>Submission platform</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bdr w:val="none" w:color="auto" w:sz="0" w:space="0"/>
              </w:rPr>
              <w:t>Due</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bdr w:val="none" w:color="auto" w:sz="0" w:space="0"/>
              </w:rPr>
              <w:t>Weight</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Report / Documentation</w:t>
            </w:r>
            <w:r>
              <w:rPr>
                <w:bdr w:val="none" w:color="auto" w:sz="0" w:space="0"/>
              </w:rPr>
              <w:br w:type="textWrapping"/>
            </w:r>
            <w:r>
              <w:rPr>
                <w:bdr w:val="none" w:color="auto" w:sz="0" w:space="0"/>
              </w:rPr>
              <w:t>(including source code, if applicable)</w:t>
            </w:r>
          </w:p>
          <w:p>
            <w:pPr>
              <w:pStyle w:val="6"/>
              <w:keepNext w:val="0"/>
              <w:keepLines w:val="0"/>
              <w:widowControl/>
              <w:suppressLineNumbers w:val="0"/>
              <w:spacing w:before="0" w:beforeAutospacing="0"/>
            </w:pPr>
            <w:r>
              <w:rPr>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Moodle (nominated team member).</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1630 GMT or UK Time, Monday, 13</w:t>
            </w:r>
            <w:r>
              <w:rPr>
                <w:sz w:val="24"/>
                <w:szCs w:val="24"/>
                <w:bdr w:val="none" w:color="auto" w:sz="0" w:space="0"/>
                <w:vertAlign w:val="baseline"/>
              </w:rPr>
              <w:t>th</w:t>
            </w:r>
            <w:r>
              <w:rPr>
                <w:bdr w:val="none" w:color="auto" w:sz="0" w:space="0"/>
              </w:rPr>
              <w:t> of March 2023</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20%</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Presentation</w:t>
            </w:r>
            <w:r>
              <w:rPr>
                <w:bdr w:val="none" w:color="auto" w:sz="0" w:space="0"/>
              </w:rPr>
              <w:br w:type="textWrapping"/>
            </w:r>
            <w:r>
              <w:rPr>
                <w:bdr w:val="none" w:color="auto" w:sz="0" w:space="0"/>
              </w:rPr>
              <w:t>(video file, if applicable)</w:t>
            </w:r>
          </w:p>
          <w:p>
            <w:pPr>
              <w:pStyle w:val="6"/>
              <w:keepNext w:val="0"/>
              <w:keepLines w:val="0"/>
              <w:widowControl/>
              <w:suppressLineNumbers w:val="0"/>
              <w:spacing w:before="0" w:beforeAutospacing="0"/>
            </w:pPr>
            <w:r>
              <w:rPr>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Moodle (nominated team member).</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1630 GMT or UK Time, Monday, 13</w:t>
            </w:r>
            <w:r>
              <w:rPr>
                <w:sz w:val="24"/>
                <w:szCs w:val="24"/>
                <w:bdr w:val="none" w:color="auto" w:sz="0" w:space="0"/>
                <w:vertAlign w:val="baseline"/>
              </w:rPr>
              <w:t>th</w:t>
            </w:r>
            <w:r>
              <w:rPr>
                <w:bdr w:val="none" w:color="auto" w:sz="0" w:space="0"/>
              </w:rPr>
              <w:t> of March 2023</w:t>
            </w:r>
          </w:p>
          <w:p>
            <w:pPr>
              <w:pStyle w:val="6"/>
              <w:keepNext w:val="0"/>
              <w:keepLines w:val="0"/>
              <w:widowControl/>
              <w:suppressLineNumbers w:val="0"/>
              <w:spacing w:before="0" w:beforeAutospacing="0"/>
            </w:pPr>
            <w:r>
              <w:rPr>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20%</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Workload Report (appendix in final report)</w:t>
            </w:r>
          </w:p>
          <w:p>
            <w:pPr>
              <w:pStyle w:val="6"/>
              <w:keepNext w:val="0"/>
              <w:keepLines w:val="0"/>
              <w:widowControl/>
              <w:suppressLineNumbers w:val="0"/>
              <w:spacing w:before="0" w:beforeAutospacing="0"/>
            </w:pPr>
            <w:r>
              <w:rPr>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Moodle (nominated team member).</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1630 GMT or UK Time, Monday, 13</w:t>
            </w:r>
            <w:r>
              <w:rPr>
                <w:sz w:val="24"/>
                <w:szCs w:val="24"/>
                <w:bdr w:val="none" w:color="auto" w:sz="0" w:space="0"/>
                <w:vertAlign w:val="baseline"/>
              </w:rPr>
              <w:t>th</w:t>
            </w:r>
            <w:r>
              <w:rPr>
                <w:bdr w:val="none" w:color="auto" w:sz="0" w:space="0"/>
              </w:rPr>
              <w:t> of March 2023</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N/A</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Personal assessment of contribution (submitted separately)</w:t>
            </w:r>
          </w:p>
          <w:p>
            <w:pPr>
              <w:pStyle w:val="6"/>
              <w:keepNext w:val="0"/>
              <w:keepLines w:val="0"/>
              <w:widowControl/>
              <w:suppressLineNumbers w:val="0"/>
              <w:spacing w:before="0" w:beforeAutospacing="0"/>
            </w:pPr>
            <w:r>
              <w:rPr>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Moodle (individual team members).</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1630 GMT or UK Time, Monday, 13</w:t>
            </w:r>
            <w:r>
              <w:rPr>
                <w:sz w:val="24"/>
                <w:szCs w:val="24"/>
                <w:bdr w:val="none" w:color="auto" w:sz="0" w:space="0"/>
                <w:vertAlign w:val="baseline"/>
              </w:rPr>
              <w:t>th</w:t>
            </w:r>
            <w:r>
              <w:rPr>
                <w:bdr w:val="none" w:color="auto" w:sz="0" w:space="0"/>
              </w:rPr>
              <w:t> of March 2023</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pPr>
            <w:r>
              <w:rPr>
                <w:bdr w:val="none" w:color="auto" w:sz="0" w:space="0"/>
              </w:rPr>
              <w:t>N/A</w:t>
            </w:r>
          </w:p>
        </w:tc>
      </w:tr>
    </w:tbl>
    <w:p>
      <w:pPr>
        <w:keepNext w:val="0"/>
        <w:keepLines w:val="0"/>
        <w:widowControl/>
        <w:suppressLineNumbers w:val="0"/>
        <w:jc w:val="left"/>
      </w:pPr>
    </w:p>
    <w:p>
      <w:pPr>
        <w:pStyle w:val="6"/>
        <w:keepNext w:val="0"/>
        <w:keepLines w:val="0"/>
        <w:widowControl/>
        <w:suppressLineNumbers w:val="0"/>
        <w:spacing w:before="0" w:beforeAutospacing="0"/>
        <w:jc w:val="left"/>
        <w:rPr>
          <w:rStyle w:val="9"/>
          <w:rFonts w:hint="default" w:ascii="Trebuchet MS" w:hAnsi="Trebuchet MS" w:eastAsia="Trebuchet MS" w:cs="Trebuchet MS"/>
          <w:b/>
          <w:bCs/>
          <w:i w:val="0"/>
          <w:iCs w:val="0"/>
          <w:caps w:val="0"/>
          <w:color w:val="1D2125"/>
          <w:spacing w:val="0"/>
          <w:sz w:val="24"/>
          <w:szCs w:val="24"/>
          <w:shd w:val="clear" w:fill="FFFFFF"/>
        </w:rPr>
      </w:pPr>
    </w:p>
    <w:p>
      <w:pPr>
        <w:pStyle w:val="6"/>
        <w:keepNext w:val="0"/>
        <w:keepLines w:val="0"/>
        <w:widowControl/>
        <w:suppressLineNumbers w:val="0"/>
        <w:spacing w:before="0" w:beforeAutospacing="0"/>
        <w:jc w:val="left"/>
      </w:pPr>
      <w:r>
        <w:drawing>
          <wp:inline distT="0" distB="0" distL="114300" distR="114300">
            <wp:extent cx="5264785" cy="2827020"/>
            <wp:effectExtent l="0" t="0" r="184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82702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5.1. Submission</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color w:val="003865"/>
          <w:sz w:val="24"/>
          <w:szCs w:val="24"/>
        </w:rPr>
      </w:pPr>
      <w:r>
        <w:rPr>
          <w:rFonts w:hint="default" w:ascii="Trebuchet MS" w:hAnsi="Trebuchet MS" w:eastAsia="Trebuchet MS" w:cs="Trebuchet MS"/>
          <w:i w:val="0"/>
          <w:iCs w:val="0"/>
          <w:caps w:val="0"/>
          <w:color w:val="1D2125"/>
          <w:spacing w:val="0"/>
          <w:sz w:val="24"/>
          <w:szCs w:val="24"/>
          <w:shd w:val="clear" w:fill="FFFFFF"/>
        </w:rPr>
        <w:t>A nominated team member should upload presentation, report and relevant supplementary material. Team members are expected to submit their personal assessment of peers separately via Moodle. The team grade is determined from the report and presentation. The individual grade is determined through consideration of the individual assessments of contribution from team members.</w:t>
      </w:r>
    </w:p>
    <w:p>
      <w:pPr>
        <w:pStyle w:val="5"/>
        <w:keepNext w:val="0"/>
        <w:keepLines w:val="0"/>
        <w:widowControl/>
        <w:suppressLineNumbers w:val="0"/>
        <w:spacing w:before="0" w:beforeAutospacing="0" w:after="200" w:afterAutospacing="0" w:line="24" w:lineRule="atLeast"/>
        <w:jc w:val="left"/>
        <w:rPr>
          <w:sz w:val="24"/>
          <w:szCs w:val="24"/>
        </w:rPr>
      </w:pPr>
      <w:r>
        <w:rPr>
          <w:i w:val="0"/>
          <w:iCs w:val="0"/>
          <w:caps w:val="0"/>
          <w:color w:val="003865"/>
          <w:spacing w:val="0"/>
          <w:sz w:val="24"/>
          <w:szCs w:val="24"/>
          <w:shd w:val="clear" w:fill="FFFFFF"/>
        </w:rPr>
        <w:t>Submission format for report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w:t>
      </w:r>
      <w:r>
        <w:rPr>
          <w:rStyle w:val="9"/>
          <w:rFonts w:hint="default" w:ascii="Trebuchet MS" w:hAnsi="Trebuchet MS" w:eastAsia="Trebuchet MS" w:cs="Trebuchet MS"/>
          <w:b/>
          <w:bCs/>
          <w:i w:val="0"/>
          <w:iCs w:val="0"/>
          <w:caps w:val="0"/>
          <w:color w:val="1D2125"/>
          <w:spacing w:val="0"/>
          <w:sz w:val="24"/>
          <w:szCs w:val="24"/>
          <w:shd w:val="clear" w:fill="FFFFFF"/>
        </w:rPr>
        <w:t>report </w:t>
      </w:r>
      <w:r>
        <w:rPr>
          <w:rFonts w:hint="default" w:ascii="Trebuchet MS" w:hAnsi="Trebuchet MS" w:eastAsia="Trebuchet MS" w:cs="Trebuchet MS"/>
          <w:i w:val="0"/>
          <w:iCs w:val="0"/>
          <w:caps w:val="0"/>
          <w:color w:val="1D2125"/>
          <w:spacing w:val="0"/>
          <w:sz w:val="24"/>
          <w:szCs w:val="24"/>
          <w:shd w:val="clear" w:fill="FFFFFF"/>
        </w:rPr>
        <w:t>should be formatted in the following way:</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 name and comprising members on cover-page.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PDF format.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12-point font, 1-inch margins.</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filename including the matric numbers of comprising members, separated by underscore, e.g. 0122456_0126657_0123488.pdf</w:t>
      </w:r>
    </w:p>
    <w:p>
      <w:pPr>
        <w:pStyle w:val="5"/>
        <w:keepNext w:val="0"/>
        <w:keepLines w:val="0"/>
        <w:widowControl/>
        <w:suppressLineNumbers w:val="0"/>
        <w:spacing w:before="0" w:beforeAutospacing="0" w:after="200" w:afterAutospacing="0" w:line="24" w:lineRule="atLeast"/>
        <w:jc w:val="left"/>
        <w:rPr>
          <w:sz w:val="24"/>
          <w:szCs w:val="24"/>
        </w:rPr>
      </w:pPr>
      <w:r>
        <w:rPr>
          <w:i w:val="0"/>
          <w:iCs w:val="0"/>
          <w:caps w:val="0"/>
          <w:color w:val="003865"/>
          <w:spacing w:val="0"/>
          <w:sz w:val="24"/>
          <w:szCs w:val="24"/>
          <w:shd w:val="clear" w:fill="FFFFFF"/>
        </w:rPr>
        <w:t>Submission format for presentation</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w:t>
      </w:r>
      <w:r>
        <w:rPr>
          <w:rStyle w:val="9"/>
          <w:rFonts w:hint="default" w:ascii="Trebuchet MS" w:hAnsi="Trebuchet MS" w:eastAsia="Trebuchet MS" w:cs="Trebuchet MS"/>
          <w:b/>
          <w:bCs/>
          <w:i w:val="0"/>
          <w:iCs w:val="0"/>
          <w:caps w:val="0"/>
          <w:color w:val="1D2125"/>
          <w:spacing w:val="0"/>
          <w:sz w:val="24"/>
          <w:szCs w:val="24"/>
          <w:shd w:val="clear" w:fill="FFFFFF"/>
        </w:rPr>
        <w:t>presentation</w:t>
      </w:r>
      <w:r>
        <w:rPr>
          <w:rFonts w:hint="default" w:ascii="Trebuchet MS" w:hAnsi="Trebuchet MS" w:eastAsia="Trebuchet MS" w:cs="Trebuchet MS"/>
          <w:i w:val="0"/>
          <w:iCs w:val="0"/>
          <w:caps w:val="0"/>
          <w:color w:val="1D2125"/>
          <w:spacing w:val="0"/>
          <w:sz w:val="24"/>
          <w:szCs w:val="24"/>
          <w:shd w:val="clear" w:fill="FFFFFF"/>
        </w:rPr>
        <w:t> video should be formatted in the following way:</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 name and comprising members outlined at start of video.</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video should be MP4 format.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must ensure the video is accessible and can be </w:t>
      </w:r>
      <w:r>
        <w:rPr>
          <w:rStyle w:val="9"/>
          <w:rFonts w:hint="default" w:ascii="Trebuchet MS" w:hAnsi="Trebuchet MS" w:eastAsia="Trebuchet MS" w:cs="Trebuchet MS"/>
          <w:b/>
          <w:bCs/>
          <w:i w:val="0"/>
          <w:iCs w:val="0"/>
          <w:caps w:val="0"/>
          <w:color w:val="1D2125"/>
          <w:spacing w:val="0"/>
          <w:sz w:val="24"/>
          <w:szCs w:val="24"/>
          <w:shd w:val="clear" w:fill="FFFFFF"/>
        </w:rPr>
        <w:t>downloaded</w:t>
      </w:r>
      <w:r>
        <w:rPr>
          <w:rFonts w:hint="default" w:ascii="Trebuchet MS" w:hAnsi="Trebuchet MS" w:eastAsia="Trebuchet MS" w:cs="Trebuchet MS"/>
          <w:i w:val="0"/>
          <w:iCs w:val="0"/>
          <w:caps w:val="0"/>
          <w:color w:val="1D2125"/>
          <w:spacing w:val="0"/>
          <w:sz w:val="24"/>
          <w:szCs w:val="24"/>
          <w:shd w:val="clear" w:fill="FFFFFF"/>
        </w:rPr>
        <w:t>.</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presentation video should be 10 minutes in length (plus or minus 1 minute).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Teams should upload the report, link to presentation, any appendices and source code (if applicable) as a single compressed archive (e.g. zip file) via Moodle submission link.</w:t>
      </w:r>
    </w:p>
    <w:p>
      <w:pPr>
        <w:pStyle w:val="6"/>
        <w:keepNext w:val="0"/>
        <w:keepLines w:val="0"/>
        <w:widowControl/>
        <w:suppressLineNumbers w:val="0"/>
        <w:spacing w:before="0" w:beforeAutospacing="0"/>
        <w:jc w:val="left"/>
        <w:rPr>
          <w:rFonts w:hint="default"/>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ascii="Trebuchet MS" w:hAnsi="Trebuchet MS" w:eastAsia="Trebuchet MS" w:cs="Trebuchet MS"/>
          <w:i w:val="0"/>
          <w:iCs w:val="0"/>
          <w:caps w:val="0"/>
          <w:color w:val="003865"/>
          <w:spacing w:val="0"/>
          <w:sz w:val="24"/>
          <w:szCs w:val="24"/>
        </w:rPr>
      </w:pPr>
      <w:r>
        <w:rPr>
          <w:rFonts w:hint="default" w:ascii="Trebuchet MS" w:hAnsi="Trebuchet MS" w:eastAsia="Trebuchet MS" w:cs="Trebuchet MS"/>
          <w:i w:val="0"/>
          <w:iCs w:val="0"/>
          <w:caps w:val="0"/>
          <w:color w:val="003865"/>
          <w:spacing w:val="0"/>
          <w:sz w:val="24"/>
          <w:szCs w:val="24"/>
          <w:shd w:val="clear" w:fill="FFFFFF"/>
        </w:rPr>
        <w:t>6. Timetable</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 </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Table 2 illustrates the timetable of milestones for the task. The reminder of this assessed exercise specification comprises some guidance, remarks as well as expected deliverables.</w:t>
      </w:r>
    </w:p>
    <w:tbl>
      <w:tblPr>
        <w:tblW w:w="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tblLayout w:type="autofit"/>
        <w:tblCellMar>
          <w:top w:w="15" w:type="dxa"/>
          <w:left w:w="15" w:type="dxa"/>
          <w:bottom w:w="15" w:type="dxa"/>
          <w:right w:w="15" w:type="dxa"/>
        </w:tblCellMar>
      </w:tblPr>
      <w:tblGrid>
        <w:gridCol w:w="850"/>
        <w:gridCol w:w="4021"/>
        <w:gridCol w:w="3645"/>
      </w:tblGrid>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bdr w:val="none" w:color="auto" w:sz="0" w:space="0"/>
              </w:rPr>
              <w:t>Week</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bdr w:val="none" w:color="auto" w:sz="0" w:space="0"/>
              </w:rPr>
              <w:t>Milestone</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rStyle w:val="9"/>
                <w:b/>
                <w:bCs/>
                <w:sz w:val="24"/>
                <w:szCs w:val="24"/>
                <w:bdr w:val="none" w:color="auto" w:sz="0" w:space="0"/>
              </w:rPr>
              <w:t>Date</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1</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Assessment specification announced in class.</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Tuesday, 10th of January 2023.</w:t>
            </w:r>
          </w:p>
          <w:p>
            <w:pPr>
              <w:pStyle w:val="6"/>
              <w:keepNext w:val="0"/>
              <w:keepLines w:val="0"/>
              <w:widowControl/>
              <w:suppressLineNumbers w:val="0"/>
              <w:spacing w:before="0" w:beforeAutospacing="0"/>
              <w:rPr>
                <w:sz w:val="24"/>
                <w:szCs w:val="24"/>
              </w:rPr>
            </w:pPr>
            <w:r>
              <w:rPr>
                <w:sz w:val="24"/>
                <w:szCs w:val="24"/>
                <w:bdr w:val="none" w:color="auto" w:sz="0" w:space="0"/>
              </w:rPr>
              <w:t> </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2</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Teams confirmed on Moodle.</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Friday, 20th of January 2023.</w:t>
            </w:r>
          </w:p>
          <w:p>
            <w:pPr>
              <w:pStyle w:val="6"/>
              <w:keepNext w:val="0"/>
              <w:keepLines w:val="0"/>
              <w:widowControl/>
              <w:suppressLineNumbers w:val="0"/>
              <w:spacing w:before="0" w:beforeAutospacing="0"/>
              <w:rPr>
                <w:sz w:val="24"/>
                <w:szCs w:val="24"/>
              </w:rPr>
            </w:pPr>
            <w:r>
              <w:rPr>
                <w:sz w:val="24"/>
                <w:szCs w:val="24"/>
                <w:bdr w:val="none" w:color="auto" w:sz="0" w:space="0"/>
              </w:rPr>
              <w:t> </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8</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Assessment week (class does not meet).</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Tuesday, 28</w:t>
            </w:r>
            <w:r>
              <w:rPr>
                <w:sz w:val="24"/>
                <w:szCs w:val="24"/>
                <w:bdr w:val="none" w:color="auto" w:sz="0" w:space="0"/>
                <w:vertAlign w:val="baseline"/>
              </w:rPr>
              <w:t>th</w:t>
            </w:r>
            <w:r>
              <w:rPr>
                <w:sz w:val="24"/>
                <w:szCs w:val="24"/>
                <w:bdr w:val="none" w:color="auto" w:sz="0" w:space="0"/>
              </w:rPr>
              <w:t> of February 2023</w:t>
            </w:r>
          </w:p>
          <w:p>
            <w:pPr>
              <w:pStyle w:val="6"/>
              <w:keepNext w:val="0"/>
              <w:keepLines w:val="0"/>
              <w:widowControl/>
              <w:suppressLineNumbers w:val="0"/>
              <w:spacing w:before="0" w:beforeAutospacing="0"/>
              <w:rPr>
                <w:sz w:val="24"/>
                <w:szCs w:val="24"/>
              </w:rPr>
            </w:pPr>
            <w:r>
              <w:rPr>
                <w:sz w:val="24"/>
                <w:szCs w:val="24"/>
                <w:bdr w:val="none" w:color="auto" w:sz="0" w:space="0"/>
              </w:rPr>
              <w:t> </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10</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Report, presentation and supplementary submission.</w:t>
            </w:r>
          </w:p>
          <w:p>
            <w:pPr>
              <w:pStyle w:val="6"/>
              <w:keepNext w:val="0"/>
              <w:keepLines w:val="0"/>
              <w:widowControl/>
              <w:suppressLineNumbers w:val="0"/>
              <w:spacing w:before="0" w:beforeAutospacing="0"/>
              <w:rPr>
                <w:sz w:val="24"/>
                <w:szCs w:val="24"/>
              </w:rPr>
            </w:pPr>
            <w:r>
              <w:rPr>
                <w:sz w:val="24"/>
                <w:szCs w:val="24"/>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Monday, 1630 GMT or UK Time, 13</w:t>
            </w:r>
            <w:r>
              <w:rPr>
                <w:sz w:val="24"/>
                <w:szCs w:val="24"/>
                <w:bdr w:val="none" w:color="auto" w:sz="0" w:space="0"/>
                <w:vertAlign w:val="baseline"/>
              </w:rPr>
              <w:t>th</w:t>
            </w:r>
            <w:r>
              <w:rPr>
                <w:sz w:val="24"/>
                <w:szCs w:val="24"/>
                <w:bdr w:val="none" w:color="auto" w:sz="0" w:space="0"/>
              </w:rPr>
              <w:t> of March 2023.</w:t>
            </w:r>
          </w:p>
          <w:p>
            <w:pPr>
              <w:pStyle w:val="6"/>
              <w:keepNext w:val="0"/>
              <w:keepLines w:val="0"/>
              <w:widowControl/>
              <w:suppressLineNumbers w:val="0"/>
              <w:spacing w:before="0" w:beforeAutospacing="0"/>
              <w:rPr>
                <w:sz w:val="24"/>
                <w:szCs w:val="24"/>
              </w:rPr>
            </w:pPr>
            <w:r>
              <w:rPr>
                <w:sz w:val="24"/>
                <w:szCs w:val="24"/>
                <w:bdr w:val="none" w:color="auto" w:sz="0" w:space="0"/>
              </w:rPr>
              <w:t> </w:t>
            </w:r>
          </w:p>
        </w:tc>
      </w:tr>
      <w:tr>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10</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Individual assessment of team members contributions.</w:t>
            </w:r>
          </w:p>
          <w:p>
            <w:pPr>
              <w:pStyle w:val="6"/>
              <w:keepNext w:val="0"/>
              <w:keepLines w:val="0"/>
              <w:widowControl/>
              <w:suppressLineNumbers w:val="0"/>
              <w:spacing w:before="0" w:beforeAutospacing="0"/>
              <w:rPr>
                <w:sz w:val="24"/>
                <w:szCs w:val="24"/>
              </w:rPr>
            </w:pPr>
            <w:r>
              <w:rPr>
                <w:sz w:val="24"/>
                <w:szCs w:val="24"/>
                <w:bdr w:val="none" w:color="auto" w:sz="0" w:space="0"/>
              </w:rPr>
              <w:t> </w:t>
            </w:r>
          </w:p>
        </w:tc>
        <w:tc>
          <w:tcPr>
            <w:tcW w:w="0" w:type="auto"/>
            <w:tcBorders>
              <w:bottom w:val="single" w:color="FFFFFF" w:sz="8" w:space="0"/>
            </w:tcBorders>
            <w:shd w:val="clear"/>
            <w:tcMar>
              <w:top w:w="105" w:type="dxa"/>
              <w:left w:w="105" w:type="dxa"/>
              <w:bottom w:w="105" w:type="dxa"/>
              <w:right w:w="105" w:type="dxa"/>
            </w:tcMar>
            <w:vAlign w:val="top"/>
          </w:tcPr>
          <w:p>
            <w:pPr>
              <w:pStyle w:val="6"/>
              <w:keepNext w:val="0"/>
              <w:keepLines w:val="0"/>
              <w:widowControl/>
              <w:suppressLineNumbers w:val="0"/>
              <w:spacing w:before="0" w:beforeAutospacing="0"/>
              <w:rPr>
                <w:sz w:val="24"/>
                <w:szCs w:val="24"/>
              </w:rPr>
            </w:pPr>
            <w:r>
              <w:rPr>
                <w:sz w:val="24"/>
                <w:szCs w:val="24"/>
                <w:bdr w:val="none" w:color="auto" w:sz="0" w:space="0"/>
              </w:rPr>
              <w:t>Monday, 1630 GMT or UK Time, 13</w:t>
            </w:r>
            <w:r>
              <w:rPr>
                <w:sz w:val="24"/>
                <w:szCs w:val="24"/>
                <w:bdr w:val="none" w:color="auto" w:sz="0" w:space="0"/>
                <w:vertAlign w:val="baseline"/>
              </w:rPr>
              <w:t>th</w:t>
            </w:r>
            <w:r>
              <w:rPr>
                <w:sz w:val="24"/>
                <w:szCs w:val="24"/>
                <w:bdr w:val="none" w:color="auto" w:sz="0" w:space="0"/>
              </w:rPr>
              <w:t> of March 2023.</w:t>
            </w:r>
          </w:p>
        </w:tc>
      </w:tr>
    </w:tbl>
    <w:p>
      <w:pPr>
        <w:keepNext w:val="0"/>
        <w:keepLines w:val="0"/>
        <w:widowControl/>
        <w:suppressLineNumbers w:val="0"/>
        <w:jc w:val="left"/>
        <w:rPr>
          <w:sz w:val="24"/>
          <w:szCs w:val="24"/>
        </w:rPr>
      </w:pPr>
    </w:p>
    <w:p>
      <w:pPr>
        <w:pStyle w:val="6"/>
        <w:keepNext w:val="0"/>
        <w:keepLines w:val="0"/>
        <w:widowControl/>
        <w:suppressLineNumbers w:val="0"/>
        <w:spacing w:before="0" w:beforeAutospacing="0"/>
        <w:jc w:val="left"/>
        <w:rPr>
          <w:rFonts w:hint="default"/>
        </w:rPr>
      </w:pPr>
    </w:p>
    <w:p>
      <w:pPr>
        <w:pStyle w:val="3"/>
        <w:keepNext w:val="0"/>
        <w:keepLines w:val="0"/>
        <w:widowControl/>
        <w:suppressLineNumbers w:val="0"/>
        <w:shd w:val="clear" w:fill="FFFFFF"/>
        <w:spacing w:before="0" w:beforeAutospacing="0" w:after="200" w:afterAutospacing="0" w:line="24" w:lineRule="atLeast"/>
        <w:ind w:left="0" w:firstLine="0"/>
        <w:jc w:val="left"/>
        <w:rPr>
          <w:rFonts w:hint="default" w:ascii="Trebuchet MS" w:hAnsi="Trebuchet MS" w:eastAsia="Trebuchet MS" w:cs="Trebuchet MS"/>
          <w:i w:val="0"/>
          <w:iCs w:val="0"/>
          <w:caps w:val="0"/>
          <w:color w:val="003865"/>
          <w:spacing w:val="0"/>
          <w:sz w:val="24"/>
          <w:szCs w:val="24"/>
          <w:shd w:val="clear" w:fill="FFFFFF"/>
        </w:rPr>
      </w:pPr>
      <w:r>
        <w:rPr>
          <w:rFonts w:hint="default" w:ascii="Trebuchet MS" w:hAnsi="Trebuchet MS" w:eastAsia="Trebuchet MS" w:cs="Trebuchet MS"/>
          <w:i w:val="0"/>
          <w:iCs w:val="0"/>
          <w:caps w:val="0"/>
          <w:color w:val="003865"/>
          <w:spacing w:val="0"/>
          <w:shd w:val="clear" w:fill="FFFFFF"/>
        </w:rPr>
        <w:br w:type="textWrapping"/>
      </w:r>
      <w:r>
        <w:rPr>
          <w:rFonts w:hint="default" w:ascii="Trebuchet MS" w:hAnsi="Trebuchet MS" w:eastAsia="Trebuchet MS" w:cs="Trebuchet MS"/>
          <w:i w:val="0"/>
          <w:iCs w:val="0"/>
          <w:caps w:val="0"/>
          <w:color w:val="003865"/>
          <w:spacing w:val="0"/>
          <w:sz w:val="24"/>
          <w:szCs w:val="24"/>
          <w:shd w:val="clear" w:fill="FFFFFF"/>
        </w:rPr>
        <w:t>7. Feedback</w:t>
      </w:r>
    </w:p>
    <w:p>
      <w:pPr>
        <w:pStyle w:val="6"/>
        <w:keepNext w:val="0"/>
        <w:keepLines w:val="0"/>
        <w:widowControl/>
        <w:suppressLineNumbers w:val="0"/>
        <w:spacing w:before="0" w:beforeAutospacing="0"/>
        <w:jc w:val="left"/>
        <w:rPr>
          <w:sz w:val="24"/>
          <w:szCs w:val="24"/>
        </w:rPr>
      </w:pPr>
      <w:r>
        <w:rPr>
          <w:rFonts w:hint="default" w:ascii="Trebuchet MS" w:hAnsi="Trebuchet MS" w:eastAsia="Trebuchet MS" w:cs="Trebuchet MS"/>
          <w:i w:val="0"/>
          <w:iCs w:val="0"/>
          <w:caps w:val="0"/>
          <w:color w:val="1D2125"/>
          <w:spacing w:val="0"/>
          <w:sz w:val="24"/>
          <w:szCs w:val="24"/>
          <w:shd w:val="clear" w:fill="FFFFFF"/>
        </w:rPr>
        <w:t>The final individual grade will be published via Moodle. General comments and feedback on the team research exercise will be provided to the entire class via Moodle. Team members may book an appointment to clarify feedback on individual performance after the release of performance.</w:t>
      </w:r>
    </w:p>
    <w:p>
      <w:pPr>
        <w:pStyle w:val="3"/>
        <w:keepNext w:val="0"/>
        <w:keepLines w:val="0"/>
        <w:widowControl/>
        <w:suppressLineNumbers w:val="0"/>
        <w:shd w:val="clear" w:fill="FFFFFF"/>
        <w:spacing w:before="0" w:beforeAutospacing="0" w:after="200" w:afterAutospacing="0" w:line="24" w:lineRule="atLeast"/>
        <w:ind w:left="0" w:firstLine="0"/>
        <w:jc w:val="left"/>
      </w:pPr>
      <w:r>
        <w:rPr>
          <w:rFonts w:hint="default" w:ascii="Trebuchet MS" w:hAnsi="Trebuchet MS" w:eastAsia="Trebuchet MS" w:cs="Trebuchet MS"/>
          <w:i w:val="0"/>
          <w:iCs w:val="0"/>
          <w:caps w:val="0"/>
          <w:color w:val="003865"/>
          <w:spacing w:val="0"/>
          <w:shd w:val="clear" w:fill="FFFFFF"/>
        </w:rPr>
        <w:t>8. Marking Scheme</w:t>
      </w:r>
    </w:p>
    <w:tbl>
      <w:tblPr>
        <w:tblStyle w:val="7"/>
        <w:tblpPr w:leftFromText="180" w:rightFromText="180" w:vertAnchor="text" w:horzAnchor="page" w:tblpX="107" w:tblpY="2435"/>
        <w:tblOverlap w:val="never"/>
        <w:tblW w:w="11696"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4"/>
        <w:gridCol w:w="1194"/>
        <w:gridCol w:w="1165"/>
        <w:gridCol w:w="1175"/>
        <w:gridCol w:w="1129"/>
        <w:gridCol w:w="1133"/>
        <w:gridCol w:w="1286"/>
        <w:gridCol w:w="1562"/>
        <w:gridCol w:w="2118"/>
      </w:tblGrid>
      <w:tr>
        <w:trPr>
          <w:trHeight w:val="2489"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Grade</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Problem Recognition</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Content Coverage</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30%)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Intellectual Input</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15%)</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Rationality of Argument</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15%)</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Use of Visual Aids</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Clarity of Speech</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10%)</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Written Quality</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5%)</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Team Performance</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rPr>
                <w:sz w:val="14"/>
                <w:szCs w:val="14"/>
                <w:lang w:val="en-US"/>
              </w:rPr>
              <w:t>(weight 5%)</w:t>
            </w:r>
          </w:p>
        </w:tc>
      </w:tr>
      <w:tr>
        <w:trPr>
          <w:trHeight w:val="2561"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A</w:t>
            </w:r>
          </w:p>
          <w:p>
            <w:pPr>
              <w:pStyle w:val="6"/>
              <w:keepNext w:val="0"/>
              <w:keepLines w:val="0"/>
              <w:widowControl/>
              <w:suppressLineNumbers w:val="0"/>
              <w:spacing w:before="0" w:beforeAutospacing="0"/>
            </w:pPr>
            <w:r>
              <w:rPr>
                <w:sz w:val="14"/>
                <w:szCs w:val="14"/>
                <w:lang w:val="en-US"/>
              </w:rPr>
              <w:t>(A1 – A5)</w:t>
            </w:r>
          </w:p>
          <w:p>
            <w:pPr>
              <w:pStyle w:val="6"/>
              <w:keepNext w:val="0"/>
              <w:keepLines w:val="0"/>
              <w:widowControl/>
              <w:suppressLineNumbers w:val="0"/>
              <w:spacing w:before="0" w:beforeAutospacing="0"/>
            </w:pPr>
            <w:r>
              <w:rPr>
                <w:sz w:val="14"/>
                <w:szCs w:val="14"/>
                <w:lang w:val="en-US"/>
              </w:rPr>
              <w:t>excellent</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understanding of problem, excellent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thorough consideration of key steps in code or areas in research, ample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highly structured, logical argument, selective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use of visual aids, effective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pace, excellent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well structured, highly literate, excellent comments in source code.</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excellent demonstration of team collaboration, well integrated and coherent artefacts produced.</w:t>
            </w:r>
          </w:p>
        </w:tc>
      </w:tr>
      <w:tr>
        <w:trPr>
          <w:trHeight w:val="2561"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B</w:t>
            </w:r>
          </w:p>
          <w:p>
            <w:pPr>
              <w:pStyle w:val="6"/>
              <w:keepNext w:val="0"/>
              <w:keepLines w:val="0"/>
              <w:widowControl/>
              <w:suppressLineNumbers w:val="0"/>
              <w:spacing w:before="0" w:beforeAutospacing="0"/>
            </w:pPr>
            <w:r>
              <w:rPr>
                <w:sz w:val="14"/>
                <w:szCs w:val="14"/>
                <w:lang w:val="en-US"/>
              </w:rPr>
              <w:t>(B1 – B3)</w:t>
            </w:r>
          </w:p>
          <w:p>
            <w:pPr>
              <w:pStyle w:val="6"/>
              <w:keepNext w:val="0"/>
              <w:keepLines w:val="0"/>
              <w:widowControl/>
              <w:suppressLineNumbers w:val="0"/>
              <w:spacing w:before="0" w:beforeAutospacing="0"/>
            </w:pPr>
            <w:r>
              <w:rPr>
                <w:sz w:val="14"/>
                <w:szCs w:val="14"/>
                <w:lang w:val="en-US"/>
              </w:rPr>
              <w:t>very good</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understanding of problem, very good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consideration of key steps in code or areas in research, considerable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well structured, logical argument, very good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use of visual aids, very good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pace,</w:t>
            </w:r>
          </w:p>
          <w:p>
            <w:pPr>
              <w:pStyle w:val="6"/>
              <w:keepNext w:val="0"/>
              <w:keepLines w:val="0"/>
              <w:widowControl/>
              <w:suppressLineNumbers w:val="0"/>
              <w:spacing w:before="0" w:beforeAutospacing="0"/>
            </w:pPr>
            <w:r>
              <w:rPr>
                <w:sz w:val="14"/>
                <w:szCs w:val="14"/>
                <w:lang w:val="en-US"/>
              </w:rPr>
              <w:t>very good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well structured, literate</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good demonstration of team collaboration, generally well-integrated and coherent artefacts produced.</w:t>
            </w:r>
          </w:p>
        </w:tc>
      </w:tr>
      <w:tr>
        <w:trPr>
          <w:trHeight w:val="2875"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C</w:t>
            </w:r>
          </w:p>
          <w:p>
            <w:pPr>
              <w:pStyle w:val="6"/>
              <w:keepNext w:val="0"/>
              <w:keepLines w:val="0"/>
              <w:widowControl/>
              <w:suppressLineNumbers w:val="0"/>
              <w:spacing w:before="0" w:beforeAutospacing="0"/>
            </w:pPr>
            <w:r>
              <w:rPr>
                <w:sz w:val="14"/>
                <w:szCs w:val="14"/>
                <w:lang w:val="en-US"/>
              </w:rPr>
              <w:t>(C1 – C3)</w:t>
            </w:r>
          </w:p>
          <w:p>
            <w:pPr>
              <w:pStyle w:val="6"/>
              <w:keepNext w:val="0"/>
              <w:keepLines w:val="0"/>
              <w:widowControl/>
              <w:suppressLineNumbers w:val="0"/>
              <w:spacing w:before="0" w:beforeAutospacing="0"/>
            </w:pPr>
            <w:r>
              <w:rPr>
                <w:sz w:val="14"/>
                <w:szCs w:val="14"/>
                <w:lang w:val="en-US"/>
              </w:rPr>
              <w:t>good</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understanding of problem, good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consideration of key steps in code or areas in research, fair number of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moderately well structured, logical argument, good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use of visual aids, good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pace, good articulation and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moderately well structured, occasionally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good demonstration of team collaboration, integrated and coherent artefacts produced.</w:t>
            </w:r>
          </w:p>
        </w:tc>
      </w:tr>
      <w:tr>
        <w:trPr>
          <w:trHeight w:val="2826"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D</w:t>
            </w:r>
          </w:p>
          <w:p>
            <w:pPr>
              <w:pStyle w:val="6"/>
              <w:keepNext w:val="0"/>
              <w:keepLines w:val="0"/>
              <w:widowControl/>
              <w:suppressLineNumbers w:val="0"/>
              <w:spacing w:before="0" w:beforeAutospacing="0"/>
            </w:pPr>
            <w:r>
              <w:rPr>
                <w:sz w:val="14"/>
                <w:szCs w:val="14"/>
                <w:lang w:val="en-US"/>
              </w:rPr>
              <w:t>(D1 – D3)</w:t>
            </w:r>
          </w:p>
          <w:p>
            <w:pPr>
              <w:pStyle w:val="6"/>
              <w:keepNext w:val="0"/>
              <w:keepLines w:val="0"/>
              <w:widowControl/>
              <w:suppressLineNumbers w:val="0"/>
              <w:spacing w:before="0" w:beforeAutospacing="0"/>
            </w:pPr>
            <w:r>
              <w:rPr>
                <w:sz w:val="14"/>
                <w:szCs w:val="14"/>
                <w:lang w:val="en-US"/>
              </w:rPr>
              <w:t>satisfactory</w:t>
            </w:r>
          </w:p>
          <w:p>
            <w:pPr>
              <w:pStyle w:val="6"/>
              <w:keepNext w:val="0"/>
              <w:keepLines w:val="0"/>
              <w:widowControl/>
              <w:suppressLineNumbers w:val="0"/>
              <w:spacing w:before="0" w:beforeAutospacing="0"/>
            </w:pPr>
            <w:r>
              <w:t> </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understanding of problem, adequate understanding of key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consideration of key steps in code or areas in research, some relevant sources.</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structured, logical argument, adequate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use of visual aids, adequate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paced and articulation, often not confident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adequately structured, fairly often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adequate demonstration of team collaboration, integrated, but at times incoherent artefacts produced.</w:t>
            </w:r>
          </w:p>
        </w:tc>
      </w:tr>
      <w:tr>
        <w:trPr>
          <w:trHeight w:val="2826"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E</w:t>
            </w:r>
          </w:p>
          <w:p>
            <w:pPr>
              <w:pStyle w:val="6"/>
              <w:keepNext w:val="0"/>
              <w:keepLines w:val="0"/>
              <w:widowControl/>
              <w:suppressLineNumbers w:val="0"/>
              <w:spacing w:before="0" w:beforeAutospacing="0"/>
            </w:pPr>
            <w:r>
              <w:rPr>
                <w:sz w:val="14"/>
                <w:szCs w:val="14"/>
                <w:lang w:val="en-US"/>
              </w:rPr>
              <w:t>(E1 – E3)</w:t>
            </w:r>
          </w:p>
          <w:p>
            <w:pPr>
              <w:pStyle w:val="6"/>
              <w:keepNext w:val="0"/>
              <w:keepLines w:val="0"/>
              <w:widowControl/>
              <w:suppressLineNumbers w:val="0"/>
              <w:spacing w:before="0" w:beforeAutospacing="0"/>
            </w:pPr>
            <w:r>
              <w:rPr>
                <w:sz w:val="14"/>
                <w:szCs w:val="14"/>
                <w:lang w:val="en-US"/>
              </w:rPr>
              <w:t>weak</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understanding of problem and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consideration of key steps in code or areas in research, little relevant sources.</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structured, flawed argument, few sources used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use of visual aids, weak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paced and articulated, lacks overall confidence in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poorly structured, frequently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weak demonstration of team collaboration, generally poorly integrated and incoherent artefacts produced.</w:t>
            </w:r>
            <w:bookmarkStart w:id="0" w:name="_GoBack"/>
            <w:bookmarkEnd w:id="0"/>
          </w:p>
        </w:tc>
      </w:tr>
      <w:tr>
        <w:trPr>
          <w:trHeight w:val="2580" w:hRule="atLeast"/>
        </w:trPr>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rStyle w:val="9"/>
                <w:b/>
                <w:bCs/>
                <w:sz w:val="14"/>
                <w:szCs w:val="14"/>
                <w:lang w:val="en-US"/>
              </w:rPr>
              <w:t>F-G</w:t>
            </w:r>
          </w:p>
          <w:p>
            <w:pPr>
              <w:pStyle w:val="6"/>
              <w:keepNext w:val="0"/>
              <w:keepLines w:val="0"/>
              <w:widowControl/>
              <w:suppressLineNumbers w:val="0"/>
              <w:spacing w:before="0" w:beforeAutospacing="0"/>
            </w:pPr>
            <w:r>
              <w:rPr>
                <w:sz w:val="14"/>
                <w:szCs w:val="14"/>
                <w:lang w:val="en-US"/>
              </w:rPr>
              <w:t>(F1 – G2)</w:t>
            </w:r>
          </w:p>
          <w:p>
            <w:pPr>
              <w:pStyle w:val="6"/>
              <w:keepNext w:val="0"/>
              <w:keepLines w:val="0"/>
              <w:widowControl/>
              <w:suppressLineNumbers w:val="0"/>
              <w:spacing w:before="0" w:beforeAutospacing="0"/>
            </w:pPr>
            <w:r>
              <w:rPr>
                <w:sz w:val="14"/>
                <w:szCs w:val="14"/>
                <w:lang w:val="en-US"/>
              </w:rPr>
              <w:t>poor</w:t>
            </w:r>
          </w:p>
          <w:p>
            <w:pPr>
              <w:pStyle w:val="6"/>
              <w:keepNext w:val="0"/>
              <w:keepLines w:val="0"/>
              <w:widowControl/>
              <w:suppressLineNumbers w:val="0"/>
              <w:spacing w:before="0" w:beforeAutospacing="0"/>
            </w:pPr>
            <w:r>
              <w:t> </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understanding of problem and concerns.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no clear consideration of key steps in code or areas in research, almost no relevant sources.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demonstration of critical and independent thought</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structured, logical argument, little to no use of sources to support arguments.</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use of visual aids, poor staging of content, excellent complement to delivery</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paced and articulated, no confidence in communication.</w:t>
            </w:r>
          </w:p>
        </w:tc>
        <w:tc>
          <w:tcPr>
            <w:tcW w:w="0" w:type="auto"/>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very poorly structured, ungrammatical</w:t>
            </w:r>
          </w:p>
          <w:p>
            <w:pPr>
              <w:pStyle w:val="6"/>
              <w:keepNext w:val="0"/>
              <w:keepLines w:val="0"/>
              <w:widowControl/>
              <w:suppressLineNumbers w:val="0"/>
              <w:spacing w:before="0" w:beforeAutospacing="0"/>
            </w:pPr>
            <w:r>
              <w:t> </w:t>
            </w:r>
          </w:p>
        </w:tc>
        <w:tc>
          <w:tcPr>
            <w:tcW w:w="2118" w:type="dxa"/>
            <w:tcBorders>
              <w:bottom w:val="single" w:color="FFFFFF" w:sz="8" w:space="0"/>
            </w:tcBorders>
            <w:shd w:val="clear" w:color="auto" w:fill="auto"/>
            <w:tcMar>
              <w:top w:w="105" w:type="dxa"/>
              <w:left w:w="105" w:type="dxa"/>
              <w:bottom w:w="105" w:type="dxa"/>
              <w:right w:w="105" w:type="dxa"/>
            </w:tcMar>
            <w:vAlign w:val="top"/>
          </w:tcPr>
          <w:p>
            <w:pPr>
              <w:pStyle w:val="6"/>
              <w:keepNext w:val="0"/>
              <w:keepLines w:val="0"/>
              <w:widowControl/>
              <w:suppressLineNumbers w:val="0"/>
              <w:spacing w:before="0" w:beforeAutospacing="0"/>
            </w:pPr>
            <w:r>
              <w:rPr>
                <w:sz w:val="14"/>
                <w:szCs w:val="14"/>
                <w:lang w:val="en-US"/>
              </w:rPr>
              <w:t>poor demonstration of team collaboration, poorly integrated and incoherent artefact produced.</w:t>
            </w:r>
          </w:p>
        </w:tc>
      </w:tr>
    </w:tbl>
    <w:p>
      <w:pPr>
        <w:keepNext w:val="0"/>
        <w:keepLines w:val="0"/>
        <w:widowControl/>
        <w:suppressLineNumbers w:val="0"/>
        <w:jc w:val="left"/>
      </w:pPr>
    </w:p>
    <w:p>
      <w:pPr>
        <w:pStyle w:val="6"/>
        <w:keepNext w:val="0"/>
        <w:keepLines w:val="0"/>
        <w:widowControl/>
        <w:suppressLineNumbers w:val="0"/>
        <w:spacing w:before="0" w:beforeAutospacing="0"/>
        <w:jc w:val="left"/>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F439E"/>
    <w:rsid w:val="6ACEC486"/>
    <w:rsid w:val="7FDF439E"/>
    <w:rsid w:val="9EBFCEB8"/>
    <w:rsid w:val="D2799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2023-02-06T14:27:00Z</dcterms:created>
  <dc:creator>不知道用什么昵称就用小玮算了</dc:creator>
  <cp:lastModifiedBy>不知道用什么昵称就用小玮算了</cp:lastModifiedBy>
  <dcterms:modified xsi:type="dcterms:W3CDTF">2023-02-06T14:37:39Z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028C5F6CC83139FB3C0EE163159C507A</vt:lpwstr>
  </property>
</Properties>
</file>