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AFC5A" w14:textId="406FDE2C" w:rsidR="00DB60EF" w:rsidRDefault="008F7D8F">
      <w:r>
        <w:t>Project Alpha</w:t>
      </w:r>
    </w:p>
    <w:sectPr w:rsidR="00DB6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8F"/>
    <w:rsid w:val="0001704A"/>
    <w:rsid w:val="0018200A"/>
    <w:rsid w:val="00630C38"/>
    <w:rsid w:val="008F7D8F"/>
    <w:rsid w:val="00DB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BC81"/>
  <w15:chartTrackingRefBased/>
  <w15:docId w15:val="{74ED028C-AE72-437D-B80F-D17A4CDA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D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Narendran Palanisamy (WIPRO LIMITED)</dc:creator>
  <cp:keywords/>
  <dc:description/>
  <cp:lastModifiedBy>Narendran Palanisamy (WIPRO LIMITED)</cp:lastModifiedBy>
  <cp:revision>1</cp:revision>
  <dcterms:created xsi:type="dcterms:W3CDTF">2025-08-05T11:53:00Z</dcterms:created>
  <dcterms:modified xsi:type="dcterms:W3CDTF">2025-08-05T11:53:00Z</dcterms:modified>
</cp:coreProperties>
</file>