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devedor, garantidor ou fiador em dívida com imóvel ou patrimônio em risco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à dívida, garantia ou fiança que envolve o bem {{descricao_imovel}}, tendo como credor ou exequente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pagamento da dívida, purgação da mora, garantia do juízo, depósitos para suspensão de atos expropriatórios, acordos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22AACDBF" w14:textId="77777777" w:rsidR="00F16C09" w:rsidRDefault="00000000">
      <w:pPr>
        <w:keepNext/>
        <w:spacing w:after="600"/>
        <w:jc w:val="center"/>
      </w:pPr>
      <w:r>
        <w:t>CONTRATANTE, representada por {{nome_cliente}}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