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56378676"/>
        <w:docPartObj>
          <w:docPartGallery w:val="Cover Pages"/>
          <w:docPartUnique/>
        </w:docPartObj>
      </w:sdtPr>
      <w:sdtContent>
        <w:p w14:paraId="3E6C6E64" w14:textId="37BD686D" w:rsidR="00303F35" w:rsidRDefault="00303F35"/>
        <w:tbl>
          <w:tblPr>
            <w:tblpPr w:leftFromText="187" w:rightFromText="187" w:horzAnchor="margin" w:tblpXSpec="center" w:tblpY="2881"/>
            <w:tblW w:w="4000" w:type="pct"/>
            <w:tblCellMar>
              <w:left w:w="144" w:type="dxa"/>
              <w:right w:w="115" w:type="dxa"/>
            </w:tblCellMar>
            <w:tblLook w:val="04A0" w:firstRow="1" w:lastRow="0" w:firstColumn="1" w:lastColumn="0" w:noHBand="0" w:noVBand="1"/>
          </w:tblPr>
          <w:tblGrid>
            <w:gridCol w:w="8064"/>
          </w:tblGrid>
          <w:tr w:rsidR="00D1628C" w:rsidRPr="00D1628C" w14:paraId="34CB87A5" w14:textId="77777777" w:rsidTr="00AF1C78">
            <w:sdt>
              <w:sdtPr>
                <w:rPr>
                  <w:color w:val="auto"/>
                  <w:sz w:val="36"/>
                  <w:szCs w:val="36"/>
                </w:rPr>
                <w:alias w:val="Company"/>
                <w:id w:val="13406915"/>
                <w:placeholder>
                  <w:docPart w:val="B8092955A29B4683963F853BD2CE5BA7"/>
                </w:placeholder>
                <w:dataBinding w:prefixMappings="xmlns:ns0='http://schemas.openxmlformats.org/officeDocument/2006/extended-properties'" w:xpath="/ns0:Properties[1]/ns0:Company[1]" w:storeItemID="{6668398D-A668-4E3E-A5EB-62B293D839F1}"/>
                <w:text/>
              </w:sdtPr>
              <w:sdtContent>
                <w:tc>
                  <w:tcPr>
                    <w:tcW w:w="8248" w:type="dxa"/>
                    <w:tcMar>
                      <w:top w:w="216" w:type="dxa"/>
                      <w:left w:w="115" w:type="dxa"/>
                      <w:bottom w:w="216" w:type="dxa"/>
                      <w:right w:w="115" w:type="dxa"/>
                    </w:tcMar>
                  </w:tcPr>
                  <w:p w14:paraId="60D3B4CA" w14:textId="1ED02681" w:rsidR="00303F35" w:rsidRPr="00D1628C" w:rsidRDefault="00303F35">
                    <w:pPr>
                      <w:pStyle w:val="NoSpacing"/>
                      <w:rPr>
                        <w:color w:val="auto"/>
                        <w:sz w:val="24"/>
                      </w:rPr>
                    </w:pPr>
                    <w:r w:rsidRPr="00D1628C">
                      <w:rPr>
                        <w:color w:val="auto"/>
                        <w:sz w:val="36"/>
                        <w:szCs w:val="36"/>
                      </w:rPr>
                      <w:t>Federated Co-op Limited</w:t>
                    </w:r>
                  </w:p>
                </w:tc>
              </w:sdtContent>
            </w:sdt>
          </w:tr>
          <w:tr w:rsidR="00D1628C" w:rsidRPr="00D1628C" w14:paraId="7841112C" w14:textId="77777777" w:rsidTr="00AF1C78">
            <w:tc>
              <w:tcPr>
                <w:tcW w:w="8248" w:type="dxa"/>
              </w:tcPr>
              <w:sdt>
                <w:sdtPr>
                  <w:rPr>
                    <w:rFonts w:eastAsiaTheme="majorEastAsia"/>
                    <w:b/>
                    <w:bCs/>
                    <w:color w:val="auto"/>
                    <w:sz w:val="52"/>
                    <w:szCs w:val="52"/>
                  </w:rPr>
                  <w:alias w:val="Title"/>
                  <w:id w:val="13406919"/>
                  <w:placeholder>
                    <w:docPart w:val="ACA82EB17D0A44B595DC3A7E4CA8CCAB"/>
                  </w:placeholder>
                  <w:dataBinding w:prefixMappings="xmlns:ns0='http://schemas.openxmlformats.org/package/2006/metadata/core-properties' xmlns:ns1='http://purl.org/dc/elements/1.1/'" w:xpath="/ns0:coreProperties[1]/ns1:title[1]" w:storeItemID="{6C3C8BC8-F283-45AE-878A-BAB7291924A1}"/>
                  <w:text/>
                </w:sdtPr>
                <w:sdtContent>
                  <w:p w14:paraId="7F1F8BBF" w14:textId="2EA0C173" w:rsidR="00303F35" w:rsidRPr="00D1628C" w:rsidRDefault="00303F35">
                    <w:pPr>
                      <w:pStyle w:val="NoSpacing"/>
                      <w:spacing w:line="216" w:lineRule="auto"/>
                      <w:rPr>
                        <w:rFonts w:eastAsiaTheme="majorEastAsia"/>
                        <w:color w:val="auto"/>
                        <w:sz w:val="52"/>
                        <w:szCs w:val="52"/>
                      </w:rPr>
                    </w:pPr>
                    <w:r w:rsidRPr="00D1628C">
                      <w:rPr>
                        <w:rFonts w:eastAsiaTheme="majorEastAsia"/>
                        <w:b/>
                        <w:bCs/>
                        <w:color w:val="auto"/>
                        <w:sz w:val="52"/>
                        <w:szCs w:val="52"/>
                      </w:rPr>
                      <w:t>KB Article</w:t>
                    </w:r>
                  </w:p>
                </w:sdtContent>
              </w:sdt>
            </w:tc>
          </w:tr>
          <w:tr w:rsidR="00D1628C" w:rsidRPr="00D1628C" w14:paraId="7EF80213" w14:textId="77777777" w:rsidTr="00AF1C78">
            <w:sdt>
              <w:sdtPr>
                <w:rPr>
                  <w:rFonts w:ascii="Segoe UI" w:eastAsia="Times New Roman" w:hAnsi="Segoe UI" w:cs="Segoe UI"/>
                  <w:b/>
                  <w:bCs/>
                  <w:color w:val="0F1115"/>
                  <w:kern w:val="36"/>
                  <w:sz w:val="36"/>
                  <w:szCs w:val="36"/>
                  <w:lang w:val="en-CA" w:eastAsia="en-CA"/>
                </w:rPr>
                <w:alias w:val="Subtitle"/>
                <w:id w:val="13406923"/>
                <w:placeholder>
                  <w:docPart w:val="C4CB38315A8C44B588E8E6F909891363"/>
                </w:placeholder>
                <w:dataBinding w:prefixMappings="xmlns:ns0='http://schemas.openxmlformats.org/package/2006/metadata/core-properties' xmlns:ns1='http://purl.org/dc/elements/1.1/'" w:xpath="/ns0:coreProperties[1]/ns1:subject[1]" w:storeItemID="{6C3C8BC8-F283-45AE-878A-BAB7291924A1}"/>
                <w:text/>
              </w:sdtPr>
              <w:sdtContent>
                <w:tc>
                  <w:tcPr>
                    <w:tcW w:w="8248" w:type="dxa"/>
                    <w:tcMar>
                      <w:top w:w="216" w:type="dxa"/>
                      <w:left w:w="115" w:type="dxa"/>
                      <w:bottom w:w="216" w:type="dxa"/>
                      <w:right w:w="115" w:type="dxa"/>
                    </w:tcMar>
                  </w:tcPr>
                  <w:p w14:paraId="733CCFAD" w14:textId="573D9B6D" w:rsidR="00303F35" w:rsidRPr="00D1628C" w:rsidRDefault="008A2F37">
                    <w:pPr>
                      <w:pStyle w:val="NoSpacing"/>
                      <w:rPr>
                        <w:color w:val="auto"/>
                        <w:sz w:val="36"/>
                        <w:szCs w:val="36"/>
                      </w:rPr>
                    </w:pPr>
                    <w:r>
                      <w:rPr>
                        <w:rFonts w:ascii="Segoe UI" w:eastAsia="Times New Roman" w:hAnsi="Segoe UI" w:cs="Segoe UI"/>
                        <w:b/>
                        <w:bCs/>
                        <w:color w:val="0F1115"/>
                        <w:kern w:val="36"/>
                        <w:sz w:val="36"/>
                        <w:szCs w:val="36"/>
                        <w:lang w:val="en-CA" w:eastAsia="en-CA"/>
                      </w:rPr>
                      <w:t>Technology Standards Catalog Guidance</w:t>
                    </w:r>
                  </w:p>
                </w:tc>
              </w:sdtContent>
            </w:sdt>
          </w:tr>
        </w:tbl>
        <w:p w14:paraId="7C0DF492" w14:textId="7F493D30" w:rsidR="00303F35" w:rsidRDefault="00303F35">
          <w:pPr>
            <w:widowControl/>
            <w:autoSpaceDE/>
            <w:autoSpaceDN/>
            <w:adjustRightInd/>
            <w:spacing w:after="0" w:line="240" w:lineRule="auto"/>
            <w:textAlignment w:val="auto"/>
            <w:rPr>
              <w:rFonts w:eastAsiaTheme="majorEastAsia" w:cstheme="majorBidi"/>
              <w:b/>
              <w:color w:val="C70036"/>
              <w:spacing w:val="5"/>
              <w:kern w:val="28"/>
              <w:sz w:val="52"/>
              <w:szCs w:val="52"/>
            </w:rPr>
          </w:pPr>
          <w:r>
            <w:br w:type="page"/>
          </w:r>
        </w:p>
      </w:sdtContent>
    </w:sdt>
    <w:p w14:paraId="3FF7C25D" w14:textId="5B73631E" w:rsidR="0025748D" w:rsidRDefault="00000000" w:rsidP="00303F35">
      <w:pPr>
        <w:pStyle w:val="Title"/>
      </w:pPr>
      <w:r>
        <w:lastRenderedPageBreak/>
        <w:t>KB Article</w:t>
      </w:r>
    </w:p>
    <w:p w14:paraId="09FCCEF6" w14:textId="77777777" w:rsidR="00D91A52" w:rsidRPr="00D91A52" w:rsidRDefault="00D91A52" w:rsidP="00D91A52">
      <w:pPr>
        <w:pStyle w:val="Heading1"/>
        <w:rPr>
          <w:bCs/>
          <w:i/>
          <w:color w:val="C70036"/>
          <w:szCs w:val="32"/>
          <w:lang w:val="en-CA"/>
        </w:rPr>
      </w:pPr>
      <w:bookmarkStart w:id="0" w:name="document-information"/>
      <w:r w:rsidRPr="00D91A52">
        <w:rPr>
          <w:bCs/>
          <w:i/>
          <w:color w:val="C70036"/>
          <w:szCs w:val="32"/>
          <w:lang w:val="en-CA"/>
        </w:rPr>
        <w:t>Technology Standards Catalog Guidance</w:t>
      </w:r>
    </w:p>
    <w:p w14:paraId="3FF7C25E" w14:textId="74AE5595" w:rsidR="0025748D" w:rsidRPr="00C61565" w:rsidRDefault="00000000" w:rsidP="00C61565">
      <w:pPr>
        <w:pStyle w:val="Heading1"/>
      </w:pPr>
      <w:r w:rsidRPr="00C61565">
        <w:t>Document Information</w:t>
      </w:r>
    </w:p>
    <w:tbl>
      <w:tblPr>
        <w:tblStyle w:val="Table"/>
        <w:tblW w:w="0" w:type="auto"/>
        <w:tblLook w:val="0020" w:firstRow="1" w:lastRow="0" w:firstColumn="0" w:lastColumn="0" w:noHBand="0" w:noVBand="0"/>
      </w:tblPr>
      <w:tblGrid>
        <w:gridCol w:w="2504"/>
        <w:gridCol w:w="7566"/>
      </w:tblGrid>
      <w:tr w:rsidR="0025748D" w14:paraId="3FF7C261" w14:textId="77777777" w:rsidTr="00AF1C78">
        <w:trPr>
          <w:cnfStyle w:val="100000000000" w:firstRow="1" w:lastRow="0" w:firstColumn="0" w:lastColumn="0" w:oddVBand="0" w:evenVBand="0" w:oddHBand="0" w:evenHBand="0" w:firstRowFirstColumn="0" w:firstRowLastColumn="0" w:lastRowFirstColumn="0" w:lastRowLastColumn="0"/>
          <w:tblHeader/>
        </w:trPr>
        <w:tc>
          <w:tcPr>
            <w:tcW w:w="2518" w:type="dxa"/>
          </w:tcPr>
          <w:p w14:paraId="3FF7C25F" w14:textId="77777777" w:rsidR="0025748D" w:rsidRDefault="00000000">
            <w:r>
              <w:t>Field</w:t>
            </w:r>
          </w:p>
        </w:tc>
        <w:tc>
          <w:tcPr>
            <w:tcW w:w="7655" w:type="dxa"/>
          </w:tcPr>
          <w:p w14:paraId="3FF7C260" w14:textId="77777777" w:rsidR="0025748D" w:rsidRDefault="00000000">
            <w:r>
              <w:t>Value</w:t>
            </w:r>
          </w:p>
        </w:tc>
      </w:tr>
      <w:tr w:rsidR="0025748D" w14:paraId="3FF7C264" w14:textId="77777777" w:rsidTr="00AF1C78">
        <w:tc>
          <w:tcPr>
            <w:tcW w:w="2518" w:type="dxa"/>
          </w:tcPr>
          <w:p w14:paraId="3FF7C262" w14:textId="77777777" w:rsidR="0025748D" w:rsidRDefault="00000000">
            <w:r>
              <w:t>Document Type</w:t>
            </w:r>
          </w:p>
        </w:tc>
        <w:tc>
          <w:tcPr>
            <w:tcW w:w="7655" w:type="dxa"/>
          </w:tcPr>
          <w:p w14:paraId="3FF7C263" w14:textId="4C42C5C6" w:rsidR="0025748D" w:rsidRDefault="00904E22">
            <w:r>
              <w:t>KB</w:t>
            </w:r>
          </w:p>
        </w:tc>
      </w:tr>
      <w:tr w:rsidR="0025748D" w14:paraId="3FF7C267" w14:textId="77777777" w:rsidTr="00AF1C78">
        <w:tc>
          <w:tcPr>
            <w:tcW w:w="2518" w:type="dxa"/>
          </w:tcPr>
          <w:p w14:paraId="3FF7C265" w14:textId="77777777" w:rsidR="0025748D" w:rsidRDefault="00000000">
            <w:r>
              <w:t>Version</w:t>
            </w:r>
          </w:p>
        </w:tc>
        <w:tc>
          <w:tcPr>
            <w:tcW w:w="7655" w:type="dxa"/>
          </w:tcPr>
          <w:p w14:paraId="3FF7C266" w14:textId="77777777" w:rsidR="0025748D" w:rsidRDefault="00000000">
            <w:r>
              <w:t>1.0</w:t>
            </w:r>
          </w:p>
        </w:tc>
      </w:tr>
      <w:tr w:rsidR="0025748D" w14:paraId="3FF7C26A" w14:textId="77777777" w:rsidTr="00AF1C78">
        <w:tc>
          <w:tcPr>
            <w:tcW w:w="2518" w:type="dxa"/>
          </w:tcPr>
          <w:p w14:paraId="3FF7C268" w14:textId="77777777" w:rsidR="0025748D" w:rsidRDefault="00000000">
            <w:r>
              <w:t>Date</w:t>
            </w:r>
          </w:p>
        </w:tc>
        <w:tc>
          <w:tcPr>
            <w:tcW w:w="7655" w:type="dxa"/>
          </w:tcPr>
          <w:p w14:paraId="3FF7C269" w14:textId="68B60C99" w:rsidR="0025748D" w:rsidRDefault="00000000">
            <w:r>
              <w:t>2025-11-2</w:t>
            </w:r>
            <w:r w:rsidR="006F27B2">
              <w:t>1</w:t>
            </w:r>
          </w:p>
        </w:tc>
      </w:tr>
      <w:tr w:rsidR="0025748D" w14:paraId="3FF7C26D" w14:textId="77777777" w:rsidTr="00AF1C78">
        <w:tc>
          <w:tcPr>
            <w:tcW w:w="2518" w:type="dxa"/>
          </w:tcPr>
          <w:p w14:paraId="3FF7C26B" w14:textId="77777777" w:rsidR="0025748D" w:rsidRDefault="00000000">
            <w:r>
              <w:t>Author</w:t>
            </w:r>
          </w:p>
        </w:tc>
        <w:tc>
          <w:tcPr>
            <w:tcW w:w="7655" w:type="dxa"/>
          </w:tcPr>
          <w:p w14:paraId="3FF7C26C" w14:textId="457FB43F" w:rsidR="0025748D" w:rsidRDefault="006F27B2">
            <w:r w:rsidRPr="006775E9">
              <w:rPr>
                <w:rFonts w:ascii="Segoe UI" w:eastAsia="Times New Roman" w:hAnsi="Segoe UI" w:cs="Segoe UI"/>
                <w:color w:val="0F1115"/>
                <w:lang w:eastAsia="en-CA"/>
              </w:rPr>
              <w:t xml:space="preserve">Technology </w:t>
            </w:r>
            <w:r>
              <w:rPr>
                <w:rFonts w:ascii="Segoe UI" w:eastAsia="Times New Roman" w:hAnsi="Segoe UI" w:cs="Segoe UI"/>
                <w:color w:val="0F1115"/>
                <w:lang w:eastAsia="en-CA"/>
              </w:rPr>
              <w:t>Architecture</w:t>
            </w:r>
            <w:r w:rsidRPr="006775E9">
              <w:rPr>
                <w:rFonts w:ascii="Segoe UI" w:eastAsia="Times New Roman" w:hAnsi="Segoe UI" w:cs="Segoe UI"/>
                <w:color w:val="0F1115"/>
                <w:lang w:eastAsia="en-CA"/>
              </w:rPr>
              <w:t xml:space="preserve"> Team</w:t>
            </w:r>
          </w:p>
        </w:tc>
      </w:tr>
      <w:tr w:rsidR="0025748D" w14:paraId="3FF7C270" w14:textId="77777777" w:rsidTr="00AF1C78">
        <w:tc>
          <w:tcPr>
            <w:tcW w:w="2518" w:type="dxa"/>
          </w:tcPr>
          <w:p w14:paraId="3FF7C26E" w14:textId="77777777" w:rsidR="0025748D" w:rsidRDefault="00000000">
            <w:r>
              <w:t>Template Version</w:t>
            </w:r>
          </w:p>
        </w:tc>
        <w:tc>
          <w:tcPr>
            <w:tcW w:w="7655" w:type="dxa"/>
          </w:tcPr>
          <w:p w14:paraId="3FF7C26F" w14:textId="77777777" w:rsidR="0025748D" w:rsidRDefault="00000000">
            <w:r>
              <w:t>1.0</w:t>
            </w:r>
          </w:p>
        </w:tc>
      </w:tr>
      <w:tr w:rsidR="0025748D" w14:paraId="3FF7C273" w14:textId="77777777" w:rsidTr="00AF1C78">
        <w:tc>
          <w:tcPr>
            <w:tcW w:w="2518" w:type="dxa"/>
          </w:tcPr>
          <w:p w14:paraId="3FF7C271" w14:textId="77777777" w:rsidR="0025748D" w:rsidRDefault="00000000">
            <w:r>
              <w:t>Classification</w:t>
            </w:r>
          </w:p>
        </w:tc>
        <w:tc>
          <w:tcPr>
            <w:tcW w:w="7655" w:type="dxa"/>
          </w:tcPr>
          <w:p w14:paraId="3FF7C272" w14:textId="77777777" w:rsidR="0025748D" w:rsidRDefault="00000000">
            <w:r>
              <w:t>Internal Use</w:t>
            </w:r>
          </w:p>
        </w:tc>
      </w:tr>
    </w:tbl>
    <w:p w14:paraId="3FF7C274" w14:textId="76F0D02B" w:rsidR="0025748D" w:rsidRDefault="0025748D"/>
    <w:p w14:paraId="64C3AE67" w14:textId="77777777" w:rsidR="00690D12" w:rsidRPr="00690D12" w:rsidRDefault="00690D12" w:rsidP="00690D12">
      <w:pPr>
        <w:widowControl/>
        <w:autoSpaceDE/>
        <w:autoSpaceDN/>
        <w:adjustRightInd/>
        <w:spacing w:before="480" w:line="480" w:lineRule="atLeast"/>
        <w:textAlignment w:val="auto"/>
        <w:outlineLvl w:val="1"/>
        <w:rPr>
          <w:rFonts w:ascii="Segoe UI" w:eastAsia="Times New Roman" w:hAnsi="Segoe UI" w:cs="Segoe UI"/>
          <w:b/>
          <w:bCs/>
          <w:color w:val="0F1115"/>
          <w:sz w:val="33"/>
          <w:szCs w:val="33"/>
          <w:lang w:val="en-CA" w:eastAsia="en-CA"/>
        </w:rPr>
      </w:pPr>
      <w:bookmarkStart w:id="1" w:name="Xe95f93fbdc3f7c82c5df2136746d32c96c4dd32"/>
      <w:bookmarkStart w:id="2" w:name="operational-technology-lifecycle"/>
      <w:bookmarkEnd w:id="0"/>
      <w:r w:rsidRPr="00690D12">
        <w:rPr>
          <w:rFonts w:ascii="Segoe UI" w:eastAsia="Times New Roman" w:hAnsi="Segoe UI" w:cs="Segoe UI"/>
          <w:b/>
          <w:bCs/>
          <w:color w:val="0F1115"/>
          <w:sz w:val="33"/>
          <w:szCs w:val="33"/>
          <w:lang w:val="en-CA" w:eastAsia="en-CA"/>
        </w:rPr>
        <w:t>Purpose</w:t>
      </w:r>
    </w:p>
    <w:p w14:paraId="42068673" w14:textId="77777777" w:rsidR="00690D12" w:rsidRPr="00690D12" w:rsidRDefault="00690D12" w:rsidP="00690D12">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690D12">
        <w:rPr>
          <w:rFonts w:ascii="Segoe UI" w:eastAsia="Times New Roman" w:hAnsi="Segoe UI" w:cs="Segoe UI"/>
          <w:color w:val="0F1115"/>
          <w:sz w:val="24"/>
          <w:lang w:val="en-CA" w:eastAsia="en-CA"/>
        </w:rPr>
        <w:t>This KB article provides detailed explanations for each choice column in the Technology Standards Catalog. It helps teams understand the meaning of each option when updating or adding entries. This document also explains how to properly classify technologies using both operational and strategic frameworks.</w:t>
      </w:r>
    </w:p>
    <w:p w14:paraId="5F22135F" w14:textId="3B33F3C7" w:rsidR="001563A1" w:rsidRPr="001563A1" w:rsidRDefault="001563A1" w:rsidP="001563A1">
      <w:pPr>
        <w:widowControl/>
        <w:autoSpaceDE/>
        <w:autoSpaceDN/>
        <w:adjustRightInd/>
        <w:spacing w:before="480" w:line="480" w:lineRule="atLeast"/>
        <w:textAlignment w:val="auto"/>
        <w:outlineLvl w:val="1"/>
        <w:rPr>
          <w:rFonts w:ascii="Segoe UI" w:eastAsia="Times New Roman" w:hAnsi="Segoe UI" w:cs="Segoe UI"/>
          <w:b/>
          <w:bCs/>
          <w:color w:val="0F1115"/>
          <w:sz w:val="33"/>
          <w:szCs w:val="33"/>
          <w:lang w:val="en-CA" w:eastAsia="en-CA"/>
        </w:rPr>
      </w:pPr>
      <w:bookmarkStart w:id="3" w:name="frequently-asked-questions-faq"/>
      <w:bookmarkEnd w:id="1"/>
      <w:bookmarkEnd w:id="2"/>
      <w:r w:rsidRPr="001563A1">
        <w:rPr>
          <w:rFonts w:ascii="Segoe UI" w:eastAsia="Times New Roman" w:hAnsi="Segoe UI" w:cs="Segoe UI"/>
          <w:b/>
          <w:bCs/>
          <w:color w:val="0F1115"/>
          <w:sz w:val="33"/>
          <w:szCs w:val="33"/>
          <w:lang w:val="en-CA" w:eastAsia="en-CA"/>
        </w:rPr>
        <w:t xml:space="preserve">Understanding Technology Lifecycle and TIME Strategic </w:t>
      </w:r>
      <w:r w:rsidR="00E178AC">
        <w:rPr>
          <w:rFonts w:ascii="Segoe UI" w:eastAsia="Times New Roman" w:hAnsi="Segoe UI" w:cs="Segoe UI"/>
          <w:b/>
          <w:bCs/>
          <w:color w:val="0F1115"/>
          <w:sz w:val="33"/>
          <w:szCs w:val="33"/>
          <w:lang w:val="en-CA" w:eastAsia="en-CA"/>
        </w:rPr>
        <w:t xml:space="preserve">Direction </w:t>
      </w:r>
      <w:r w:rsidRPr="001563A1">
        <w:rPr>
          <w:rFonts w:ascii="Segoe UI" w:eastAsia="Times New Roman" w:hAnsi="Segoe UI" w:cs="Segoe UI"/>
          <w:b/>
          <w:bCs/>
          <w:color w:val="0F1115"/>
          <w:sz w:val="33"/>
          <w:szCs w:val="33"/>
          <w:lang w:val="en-CA" w:eastAsia="en-CA"/>
        </w:rPr>
        <w:t>Classification</w:t>
      </w:r>
    </w:p>
    <w:p w14:paraId="00D1EDCD" w14:textId="2097095A" w:rsidR="001563A1" w:rsidRPr="001563A1" w:rsidRDefault="001563A1" w:rsidP="001563A1">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1563A1">
        <w:rPr>
          <w:rFonts w:ascii="Segoe UI" w:eastAsia="Times New Roman" w:hAnsi="Segoe UI" w:cs="Segoe UI"/>
          <w:color w:val="0F1115"/>
          <w:sz w:val="24"/>
          <w:lang w:val="en-CA" w:eastAsia="en-CA"/>
        </w:rPr>
        <w:t>This section explains the difference between the Operational Technology Lifecycle and the TIME (Tolerate, Invest, Migrate, Eliminate) model</w:t>
      </w:r>
      <w:r w:rsidR="002F658D">
        <w:rPr>
          <w:rFonts w:ascii="Segoe UI" w:eastAsia="Times New Roman" w:hAnsi="Segoe UI" w:cs="Segoe UI"/>
          <w:color w:val="0F1115"/>
          <w:sz w:val="24"/>
          <w:lang w:val="en-CA" w:eastAsia="en-CA"/>
        </w:rPr>
        <w:t xml:space="preserve"> for Strategic Direction</w:t>
      </w:r>
      <w:r w:rsidRPr="001563A1">
        <w:rPr>
          <w:rFonts w:ascii="Segoe UI" w:eastAsia="Times New Roman" w:hAnsi="Segoe UI" w:cs="Segoe UI"/>
          <w:color w:val="0F1115"/>
          <w:sz w:val="24"/>
          <w:lang w:val="en-CA" w:eastAsia="en-CA"/>
        </w:rPr>
        <w:t xml:space="preserve">. Together, these </w:t>
      </w:r>
      <w:r w:rsidRPr="001563A1">
        <w:rPr>
          <w:rFonts w:ascii="Segoe UI" w:eastAsia="Times New Roman" w:hAnsi="Segoe UI" w:cs="Segoe UI"/>
          <w:color w:val="0F1115"/>
          <w:sz w:val="24"/>
          <w:lang w:val="en-CA" w:eastAsia="en-CA"/>
        </w:rPr>
        <w:lastRenderedPageBreak/>
        <w:t>classifications help teams understand the current state of a technology and the strategic direction the organization should follow.</w:t>
      </w:r>
    </w:p>
    <w:p w14:paraId="109C8673" w14:textId="77777777" w:rsidR="001563A1" w:rsidRPr="001563A1" w:rsidRDefault="001563A1" w:rsidP="001563A1">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1563A1">
        <w:rPr>
          <w:rFonts w:ascii="Segoe UI" w:eastAsia="Times New Roman" w:hAnsi="Segoe UI" w:cs="Segoe UI"/>
          <w:b/>
          <w:bCs/>
          <w:color w:val="0F1115"/>
          <w:sz w:val="30"/>
          <w:szCs w:val="30"/>
          <w:lang w:val="en-CA" w:eastAsia="en-CA"/>
        </w:rPr>
        <w:t>1. Operational Technology Lifecycle</w:t>
      </w:r>
    </w:p>
    <w:p w14:paraId="5FDEAD5D" w14:textId="77777777" w:rsidR="001563A1" w:rsidRPr="001563A1" w:rsidRDefault="001563A1" w:rsidP="001563A1">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1563A1">
        <w:rPr>
          <w:rFonts w:ascii="Segoe UI" w:eastAsia="Times New Roman" w:hAnsi="Segoe UI" w:cs="Segoe UI"/>
          <w:color w:val="0F1115"/>
          <w:sz w:val="24"/>
          <w:lang w:val="en-CA" w:eastAsia="en-CA"/>
        </w:rPr>
        <w:t>The Operational Technology Lifecycle describes how a technology, application, or hardware platform is managed throughout its life in the environment. It focuses on support posture, operational readiness, and retirement planning.</w:t>
      </w:r>
    </w:p>
    <w:p w14:paraId="7CADA7FA" w14:textId="77777777" w:rsidR="001563A1" w:rsidRPr="001563A1" w:rsidRDefault="001563A1" w:rsidP="001563A1">
      <w:pPr>
        <w:widowControl/>
        <w:autoSpaceDE/>
        <w:autoSpaceDN/>
        <w:adjustRightInd/>
        <w:spacing w:before="240" w:after="120" w:line="420" w:lineRule="atLeast"/>
        <w:textAlignment w:val="auto"/>
        <w:outlineLvl w:val="3"/>
        <w:rPr>
          <w:rFonts w:ascii="Segoe UI" w:eastAsia="Times New Roman" w:hAnsi="Segoe UI" w:cs="Segoe UI"/>
          <w:b/>
          <w:bCs/>
          <w:color w:val="0F1115"/>
          <w:sz w:val="24"/>
          <w:lang w:val="en-CA" w:eastAsia="en-CA"/>
        </w:rPr>
      </w:pPr>
      <w:r w:rsidRPr="001563A1">
        <w:rPr>
          <w:rFonts w:ascii="Segoe UI" w:eastAsia="Times New Roman" w:hAnsi="Segoe UI" w:cs="Segoe UI"/>
          <w:b/>
          <w:bCs/>
          <w:color w:val="0F1115"/>
          <w:sz w:val="24"/>
          <w:lang w:val="en-CA" w:eastAsia="en-CA"/>
        </w:rPr>
        <w:t>Lifecycle Stages</w:t>
      </w:r>
    </w:p>
    <w:p w14:paraId="2D122C97" w14:textId="77777777" w:rsidR="001563A1" w:rsidRPr="001563A1" w:rsidRDefault="001563A1" w:rsidP="001563A1">
      <w:pPr>
        <w:widowControl/>
        <w:numPr>
          <w:ilvl w:val="0"/>
          <w:numId w:val="8"/>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1563A1">
        <w:rPr>
          <w:rFonts w:ascii="Segoe UI" w:eastAsia="Times New Roman" w:hAnsi="Segoe UI" w:cs="Segoe UI"/>
          <w:b/>
          <w:bCs/>
          <w:color w:val="0F1115"/>
          <w:sz w:val="24"/>
          <w:lang w:val="en-CA" w:eastAsia="en-CA"/>
        </w:rPr>
        <w:t>Evaluate:</w:t>
      </w:r>
      <w:r w:rsidRPr="001563A1">
        <w:rPr>
          <w:rFonts w:ascii="Segoe UI" w:eastAsia="Times New Roman" w:hAnsi="Segoe UI" w:cs="Segoe UI"/>
          <w:color w:val="0F1115"/>
          <w:sz w:val="24"/>
          <w:lang w:val="en-CA" w:eastAsia="en-CA"/>
        </w:rPr>
        <w:t> Technology is being assessed (pilot, PoC, or review). Not broadly approved for production.</w:t>
      </w:r>
    </w:p>
    <w:p w14:paraId="2D455F9E" w14:textId="77777777" w:rsidR="001563A1" w:rsidRPr="001563A1" w:rsidRDefault="001563A1" w:rsidP="001563A1">
      <w:pPr>
        <w:widowControl/>
        <w:numPr>
          <w:ilvl w:val="0"/>
          <w:numId w:val="8"/>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1563A1">
        <w:rPr>
          <w:rFonts w:ascii="Segoe UI" w:eastAsia="Times New Roman" w:hAnsi="Segoe UI" w:cs="Segoe UI"/>
          <w:b/>
          <w:bCs/>
          <w:color w:val="0F1115"/>
          <w:sz w:val="24"/>
          <w:lang w:val="en-CA" w:eastAsia="en-CA"/>
        </w:rPr>
        <w:t>Introduce:</w:t>
      </w:r>
      <w:r w:rsidRPr="001563A1">
        <w:rPr>
          <w:rFonts w:ascii="Segoe UI" w:eastAsia="Times New Roman" w:hAnsi="Segoe UI" w:cs="Segoe UI"/>
          <w:color w:val="0F1115"/>
          <w:sz w:val="24"/>
          <w:lang w:val="en-CA" w:eastAsia="en-CA"/>
        </w:rPr>
        <w:t> Controlled early adoption. Limited deployment with active support oversight.</w:t>
      </w:r>
    </w:p>
    <w:p w14:paraId="5972042B" w14:textId="77777777" w:rsidR="001563A1" w:rsidRPr="001563A1" w:rsidRDefault="001563A1" w:rsidP="001563A1">
      <w:pPr>
        <w:widowControl/>
        <w:numPr>
          <w:ilvl w:val="0"/>
          <w:numId w:val="8"/>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1563A1">
        <w:rPr>
          <w:rFonts w:ascii="Segoe UI" w:eastAsia="Times New Roman" w:hAnsi="Segoe UI" w:cs="Segoe UI"/>
          <w:b/>
          <w:bCs/>
          <w:color w:val="0F1115"/>
          <w:sz w:val="24"/>
          <w:lang w:val="en-CA" w:eastAsia="en-CA"/>
        </w:rPr>
        <w:t>Standard:</w:t>
      </w:r>
      <w:r w:rsidRPr="001563A1">
        <w:rPr>
          <w:rFonts w:ascii="Segoe UI" w:eastAsia="Times New Roman" w:hAnsi="Segoe UI" w:cs="Segoe UI"/>
          <w:color w:val="0F1115"/>
          <w:sz w:val="24"/>
          <w:lang w:val="en-CA" w:eastAsia="en-CA"/>
        </w:rPr>
        <w:t> Fully supported and recommended for use. Stable and widely adopted.</w:t>
      </w:r>
    </w:p>
    <w:p w14:paraId="0616C250" w14:textId="77777777" w:rsidR="001563A1" w:rsidRPr="001563A1" w:rsidRDefault="001563A1" w:rsidP="001563A1">
      <w:pPr>
        <w:widowControl/>
        <w:numPr>
          <w:ilvl w:val="0"/>
          <w:numId w:val="8"/>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1563A1">
        <w:rPr>
          <w:rFonts w:ascii="Segoe UI" w:eastAsia="Times New Roman" w:hAnsi="Segoe UI" w:cs="Segoe UI"/>
          <w:b/>
          <w:bCs/>
          <w:color w:val="0F1115"/>
          <w:sz w:val="24"/>
          <w:lang w:val="en-CA" w:eastAsia="en-CA"/>
        </w:rPr>
        <w:t>Maintain:</w:t>
      </w:r>
      <w:r w:rsidRPr="001563A1">
        <w:rPr>
          <w:rFonts w:ascii="Segoe UI" w:eastAsia="Times New Roman" w:hAnsi="Segoe UI" w:cs="Segoe UI"/>
          <w:color w:val="0F1115"/>
          <w:sz w:val="24"/>
          <w:lang w:val="en-CA" w:eastAsia="en-CA"/>
        </w:rPr>
        <w:t> Supported but not for new deployments; only essential fixes.</w:t>
      </w:r>
    </w:p>
    <w:p w14:paraId="32291EA0" w14:textId="77777777" w:rsidR="001563A1" w:rsidRPr="001563A1" w:rsidRDefault="001563A1" w:rsidP="001563A1">
      <w:pPr>
        <w:widowControl/>
        <w:numPr>
          <w:ilvl w:val="0"/>
          <w:numId w:val="8"/>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1563A1">
        <w:rPr>
          <w:rFonts w:ascii="Segoe UI" w:eastAsia="Times New Roman" w:hAnsi="Segoe UI" w:cs="Segoe UI"/>
          <w:b/>
          <w:bCs/>
          <w:color w:val="0F1115"/>
          <w:sz w:val="24"/>
          <w:lang w:val="en-CA" w:eastAsia="en-CA"/>
        </w:rPr>
        <w:t>Contain:</w:t>
      </w:r>
      <w:r w:rsidRPr="001563A1">
        <w:rPr>
          <w:rFonts w:ascii="Segoe UI" w:eastAsia="Times New Roman" w:hAnsi="Segoe UI" w:cs="Segoe UI"/>
          <w:color w:val="0F1115"/>
          <w:sz w:val="24"/>
          <w:lang w:val="en-CA" w:eastAsia="en-CA"/>
        </w:rPr>
        <w:t> Restricted due to risk or cost; migration planning begins.</w:t>
      </w:r>
    </w:p>
    <w:p w14:paraId="6E88B65D" w14:textId="77777777" w:rsidR="001563A1" w:rsidRPr="001563A1" w:rsidRDefault="001563A1" w:rsidP="001563A1">
      <w:pPr>
        <w:widowControl/>
        <w:numPr>
          <w:ilvl w:val="0"/>
          <w:numId w:val="8"/>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1563A1">
        <w:rPr>
          <w:rFonts w:ascii="Segoe UI" w:eastAsia="Times New Roman" w:hAnsi="Segoe UI" w:cs="Segoe UI"/>
          <w:b/>
          <w:bCs/>
          <w:color w:val="0F1115"/>
          <w:sz w:val="24"/>
          <w:lang w:val="en-CA" w:eastAsia="en-CA"/>
        </w:rPr>
        <w:t>Retire:</w:t>
      </w:r>
      <w:r w:rsidRPr="001563A1">
        <w:rPr>
          <w:rFonts w:ascii="Segoe UI" w:eastAsia="Times New Roman" w:hAnsi="Segoe UI" w:cs="Segoe UI"/>
          <w:color w:val="0F1115"/>
          <w:sz w:val="24"/>
          <w:lang w:val="en-CA" w:eastAsia="en-CA"/>
        </w:rPr>
        <w:t> Scheduled for decommissioning; migration or archiving underway.</w:t>
      </w:r>
    </w:p>
    <w:p w14:paraId="0DC9109D" w14:textId="4CEECFA4" w:rsidR="001563A1" w:rsidRPr="001563A1" w:rsidRDefault="001563A1" w:rsidP="001563A1">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1563A1">
        <w:rPr>
          <w:rFonts w:ascii="Segoe UI" w:eastAsia="Times New Roman" w:hAnsi="Segoe UI" w:cs="Segoe UI"/>
          <w:b/>
          <w:bCs/>
          <w:color w:val="0F1115"/>
          <w:sz w:val="30"/>
          <w:szCs w:val="30"/>
          <w:lang w:val="en-CA" w:eastAsia="en-CA"/>
        </w:rPr>
        <w:t xml:space="preserve">2. TIME Strategic </w:t>
      </w:r>
      <w:r w:rsidR="002F658D">
        <w:rPr>
          <w:rFonts w:ascii="Segoe UI" w:eastAsia="Times New Roman" w:hAnsi="Segoe UI" w:cs="Segoe UI"/>
          <w:b/>
          <w:bCs/>
          <w:color w:val="0F1115"/>
          <w:sz w:val="30"/>
          <w:szCs w:val="30"/>
          <w:lang w:val="en-CA" w:eastAsia="en-CA"/>
        </w:rPr>
        <w:t xml:space="preserve">Direction </w:t>
      </w:r>
      <w:r w:rsidRPr="001563A1">
        <w:rPr>
          <w:rFonts w:ascii="Segoe UI" w:eastAsia="Times New Roman" w:hAnsi="Segoe UI" w:cs="Segoe UI"/>
          <w:b/>
          <w:bCs/>
          <w:color w:val="0F1115"/>
          <w:sz w:val="30"/>
          <w:szCs w:val="30"/>
          <w:lang w:val="en-CA" w:eastAsia="en-CA"/>
        </w:rPr>
        <w:t>Model</w:t>
      </w:r>
    </w:p>
    <w:p w14:paraId="758F1034" w14:textId="77777777" w:rsidR="001563A1" w:rsidRPr="001563A1" w:rsidRDefault="001563A1" w:rsidP="001563A1">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1563A1">
        <w:rPr>
          <w:rFonts w:ascii="Segoe UI" w:eastAsia="Times New Roman" w:hAnsi="Segoe UI" w:cs="Segoe UI"/>
          <w:color w:val="0F1115"/>
          <w:sz w:val="24"/>
          <w:lang w:val="en-CA" w:eastAsia="en-CA"/>
        </w:rPr>
        <w:t>The TIME model helps determine what action the organization should take with a technology. It is used to support roadmap planning, budgeting decisions, and modernization priorities.</w:t>
      </w:r>
    </w:p>
    <w:p w14:paraId="0C6D8B70" w14:textId="77777777" w:rsidR="001563A1" w:rsidRPr="001563A1" w:rsidRDefault="001563A1" w:rsidP="001563A1">
      <w:pPr>
        <w:widowControl/>
        <w:autoSpaceDE/>
        <w:autoSpaceDN/>
        <w:adjustRightInd/>
        <w:spacing w:before="240" w:after="120" w:line="420" w:lineRule="atLeast"/>
        <w:textAlignment w:val="auto"/>
        <w:outlineLvl w:val="3"/>
        <w:rPr>
          <w:rFonts w:ascii="Segoe UI" w:eastAsia="Times New Roman" w:hAnsi="Segoe UI" w:cs="Segoe UI"/>
          <w:b/>
          <w:bCs/>
          <w:color w:val="0F1115"/>
          <w:sz w:val="24"/>
          <w:lang w:val="en-CA" w:eastAsia="en-CA"/>
        </w:rPr>
      </w:pPr>
      <w:r w:rsidRPr="001563A1">
        <w:rPr>
          <w:rFonts w:ascii="Segoe UI" w:eastAsia="Times New Roman" w:hAnsi="Segoe UI" w:cs="Segoe UI"/>
          <w:b/>
          <w:bCs/>
          <w:color w:val="0F1115"/>
          <w:sz w:val="24"/>
          <w:lang w:val="en-CA" w:eastAsia="en-CA"/>
        </w:rPr>
        <w:t>TIME Categories</w:t>
      </w:r>
    </w:p>
    <w:p w14:paraId="618AF491" w14:textId="77777777" w:rsidR="001563A1" w:rsidRPr="001563A1" w:rsidRDefault="001563A1" w:rsidP="001563A1">
      <w:pPr>
        <w:widowControl/>
        <w:numPr>
          <w:ilvl w:val="0"/>
          <w:numId w:val="9"/>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1563A1">
        <w:rPr>
          <w:rFonts w:ascii="Segoe UI" w:eastAsia="Times New Roman" w:hAnsi="Segoe UI" w:cs="Segoe UI"/>
          <w:b/>
          <w:bCs/>
          <w:color w:val="0F1115"/>
          <w:sz w:val="24"/>
          <w:lang w:val="en-CA" w:eastAsia="en-CA"/>
        </w:rPr>
        <w:t>Tolerate:</w:t>
      </w:r>
      <w:r w:rsidRPr="001563A1">
        <w:rPr>
          <w:rFonts w:ascii="Segoe UI" w:eastAsia="Times New Roman" w:hAnsi="Segoe UI" w:cs="Segoe UI"/>
          <w:color w:val="0F1115"/>
          <w:sz w:val="24"/>
          <w:lang w:val="en-CA" w:eastAsia="en-CA"/>
        </w:rPr>
        <w:t> Minimal investment; stable and low risk.</w:t>
      </w:r>
    </w:p>
    <w:p w14:paraId="2AD55750" w14:textId="77777777" w:rsidR="001563A1" w:rsidRPr="001563A1" w:rsidRDefault="001563A1" w:rsidP="001563A1">
      <w:pPr>
        <w:widowControl/>
        <w:numPr>
          <w:ilvl w:val="0"/>
          <w:numId w:val="9"/>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1563A1">
        <w:rPr>
          <w:rFonts w:ascii="Segoe UI" w:eastAsia="Times New Roman" w:hAnsi="Segoe UI" w:cs="Segoe UI"/>
          <w:b/>
          <w:bCs/>
          <w:color w:val="0F1115"/>
          <w:sz w:val="24"/>
          <w:lang w:val="en-CA" w:eastAsia="en-CA"/>
        </w:rPr>
        <w:t>Invest:</w:t>
      </w:r>
      <w:r w:rsidRPr="001563A1">
        <w:rPr>
          <w:rFonts w:ascii="Segoe UI" w:eastAsia="Times New Roman" w:hAnsi="Segoe UI" w:cs="Segoe UI"/>
          <w:color w:val="0F1115"/>
          <w:sz w:val="24"/>
          <w:lang w:val="en-CA" w:eastAsia="en-CA"/>
        </w:rPr>
        <w:t> Enhance, expand, or modernise due to strategic value.</w:t>
      </w:r>
    </w:p>
    <w:p w14:paraId="55835C79" w14:textId="77777777" w:rsidR="001563A1" w:rsidRPr="001563A1" w:rsidRDefault="001563A1" w:rsidP="001563A1">
      <w:pPr>
        <w:widowControl/>
        <w:numPr>
          <w:ilvl w:val="0"/>
          <w:numId w:val="9"/>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1563A1">
        <w:rPr>
          <w:rFonts w:ascii="Segoe UI" w:eastAsia="Times New Roman" w:hAnsi="Segoe UI" w:cs="Segoe UI"/>
          <w:b/>
          <w:bCs/>
          <w:color w:val="0F1115"/>
          <w:sz w:val="24"/>
          <w:lang w:val="en-CA" w:eastAsia="en-CA"/>
        </w:rPr>
        <w:t>Migrate:</w:t>
      </w:r>
      <w:r w:rsidRPr="001563A1">
        <w:rPr>
          <w:rFonts w:ascii="Segoe UI" w:eastAsia="Times New Roman" w:hAnsi="Segoe UI" w:cs="Segoe UI"/>
          <w:color w:val="0F1115"/>
          <w:sz w:val="24"/>
          <w:lang w:val="en-CA" w:eastAsia="en-CA"/>
        </w:rPr>
        <w:t> Transition to another platform/service.</w:t>
      </w:r>
    </w:p>
    <w:p w14:paraId="2B7F6194" w14:textId="77777777" w:rsidR="001563A1" w:rsidRPr="001563A1" w:rsidRDefault="001563A1" w:rsidP="001563A1">
      <w:pPr>
        <w:widowControl/>
        <w:numPr>
          <w:ilvl w:val="0"/>
          <w:numId w:val="9"/>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1563A1">
        <w:rPr>
          <w:rFonts w:ascii="Segoe UI" w:eastAsia="Times New Roman" w:hAnsi="Segoe UI" w:cs="Segoe UI"/>
          <w:b/>
          <w:bCs/>
          <w:color w:val="0F1115"/>
          <w:sz w:val="24"/>
          <w:lang w:val="en-CA" w:eastAsia="en-CA"/>
        </w:rPr>
        <w:lastRenderedPageBreak/>
        <w:t>Eliminate:</w:t>
      </w:r>
      <w:r w:rsidRPr="001563A1">
        <w:rPr>
          <w:rFonts w:ascii="Segoe UI" w:eastAsia="Times New Roman" w:hAnsi="Segoe UI" w:cs="Segoe UI"/>
          <w:color w:val="0F1115"/>
          <w:sz w:val="24"/>
          <w:lang w:val="en-CA" w:eastAsia="en-CA"/>
        </w:rPr>
        <w:t> Decommission due to high cost/risk or misalignment.</w:t>
      </w:r>
    </w:p>
    <w:p w14:paraId="50CF3984" w14:textId="77777777" w:rsidR="001563A1" w:rsidRPr="001563A1" w:rsidRDefault="001563A1" w:rsidP="001563A1">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1563A1">
        <w:rPr>
          <w:rFonts w:ascii="Segoe UI" w:eastAsia="Times New Roman" w:hAnsi="Segoe UI" w:cs="Segoe UI"/>
          <w:b/>
          <w:bCs/>
          <w:color w:val="0F1115"/>
          <w:sz w:val="30"/>
          <w:szCs w:val="30"/>
          <w:lang w:val="en-CA" w:eastAsia="en-CA"/>
        </w:rPr>
        <w:t>3. How They Work Together</w:t>
      </w:r>
    </w:p>
    <w:p w14:paraId="38DE531F" w14:textId="77777777" w:rsidR="001563A1" w:rsidRPr="001563A1" w:rsidRDefault="001563A1" w:rsidP="001563A1">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1563A1">
        <w:rPr>
          <w:rFonts w:ascii="Segoe UI" w:eastAsia="Times New Roman" w:hAnsi="Segoe UI" w:cs="Segoe UI"/>
          <w:color w:val="0F1115"/>
          <w:sz w:val="24"/>
          <w:lang w:val="en-CA" w:eastAsia="en-CA"/>
        </w:rPr>
        <w:t>The Operational Lifecycle describes the current operational reality. TIME describes what decision should be made for the future.</w:t>
      </w:r>
    </w:p>
    <w:p w14:paraId="4427A1C1" w14:textId="77777777" w:rsidR="001563A1" w:rsidRPr="001563A1" w:rsidRDefault="001563A1" w:rsidP="001563A1">
      <w:pPr>
        <w:widowControl/>
        <w:autoSpaceDE/>
        <w:autoSpaceDN/>
        <w:adjustRightInd/>
        <w:spacing w:before="240" w:after="160" w:line="420" w:lineRule="atLeast"/>
        <w:textAlignment w:val="auto"/>
        <w:outlineLvl w:val="3"/>
        <w:rPr>
          <w:rFonts w:ascii="Segoe UI" w:eastAsia="Times New Roman" w:hAnsi="Segoe UI" w:cs="Segoe UI"/>
          <w:b/>
          <w:bCs/>
          <w:color w:val="0F1115"/>
          <w:sz w:val="24"/>
          <w:lang w:val="en-CA" w:eastAsia="en-CA"/>
        </w:rPr>
      </w:pPr>
      <w:r w:rsidRPr="001563A1">
        <w:rPr>
          <w:rFonts w:ascii="Segoe UI" w:eastAsia="Times New Roman" w:hAnsi="Segoe UI" w:cs="Segoe UI"/>
          <w:b/>
          <w:bCs/>
          <w:color w:val="0F1115"/>
          <w:sz w:val="24"/>
          <w:lang w:val="en-CA" w:eastAsia="en-CA"/>
        </w:rPr>
        <w:t>Examples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410"/>
        <w:gridCol w:w="4961"/>
      </w:tblGrid>
      <w:tr w:rsidR="001563A1" w:rsidRPr="001563A1" w14:paraId="78569485" w14:textId="77777777" w:rsidTr="00C140C2">
        <w:trPr>
          <w:tblHeader/>
        </w:trPr>
        <w:tc>
          <w:tcPr>
            <w:tcW w:w="2405" w:type="dxa"/>
            <w:tcMar>
              <w:top w:w="150" w:type="dxa"/>
              <w:left w:w="0" w:type="dxa"/>
              <w:bottom w:w="150" w:type="dxa"/>
              <w:right w:w="240" w:type="dxa"/>
            </w:tcMar>
            <w:vAlign w:val="center"/>
            <w:hideMark/>
          </w:tcPr>
          <w:p w14:paraId="3F754C9E"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Operational Lifecycle</w:t>
            </w:r>
          </w:p>
        </w:tc>
        <w:tc>
          <w:tcPr>
            <w:tcW w:w="2410" w:type="dxa"/>
            <w:tcMar>
              <w:top w:w="150" w:type="dxa"/>
              <w:left w:w="240" w:type="dxa"/>
              <w:bottom w:w="150" w:type="dxa"/>
              <w:right w:w="240" w:type="dxa"/>
            </w:tcMar>
            <w:vAlign w:val="center"/>
            <w:hideMark/>
          </w:tcPr>
          <w:p w14:paraId="12092BA2"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TIME Strategy</w:t>
            </w:r>
          </w:p>
        </w:tc>
        <w:tc>
          <w:tcPr>
            <w:tcW w:w="4961" w:type="dxa"/>
            <w:tcMar>
              <w:top w:w="150" w:type="dxa"/>
              <w:left w:w="240" w:type="dxa"/>
              <w:bottom w:w="150" w:type="dxa"/>
              <w:right w:w="240" w:type="dxa"/>
            </w:tcMar>
            <w:vAlign w:val="center"/>
            <w:hideMark/>
          </w:tcPr>
          <w:p w14:paraId="04DB9E5A"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Meaning</w:t>
            </w:r>
          </w:p>
        </w:tc>
      </w:tr>
      <w:tr w:rsidR="001563A1" w:rsidRPr="001563A1" w14:paraId="1F1E1A81" w14:textId="77777777" w:rsidTr="00C140C2">
        <w:tc>
          <w:tcPr>
            <w:tcW w:w="2405" w:type="dxa"/>
            <w:tcMar>
              <w:top w:w="150" w:type="dxa"/>
              <w:left w:w="0" w:type="dxa"/>
              <w:bottom w:w="150" w:type="dxa"/>
              <w:right w:w="240" w:type="dxa"/>
            </w:tcMar>
            <w:vAlign w:val="center"/>
            <w:hideMark/>
          </w:tcPr>
          <w:p w14:paraId="2C8CAA81"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Standard</w:t>
            </w:r>
          </w:p>
        </w:tc>
        <w:tc>
          <w:tcPr>
            <w:tcW w:w="2410" w:type="dxa"/>
            <w:tcMar>
              <w:top w:w="150" w:type="dxa"/>
              <w:left w:w="240" w:type="dxa"/>
              <w:bottom w:w="150" w:type="dxa"/>
              <w:right w:w="240" w:type="dxa"/>
            </w:tcMar>
            <w:vAlign w:val="center"/>
            <w:hideMark/>
          </w:tcPr>
          <w:p w14:paraId="2B75D7D4"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Invest</w:t>
            </w:r>
          </w:p>
        </w:tc>
        <w:tc>
          <w:tcPr>
            <w:tcW w:w="4961" w:type="dxa"/>
            <w:tcMar>
              <w:top w:w="150" w:type="dxa"/>
              <w:left w:w="240" w:type="dxa"/>
              <w:bottom w:w="150" w:type="dxa"/>
              <w:right w:w="0" w:type="dxa"/>
            </w:tcMar>
            <w:vAlign w:val="center"/>
            <w:hideMark/>
          </w:tcPr>
          <w:p w14:paraId="62E5A5FF"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Continue adoption and roadmap integration</w:t>
            </w:r>
          </w:p>
        </w:tc>
      </w:tr>
      <w:tr w:rsidR="001563A1" w:rsidRPr="001563A1" w14:paraId="1C84968C" w14:textId="77777777" w:rsidTr="00C140C2">
        <w:tc>
          <w:tcPr>
            <w:tcW w:w="2405" w:type="dxa"/>
            <w:tcMar>
              <w:top w:w="150" w:type="dxa"/>
              <w:left w:w="0" w:type="dxa"/>
              <w:bottom w:w="150" w:type="dxa"/>
              <w:right w:w="240" w:type="dxa"/>
            </w:tcMar>
            <w:vAlign w:val="center"/>
            <w:hideMark/>
          </w:tcPr>
          <w:p w14:paraId="60EB8BCC"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Maintain</w:t>
            </w:r>
          </w:p>
        </w:tc>
        <w:tc>
          <w:tcPr>
            <w:tcW w:w="2410" w:type="dxa"/>
            <w:tcMar>
              <w:top w:w="150" w:type="dxa"/>
              <w:left w:w="240" w:type="dxa"/>
              <w:bottom w:w="150" w:type="dxa"/>
              <w:right w:w="240" w:type="dxa"/>
            </w:tcMar>
            <w:vAlign w:val="center"/>
            <w:hideMark/>
          </w:tcPr>
          <w:p w14:paraId="475EEF25"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Tolerate</w:t>
            </w:r>
          </w:p>
        </w:tc>
        <w:tc>
          <w:tcPr>
            <w:tcW w:w="4961" w:type="dxa"/>
            <w:tcMar>
              <w:top w:w="150" w:type="dxa"/>
              <w:left w:w="240" w:type="dxa"/>
              <w:bottom w:w="150" w:type="dxa"/>
              <w:right w:w="0" w:type="dxa"/>
            </w:tcMar>
            <w:vAlign w:val="center"/>
            <w:hideMark/>
          </w:tcPr>
          <w:p w14:paraId="200936B6"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Keep running but limit new use cases</w:t>
            </w:r>
          </w:p>
        </w:tc>
      </w:tr>
      <w:tr w:rsidR="001563A1" w:rsidRPr="001563A1" w14:paraId="63C672A0" w14:textId="77777777" w:rsidTr="00C140C2">
        <w:tc>
          <w:tcPr>
            <w:tcW w:w="2405" w:type="dxa"/>
            <w:tcMar>
              <w:top w:w="150" w:type="dxa"/>
              <w:left w:w="0" w:type="dxa"/>
              <w:bottom w:w="150" w:type="dxa"/>
              <w:right w:w="240" w:type="dxa"/>
            </w:tcMar>
            <w:vAlign w:val="center"/>
            <w:hideMark/>
          </w:tcPr>
          <w:p w14:paraId="259035B4"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Contain</w:t>
            </w:r>
          </w:p>
        </w:tc>
        <w:tc>
          <w:tcPr>
            <w:tcW w:w="2410" w:type="dxa"/>
            <w:tcMar>
              <w:top w:w="150" w:type="dxa"/>
              <w:left w:w="240" w:type="dxa"/>
              <w:bottom w:w="150" w:type="dxa"/>
              <w:right w:w="240" w:type="dxa"/>
            </w:tcMar>
            <w:vAlign w:val="center"/>
            <w:hideMark/>
          </w:tcPr>
          <w:p w14:paraId="286900C0"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Migrate</w:t>
            </w:r>
          </w:p>
        </w:tc>
        <w:tc>
          <w:tcPr>
            <w:tcW w:w="4961" w:type="dxa"/>
            <w:tcMar>
              <w:top w:w="150" w:type="dxa"/>
              <w:left w:w="240" w:type="dxa"/>
              <w:bottom w:w="150" w:type="dxa"/>
              <w:right w:w="0" w:type="dxa"/>
            </w:tcMar>
            <w:vAlign w:val="center"/>
            <w:hideMark/>
          </w:tcPr>
          <w:p w14:paraId="5F4E8EBB"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Reduce usage and move to a planned successor</w:t>
            </w:r>
          </w:p>
        </w:tc>
      </w:tr>
      <w:tr w:rsidR="001563A1" w:rsidRPr="001563A1" w14:paraId="0419C9DA" w14:textId="77777777" w:rsidTr="00C140C2">
        <w:tc>
          <w:tcPr>
            <w:tcW w:w="2405" w:type="dxa"/>
            <w:tcMar>
              <w:top w:w="150" w:type="dxa"/>
              <w:left w:w="0" w:type="dxa"/>
              <w:bottom w:w="150" w:type="dxa"/>
              <w:right w:w="240" w:type="dxa"/>
            </w:tcMar>
            <w:vAlign w:val="center"/>
            <w:hideMark/>
          </w:tcPr>
          <w:p w14:paraId="4F284408"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Retire</w:t>
            </w:r>
          </w:p>
        </w:tc>
        <w:tc>
          <w:tcPr>
            <w:tcW w:w="2410" w:type="dxa"/>
            <w:tcMar>
              <w:top w:w="150" w:type="dxa"/>
              <w:left w:w="240" w:type="dxa"/>
              <w:bottom w:w="150" w:type="dxa"/>
              <w:right w:w="240" w:type="dxa"/>
            </w:tcMar>
            <w:vAlign w:val="center"/>
            <w:hideMark/>
          </w:tcPr>
          <w:p w14:paraId="56C6D3ED"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Eliminate</w:t>
            </w:r>
          </w:p>
        </w:tc>
        <w:tc>
          <w:tcPr>
            <w:tcW w:w="4961" w:type="dxa"/>
            <w:tcMar>
              <w:top w:w="150" w:type="dxa"/>
              <w:left w:w="240" w:type="dxa"/>
              <w:bottom w:w="150" w:type="dxa"/>
              <w:right w:w="0" w:type="dxa"/>
            </w:tcMar>
            <w:vAlign w:val="center"/>
            <w:hideMark/>
          </w:tcPr>
          <w:p w14:paraId="24BD0FF4" w14:textId="77777777" w:rsidR="001563A1" w:rsidRPr="001563A1" w:rsidRDefault="001563A1" w:rsidP="001563A1">
            <w:pPr>
              <w:widowControl/>
              <w:autoSpaceDE/>
              <w:autoSpaceDN/>
              <w:adjustRightInd/>
              <w:spacing w:after="0" w:line="375" w:lineRule="atLeast"/>
              <w:textAlignment w:val="auto"/>
              <w:rPr>
                <w:rFonts w:ascii="Segoe UI" w:eastAsia="Times New Roman" w:hAnsi="Segoe UI" w:cs="Segoe UI"/>
                <w:color w:val="auto"/>
                <w:sz w:val="23"/>
                <w:szCs w:val="23"/>
                <w:lang w:val="en-CA" w:eastAsia="en-CA"/>
              </w:rPr>
            </w:pPr>
            <w:r w:rsidRPr="001563A1">
              <w:rPr>
                <w:rFonts w:ascii="Segoe UI" w:eastAsia="Times New Roman" w:hAnsi="Segoe UI" w:cs="Segoe UI"/>
                <w:color w:val="auto"/>
                <w:sz w:val="23"/>
                <w:szCs w:val="23"/>
                <w:lang w:val="en-CA" w:eastAsia="en-CA"/>
              </w:rPr>
              <w:t>Fully decommission the service or technology</w:t>
            </w:r>
          </w:p>
        </w:tc>
      </w:tr>
    </w:tbl>
    <w:p w14:paraId="6C616B3D" w14:textId="77777777" w:rsidR="001563A1" w:rsidRPr="001563A1" w:rsidRDefault="001563A1" w:rsidP="001563A1">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1563A1">
        <w:rPr>
          <w:rFonts w:ascii="Segoe UI" w:eastAsia="Times New Roman" w:hAnsi="Segoe UI" w:cs="Segoe UI"/>
          <w:color w:val="0F1115"/>
          <w:sz w:val="24"/>
          <w:lang w:val="en-CA" w:eastAsia="en-CA"/>
        </w:rPr>
        <w:t>Both models should be used when cataloging technologies or applications within the portfolio.</w:t>
      </w:r>
    </w:p>
    <w:bookmarkEnd w:id="3"/>
    <w:p w14:paraId="20A73CE1" w14:textId="77777777" w:rsidR="00EF6D0C" w:rsidRPr="00EF6D0C" w:rsidRDefault="00EF6D0C" w:rsidP="00EF6D0C">
      <w:pPr>
        <w:widowControl/>
        <w:autoSpaceDE/>
        <w:autoSpaceDN/>
        <w:adjustRightInd/>
        <w:spacing w:before="480" w:line="480" w:lineRule="atLeast"/>
        <w:textAlignment w:val="auto"/>
        <w:outlineLvl w:val="1"/>
        <w:rPr>
          <w:rFonts w:ascii="Segoe UI" w:eastAsia="Times New Roman" w:hAnsi="Segoe UI" w:cs="Segoe UI"/>
          <w:b/>
          <w:bCs/>
          <w:color w:val="0F1115"/>
          <w:sz w:val="33"/>
          <w:szCs w:val="33"/>
          <w:lang w:val="en-CA" w:eastAsia="en-CA"/>
        </w:rPr>
      </w:pPr>
      <w:r w:rsidRPr="00EF6D0C">
        <w:rPr>
          <w:rFonts w:ascii="Segoe UI" w:eastAsia="Times New Roman" w:hAnsi="Segoe UI" w:cs="Segoe UI"/>
          <w:b/>
          <w:bCs/>
          <w:color w:val="0F1115"/>
          <w:sz w:val="33"/>
          <w:szCs w:val="33"/>
          <w:lang w:val="en-CA" w:eastAsia="en-CA"/>
        </w:rPr>
        <w:t>Catalog Field Definitions</w:t>
      </w:r>
    </w:p>
    <w:p w14:paraId="4AD73F9B"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Technology Domain</w:t>
      </w:r>
    </w:p>
    <w:p w14:paraId="3EAFFC2B"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Categorises the technology by its primary functional area. Select the domain that best matches the technology's main use or organisational context.</w:t>
      </w:r>
    </w:p>
    <w:p w14:paraId="0069D5D1" w14:textId="77777777" w:rsidR="00EF6D0C" w:rsidRPr="00EF6D0C" w:rsidRDefault="00EF6D0C" w:rsidP="00EF6D0C">
      <w:pPr>
        <w:widowControl/>
        <w:numPr>
          <w:ilvl w:val="0"/>
          <w:numId w:val="10"/>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lastRenderedPageBreak/>
        <w:t>Cloud &amp; Infrastructure:</w:t>
      </w:r>
      <w:r w:rsidRPr="00EF6D0C">
        <w:rPr>
          <w:rFonts w:ascii="Segoe UI" w:eastAsia="Times New Roman" w:hAnsi="Segoe UI" w:cs="Segoe UI"/>
          <w:color w:val="0F1115"/>
          <w:sz w:val="24"/>
          <w:lang w:val="en-CA" w:eastAsia="en-CA"/>
        </w:rPr>
        <w:t> Technologies supporting cloud platforms, infrastructure, networking, and foundational IT services.</w:t>
      </w:r>
    </w:p>
    <w:p w14:paraId="773C5E62" w14:textId="77777777" w:rsidR="00EF6D0C" w:rsidRPr="00EF6D0C" w:rsidRDefault="00EF6D0C" w:rsidP="00EF6D0C">
      <w:pPr>
        <w:widowControl/>
        <w:numPr>
          <w:ilvl w:val="0"/>
          <w:numId w:val="10"/>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Data &amp; Analytics:</w:t>
      </w:r>
      <w:r w:rsidRPr="00EF6D0C">
        <w:rPr>
          <w:rFonts w:ascii="Segoe UI" w:eastAsia="Times New Roman" w:hAnsi="Segoe UI" w:cs="Segoe UI"/>
          <w:color w:val="0F1115"/>
          <w:sz w:val="24"/>
          <w:lang w:val="en-CA" w:eastAsia="en-CA"/>
        </w:rPr>
        <w:t> Solutions for data management, analytics, reporting, and business intelligence.</w:t>
      </w:r>
    </w:p>
    <w:p w14:paraId="61FDBCED" w14:textId="77777777" w:rsidR="00EF6D0C" w:rsidRPr="00EF6D0C" w:rsidRDefault="00EF6D0C" w:rsidP="00EF6D0C">
      <w:pPr>
        <w:widowControl/>
        <w:numPr>
          <w:ilvl w:val="0"/>
          <w:numId w:val="10"/>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Automation &amp; Workflow:</w:t>
      </w:r>
      <w:r w:rsidRPr="00EF6D0C">
        <w:rPr>
          <w:rFonts w:ascii="Segoe UI" w:eastAsia="Times New Roman" w:hAnsi="Segoe UI" w:cs="Segoe UI"/>
          <w:color w:val="0F1115"/>
          <w:sz w:val="24"/>
          <w:lang w:val="en-CA" w:eastAsia="en-CA"/>
        </w:rPr>
        <w:t> Tools for automating processes, workflows, and DevOps activities.</w:t>
      </w:r>
    </w:p>
    <w:p w14:paraId="5E45CAE7" w14:textId="77777777" w:rsidR="00EF6D0C" w:rsidRPr="00EF6D0C" w:rsidRDefault="00EF6D0C" w:rsidP="00EF6D0C">
      <w:pPr>
        <w:widowControl/>
        <w:numPr>
          <w:ilvl w:val="0"/>
          <w:numId w:val="10"/>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Collaboration &amp; Digital Workplace:</w:t>
      </w:r>
      <w:r w:rsidRPr="00EF6D0C">
        <w:rPr>
          <w:rFonts w:ascii="Segoe UI" w:eastAsia="Times New Roman" w:hAnsi="Segoe UI" w:cs="Segoe UI"/>
          <w:color w:val="0F1115"/>
          <w:sz w:val="24"/>
          <w:lang w:val="en-CA" w:eastAsia="en-CA"/>
        </w:rPr>
        <w:t> Platforms for communication, collaboration, and digital productivity.</w:t>
      </w:r>
    </w:p>
    <w:p w14:paraId="3685F4F5" w14:textId="77777777" w:rsidR="00EF6D0C" w:rsidRPr="00EF6D0C" w:rsidRDefault="00EF6D0C" w:rsidP="00EF6D0C">
      <w:pPr>
        <w:widowControl/>
        <w:numPr>
          <w:ilvl w:val="0"/>
          <w:numId w:val="10"/>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Development:</w:t>
      </w:r>
      <w:r w:rsidRPr="00EF6D0C">
        <w:rPr>
          <w:rFonts w:ascii="Segoe UI" w:eastAsia="Times New Roman" w:hAnsi="Segoe UI" w:cs="Segoe UI"/>
          <w:color w:val="0F1115"/>
          <w:sz w:val="24"/>
          <w:lang w:val="en-CA" w:eastAsia="en-CA"/>
        </w:rPr>
        <w:t> Software development frameworks, languages, and tools.</w:t>
      </w:r>
    </w:p>
    <w:p w14:paraId="4C132A34" w14:textId="77777777" w:rsidR="00EF6D0C" w:rsidRPr="00EF6D0C" w:rsidRDefault="00EF6D0C" w:rsidP="00EF6D0C">
      <w:pPr>
        <w:widowControl/>
        <w:numPr>
          <w:ilvl w:val="0"/>
          <w:numId w:val="10"/>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Security &amp; Threat Intelligence:</w:t>
      </w:r>
      <w:r w:rsidRPr="00EF6D0C">
        <w:rPr>
          <w:rFonts w:ascii="Segoe UI" w:eastAsia="Times New Roman" w:hAnsi="Segoe UI" w:cs="Segoe UI"/>
          <w:color w:val="0F1115"/>
          <w:sz w:val="24"/>
          <w:lang w:val="en-CA" w:eastAsia="en-CA"/>
        </w:rPr>
        <w:t> Technologies for security, identity, access management, and threat detection.</w:t>
      </w:r>
    </w:p>
    <w:p w14:paraId="1646E682" w14:textId="77777777" w:rsidR="00EF6D0C" w:rsidRPr="00EF6D0C" w:rsidRDefault="00EF6D0C" w:rsidP="00EF6D0C">
      <w:pPr>
        <w:widowControl/>
        <w:numPr>
          <w:ilvl w:val="0"/>
          <w:numId w:val="10"/>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Operational Technology (OT):</w:t>
      </w:r>
      <w:r w:rsidRPr="00EF6D0C">
        <w:rPr>
          <w:rFonts w:ascii="Segoe UI" w:eastAsia="Times New Roman" w:hAnsi="Segoe UI" w:cs="Segoe UI"/>
          <w:color w:val="0F1115"/>
          <w:sz w:val="24"/>
          <w:lang w:val="en-CA" w:eastAsia="en-CA"/>
        </w:rPr>
        <w:t> Systems supporting industrial, manufacturing, or operational environments.</w:t>
      </w:r>
    </w:p>
    <w:p w14:paraId="3905C5FF" w14:textId="77777777" w:rsidR="00EF6D0C" w:rsidRPr="00EF6D0C" w:rsidRDefault="00EF6D0C" w:rsidP="00EF6D0C">
      <w:pPr>
        <w:widowControl/>
        <w:numPr>
          <w:ilvl w:val="0"/>
          <w:numId w:val="10"/>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Business Applications:</w:t>
      </w:r>
      <w:r w:rsidRPr="00EF6D0C">
        <w:rPr>
          <w:rFonts w:ascii="Segoe UI" w:eastAsia="Times New Roman" w:hAnsi="Segoe UI" w:cs="Segoe UI"/>
          <w:color w:val="0F1115"/>
          <w:sz w:val="24"/>
          <w:lang w:val="en-CA" w:eastAsia="en-CA"/>
        </w:rPr>
        <w:t> Core business systems such as ERP, CRM, and finance applications.</w:t>
      </w:r>
    </w:p>
    <w:p w14:paraId="2D898707" w14:textId="77777777" w:rsidR="00EF6D0C" w:rsidRPr="00EF6D0C" w:rsidRDefault="00EF6D0C" w:rsidP="00EF6D0C">
      <w:pPr>
        <w:widowControl/>
        <w:numPr>
          <w:ilvl w:val="0"/>
          <w:numId w:val="10"/>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Retail Technology &amp; Customer Engagement:</w:t>
      </w:r>
      <w:r w:rsidRPr="00EF6D0C">
        <w:rPr>
          <w:rFonts w:ascii="Segoe UI" w:eastAsia="Times New Roman" w:hAnsi="Segoe UI" w:cs="Segoe UI"/>
          <w:color w:val="0F1115"/>
          <w:sz w:val="24"/>
          <w:lang w:val="en-CA" w:eastAsia="en-CA"/>
        </w:rPr>
        <w:t> Solutions for retail operations, customer experience, and engagement.</w:t>
      </w:r>
    </w:p>
    <w:p w14:paraId="100DE4A6" w14:textId="77777777" w:rsidR="00EF6D0C" w:rsidRPr="00EF6D0C" w:rsidRDefault="00EF6D0C" w:rsidP="00EF6D0C">
      <w:pPr>
        <w:widowControl/>
        <w:numPr>
          <w:ilvl w:val="0"/>
          <w:numId w:val="10"/>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Agriculture &amp; Agribusiness:</w:t>
      </w:r>
      <w:r w:rsidRPr="00EF6D0C">
        <w:rPr>
          <w:rFonts w:ascii="Segoe UI" w:eastAsia="Times New Roman" w:hAnsi="Segoe UI" w:cs="Segoe UI"/>
          <w:color w:val="0F1115"/>
          <w:sz w:val="24"/>
          <w:lang w:val="en-CA" w:eastAsia="en-CA"/>
        </w:rPr>
        <w:t> Technologies specific to agricultural and agribusiness operations.</w:t>
      </w:r>
    </w:p>
    <w:p w14:paraId="00096443" w14:textId="77777777" w:rsidR="00EF6D0C" w:rsidRPr="00EF6D0C" w:rsidRDefault="00EF6D0C" w:rsidP="00EF6D0C">
      <w:pPr>
        <w:widowControl/>
        <w:numPr>
          <w:ilvl w:val="0"/>
          <w:numId w:val="10"/>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Content &amp; Document Management:</w:t>
      </w:r>
      <w:r w:rsidRPr="00EF6D0C">
        <w:rPr>
          <w:rFonts w:ascii="Segoe UI" w:eastAsia="Times New Roman" w:hAnsi="Segoe UI" w:cs="Segoe UI"/>
          <w:color w:val="0F1115"/>
          <w:sz w:val="24"/>
          <w:lang w:val="en-CA" w:eastAsia="en-CA"/>
        </w:rPr>
        <w:t> Platforms for managing documents, content, and records.</w:t>
      </w:r>
    </w:p>
    <w:p w14:paraId="03581B69"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AI Capability Type</w:t>
      </w:r>
    </w:p>
    <w:p w14:paraId="6620400B"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Defines whether the technology has built-in AI, AI via API, configurable AI, or embedded AI.</w:t>
      </w:r>
    </w:p>
    <w:p w14:paraId="7E45D6A1" w14:textId="77777777" w:rsidR="00EF6D0C" w:rsidRPr="00EF6D0C" w:rsidRDefault="00EF6D0C" w:rsidP="00EF6D0C">
      <w:pPr>
        <w:widowControl/>
        <w:numPr>
          <w:ilvl w:val="0"/>
          <w:numId w:val="11"/>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lastRenderedPageBreak/>
        <w:t>No AI Capabilities:</w:t>
      </w:r>
      <w:r w:rsidRPr="00EF6D0C">
        <w:rPr>
          <w:rFonts w:ascii="Segoe UI" w:eastAsia="Times New Roman" w:hAnsi="Segoe UI" w:cs="Segoe UI"/>
          <w:color w:val="0F1115"/>
          <w:sz w:val="24"/>
          <w:lang w:val="en-CA" w:eastAsia="en-CA"/>
        </w:rPr>
        <w:t> The technology does not include any artificial intelligence features.</w:t>
      </w:r>
    </w:p>
    <w:p w14:paraId="5847D70C" w14:textId="77777777" w:rsidR="00EF6D0C" w:rsidRPr="00EF6D0C" w:rsidRDefault="00EF6D0C" w:rsidP="00EF6D0C">
      <w:pPr>
        <w:widowControl/>
        <w:numPr>
          <w:ilvl w:val="0"/>
          <w:numId w:val="11"/>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Native AI:</w:t>
      </w:r>
      <w:r w:rsidRPr="00EF6D0C">
        <w:rPr>
          <w:rFonts w:ascii="Segoe UI" w:eastAsia="Times New Roman" w:hAnsi="Segoe UI" w:cs="Segoe UI"/>
          <w:color w:val="0F1115"/>
          <w:sz w:val="24"/>
          <w:lang w:val="en-CA" w:eastAsia="en-CA"/>
        </w:rPr>
        <w:t> AI features are built directly into the technology by the vendor.</w:t>
      </w:r>
    </w:p>
    <w:p w14:paraId="5711CB3D" w14:textId="77777777" w:rsidR="00EF6D0C" w:rsidRPr="00EF6D0C" w:rsidRDefault="00EF6D0C" w:rsidP="00EF6D0C">
      <w:pPr>
        <w:widowControl/>
        <w:numPr>
          <w:ilvl w:val="0"/>
          <w:numId w:val="11"/>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AI via API:</w:t>
      </w:r>
      <w:r w:rsidRPr="00EF6D0C">
        <w:rPr>
          <w:rFonts w:ascii="Segoe UI" w:eastAsia="Times New Roman" w:hAnsi="Segoe UI" w:cs="Segoe UI"/>
          <w:color w:val="0F1115"/>
          <w:sz w:val="24"/>
          <w:lang w:val="en-CA" w:eastAsia="en-CA"/>
        </w:rPr>
        <w:t> AI capabilities are accessed via integration with external APIs.</w:t>
      </w:r>
    </w:p>
    <w:p w14:paraId="60AEC1DE" w14:textId="77777777" w:rsidR="00EF6D0C" w:rsidRPr="00EF6D0C" w:rsidRDefault="00EF6D0C" w:rsidP="00EF6D0C">
      <w:pPr>
        <w:widowControl/>
        <w:numPr>
          <w:ilvl w:val="0"/>
          <w:numId w:val="11"/>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AI Configurable:</w:t>
      </w:r>
      <w:r w:rsidRPr="00EF6D0C">
        <w:rPr>
          <w:rFonts w:ascii="Segoe UI" w:eastAsia="Times New Roman" w:hAnsi="Segoe UI" w:cs="Segoe UI"/>
          <w:color w:val="0F1115"/>
          <w:sz w:val="24"/>
          <w:lang w:val="en-CA" w:eastAsia="en-CA"/>
        </w:rPr>
        <w:t> The technology allows users to configure or customise AI models.</w:t>
      </w:r>
    </w:p>
    <w:p w14:paraId="2B505244" w14:textId="77777777" w:rsidR="00EF6D0C" w:rsidRPr="00EF6D0C" w:rsidRDefault="00EF6D0C" w:rsidP="00EF6D0C">
      <w:pPr>
        <w:widowControl/>
        <w:numPr>
          <w:ilvl w:val="0"/>
          <w:numId w:val="11"/>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AI Embedded:</w:t>
      </w:r>
      <w:r w:rsidRPr="00EF6D0C">
        <w:rPr>
          <w:rFonts w:ascii="Segoe UI" w:eastAsia="Times New Roman" w:hAnsi="Segoe UI" w:cs="Segoe UI"/>
          <w:color w:val="0F1115"/>
          <w:sz w:val="24"/>
          <w:lang w:val="en-CA" w:eastAsia="en-CA"/>
        </w:rPr>
        <w:t> AI is deeply integrated into the technology's core functions.</w:t>
      </w:r>
    </w:p>
    <w:p w14:paraId="4370D4C4"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Can AI Provider Be Switched</w:t>
      </w:r>
    </w:p>
    <w:p w14:paraId="5A9F49C7"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Indicates if the AI provider can be swapped for another AI model.</w:t>
      </w:r>
    </w:p>
    <w:p w14:paraId="2BDE4AAF" w14:textId="77777777" w:rsidR="00EF6D0C" w:rsidRPr="00EF6D0C" w:rsidRDefault="00EF6D0C" w:rsidP="00EF6D0C">
      <w:pPr>
        <w:widowControl/>
        <w:numPr>
          <w:ilvl w:val="0"/>
          <w:numId w:val="12"/>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Yes:</w:t>
      </w:r>
      <w:r w:rsidRPr="00EF6D0C">
        <w:rPr>
          <w:rFonts w:ascii="Segoe UI" w:eastAsia="Times New Roman" w:hAnsi="Segoe UI" w:cs="Segoe UI"/>
          <w:color w:val="0F1115"/>
          <w:sz w:val="24"/>
          <w:lang w:val="en-CA" w:eastAsia="en-CA"/>
        </w:rPr>
        <w:t> The technology allows the AI provider to be replaced with another model.</w:t>
      </w:r>
    </w:p>
    <w:p w14:paraId="09E3EAED" w14:textId="77777777" w:rsidR="00EF6D0C" w:rsidRPr="00EF6D0C" w:rsidRDefault="00EF6D0C" w:rsidP="00EF6D0C">
      <w:pPr>
        <w:widowControl/>
        <w:numPr>
          <w:ilvl w:val="0"/>
          <w:numId w:val="12"/>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No:</w:t>
      </w:r>
      <w:r w:rsidRPr="00EF6D0C">
        <w:rPr>
          <w:rFonts w:ascii="Segoe UI" w:eastAsia="Times New Roman" w:hAnsi="Segoe UI" w:cs="Segoe UI"/>
          <w:color w:val="0F1115"/>
          <w:sz w:val="24"/>
          <w:lang w:val="en-CA" w:eastAsia="en-CA"/>
        </w:rPr>
        <w:t> The AI provider is fixed and cannot be changed for this solution.</w:t>
      </w:r>
    </w:p>
    <w:p w14:paraId="07B8474A"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AI Providers</w:t>
      </w:r>
    </w:p>
    <w:p w14:paraId="43939668"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Identifies which AI providers the technology can integrate with.</w:t>
      </w:r>
    </w:p>
    <w:p w14:paraId="0FFDFA49" w14:textId="77777777" w:rsidR="00EF6D0C" w:rsidRPr="00EF6D0C" w:rsidRDefault="00EF6D0C" w:rsidP="00EF6D0C">
      <w:pPr>
        <w:widowControl/>
        <w:numPr>
          <w:ilvl w:val="0"/>
          <w:numId w:val="13"/>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OpenAI (GPT-4):</w:t>
      </w:r>
      <w:r w:rsidRPr="00EF6D0C">
        <w:rPr>
          <w:rFonts w:ascii="Segoe UI" w:eastAsia="Times New Roman" w:hAnsi="Segoe UI" w:cs="Segoe UI"/>
          <w:color w:val="0F1115"/>
          <w:sz w:val="24"/>
          <w:lang w:val="en-CA" w:eastAsia="en-CA"/>
        </w:rPr>
        <w:t> Integrates with OpenAI's GPT-4 model for advanced language and reasoning.</w:t>
      </w:r>
    </w:p>
    <w:p w14:paraId="1D778894" w14:textId="77777777" w:rsidR="00EF6D0C" w:rsidRPr="00EF6D0C" w:rsidRDefault="00EF6D0C" w:rsidP="00EF6D0C">
      <w:pPr>
        <w:widowControl/>
        <w:numPr>
          <w:ilvl w:val="0"/>
          <w:numId w:val="13"/>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Google Gemini:</w:t>
      </w:r>
      <w:r w:rsidRPr="00EF6D0C">
        <w:rPr>
          <w:rFonts w:ascii="Segoe UI" w:eastAsia="Times New Roman" w:hAnsi="Segoe UI" w:cs="Segoe UI"/>
          <w:color w:val="0F1115"/>
          <w:sz w:val="24"/>
          <w:lang w:val="en-CA" w:eastAsia="en-CA"/>
        </w:rPr>
        <w:t> Supports Google's Gemini AI platform.</w:t>
      </w:r>
    </w:p>
    <w:p w14:paraId="0DBF693D" w14:textId="77777777" w:rsidR="00EF6D0C" w:rsidRPr="00EF6D0C" w:rsidRDefault="00EF6D0C" w:rsidP="00EF6D0C">
      <w:pPr>
        <w:widowControl/>
        <w:numPr>
          <w:ilvl w:val="0"/>
          <w:numId w:val="13"/>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Microsoft Copilot:</w:t>
      </w:r>
      <w:r w:rsidRPr="00EF6D0C">
        <w:rPr>
          <w:rFonts w:ascii="Segoe UI" w:eastAsia="Times New Roman" w:hAnsi="Segoe UI" w:cs="Segoe UI"/>
          <w:color w:val="0F1115"/>
          <w:sz w:val="24"/>
          <w:lang w:val="en-CA" w:eastAsia="en-CA"/>
        </w:rPr>
        <w:t> Integrates with Microsoft Copilot for productivity and automation.</w:t>
      </w:r>
    </w:p>
    <w:p w14:paraId="033509FA" w14:textId="77777777" w:rsidR="00EF6D0C" w:rsidRPr="00EF6D0C" w:rsidRDefault="00EF6D0C" w:rsidP="00EF6D0C">
      <w:pPr>
        <w:widowControl/>
        <w:numPr>
          <w:ilvl w:val="0"/>
          <w:numId w:val="13"/>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AWS Bedrock:</w:t>
      </w:r>
      <w:r w:rsidRPr="00EF6D0C">
        <w:rPr>
          <w:rFonts w:ascii="Segoe UI" w:eastAsia="Times New Roman" w:hAnsi="Segoe UI" w:cs="Segoe UI"/>
          <w:color w:val="0F1115"/>
          <w:sz w:val="24"/>
          <w:lang w:val="en-CA" w:eastAsia="en-CA"/>
        </w:rPr>
        <w:t> Connects to Amazon's Bedrock AI services.</w:t>
      </w:r>
    </w:p>
    <w:p w14:paraId="24CC73DE" w14:textId="77777777" w:rsidR="00EF6D0C" w:rsidRPr="00EF6D0C" w:rsidRDefault="00EF6D0C" w:rsidP="00EF6D0C">
      <w:pPr>
        <w:widowControl/>
        <w:numPr>
          <w:ilvl w:val="0"/>
          <w:numId w:val="13"/>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IBM Watson:</w:t>
      </w:r>
      <w:r w:rsidRPr="00EF6D0C">
        <w:rPr>
          <w:rFonts w:ascii="Segoe UI" w:eastAsia="Times New Roman" w:hAnsi="Segoe UI" w:cs="Segoe UI"/>
          <w:color w:val="0F1115"/>
          <w:sz w:val="24"/>
          <w:lang w:val="en-CA" w:eastAsia="en-CA"/>
        </w:rPr>
        <w:t> Supports IBM Watson for enterprise AI solutions.</w:t>
      </w:r>
    </w:p>
    <w:p w14:paraId="5285E065" w14:textId="77777777" w:rsidR="00EF6D0C" w:rsidRPr="00EF6D0C" w:rsidRDefault="00EF6D0C" w:rsidP="00EF6D0C">
      <w:pPr>
        <w:widowControl/>
        <w:numPr>
          <w:ilvl w:val="0"/>
          <w:numId w:val="13"/>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Custom AI Models:</w:t>
      </w:r>
      <w:r w:rsidRPr="00EF6D0C">
        <w:rPr>
          <w:rFonts w:ascii="Segoe UI" w:eastAsia="Times New Roman" w:hAnsi="Segoe UI" w:cs="Segoe UI"/>
          <w:color w:val="0F1115"/>
          <w:sz w:val="24"/>
          <w:lang w:val="en-CA" w:eastAsia="en-CA"/>
        </w:rPr>
        <w:t> Allows integration with custom-developed AI models.</w:t>
      </w:r>
    </w:p>
    <w:p w14:paraId="74FE5DE0" w14:textId="77777777" w:rsidR="00EF6D0C" w:rsidRPr="00EF6D0C" w:rsidRDefault="00EF6D0C" w:rsidP="00EF6D0C">
      <w:pPr>
        <w:widowControl/>
        <w:numPr>
          <w:ilvl w:val="0"/>
          <w:numId w:val="13"/>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Other:</w:t>
      </w:r>
      <w:r w:rsidRPr="00EF6D0C">
        <w:rPr>
          <w:rFonts w:ascii="Segoe UI" w:eastAsia="Times New Roman" w:hAnsi="Segoe UI" w:cs="Segoe UI"/>
          <w:color w:val="0F1115"/>
          <w:sz w:val="24"/>
          <w:lang w:val="en-CA" w:eastAsia="en-CA"/>
        </w:rPr>
        <w:t> Any other AI provider not listed above.</w:t>
      </w:r>
    </w:p>
    <w:p w14:paraId="5D645CC0"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lastRenderedPageBreak/>
        <w:t>Operational Lifecycle</w:t>
      </w:r>
    </w:p>
    <w:p w14:paraId="6E470DAF"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Describes the current state of the technology in the environment.</w:t>
      </w:r>
    </w:p>
    <w:p w14:paraId="36E4EDE8" w14:textId="77777777" w:rsidR="00EF6D0C" w:rsidRPr="00EF6D0C" w:rsidRDefault="00EF6D0C" w:rsidP="00EF6D0C">
      <w:pPr>
        <w:widowControl/>
        <w:numPr>
          <w:ilvl w:val="0"/>
          <w:numId w:val="14"/>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Evaluate:</w:t>
      </w:r>
      <w:r w:rsidRPr="00EF6D0C">
        <w:rPr>
          <w:rFonts w:ascii="Segoe UI" w:eastAsia="Times New Roman" w:hAnsi="Segoe UI" w:cs="Segoe UI"/>
          <w:color w:val="0F1115"/>
          <w:sz w:val="24"/>
          <w:lang w:val="en-CA" w:eastAsia="en-CA"/>
        </w:rPr>
        <w:t> Technology is being assessed (pilot, PoC, or review). Not broadly approved for production.</w:t>
      </w:r>
    </w:p>
    <w:p w14:paraId="0787B686" w14:textId="77777777" w:rsidR="00EF6D0C" w:rsidRPr="00EF6D0C" w:rsidRDefault="00EF6D0C" w:rsidP="00EF6D0C">
      <w:pPr>
        <w:widowControl/>
        <w:numPr>
          <w:ilvl w:val="0"/>
          <w:numId w:val="14"/>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Introduce:</w:t>
      </w:r>
      <w:r w:rsidRPr="00EF6D0C">
        <w:rPr>
          <w:rFonts w:ascii="Segoe UI" w:eastAsia="Times New Roman" w:hAnsi="Segoe UI" w:cs="Segoe UI"/>
          <w:color w:val="0F1115"/>
          <w:sz w:val="24"/>
          <w:lang w:val="en-CA" w:eastAsia="en-CA"/>
        </w:rPr>
        <w:t> Controlled early adoption. Limited deployment with active support oversight.</w:t>
      </w:r>
    </w:p>
    <w:p w14:paraId="7C71F2F7" w14:textId="77777777" w:rsidR="00EF6D0C" w:rsidRPr="00EF6D0C" w:rsidRDefault="00EF6D0C" w:rsidP="00EF6D0C">
      <w:pPr>
        <w:widowControl/>
        <w:numPr>
          <w:ilvl w:val="0"/>
          <w:numId w:val="14"/>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Standard:</w:t>
      </w:r>
      <w:r w:rsidRPr="00EF6D0C">
        <w:rPr>
          <w:rFonts w:ascii="Segoe UI" w:eastAsia="Times New Roman" w:hAnsi="Segoe UI" w:cs="Segoe UI"/>
          <w:color w:val="0F1115"/>
          <w:sz w:val="24"/>
          <w:lang w:val="en-CA" w:eastAsia="en-CA"/>
        </w:rPr>
        <w:t> Fully supported and recommended for use. Stable and widely adopted.</w:t>
      </w:r>
    </w:p>
    <w:p w14:paraId="3A82E817" w14:textId="77777777" w:rsidR="00EF6D0C" w:rsidRPr="00EF6D0C" w:rsidRDefault="00EF6D0C" w:rsidP="00EF6D0C">
      <w:pPr>
        <w:widowControl/>
        <w:numPr>
          <w:ilvl w:val="0"/>
          <w:numId w:val="14"/>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Maintain:</w:t>
      </w:r>
      <w:r w:rsidRPr="00EF6D0C">
        <w:rPr>
          <w:rFonts w:ascii="Segoe UI" w:eastAsia="Times New Roman" w:hAnsi="Segoe UI" w:cs="Segoe UI"/>
          <w:color w:val="0F1115"/>
          <w:sz w:val="24"/>
          <w:lang w:val="en-CA" w:eastAsia="en-CA"/>
        </w:rPr>
        <w:t> Supported but not for new deployments; only essential fixes.</w:t>
      </w:r>
    </w:p>
    <w:p w14:paraId="4B0E85A8" w14:textId="77777777" w:rsidR="00EF6D0C" w:rsidRPr="00EF6D0C" w:rsidRDefault="00EF6D0C" w:rsidP="00EF6D0C">
      <w:pPr>
        <w:widowControl/>
        <w:numPr>
          <w:ilvl w:val="0"/>
          <w:numId w:val="14"/>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Contain:</w:t>
      </w:r>
      <w:r w:rsidRPr="00EF6D0C">
        <w:rPr>
          <w:rFonts w:ascii="Segoe UI" w:eastAsia="Times New Roman" w:hAnsi="Segoe UI" w:cs="Segoe UI"/>
          <w:color w:val="0F1115"/>
          <w:sz w:val="24"/>
          <w:lang w:val="en-CA" w:eastAsia="en-CA"/>
        </w:rPr>
        <w:t> Restricted due to risk or cost; migration planning begins.</w:t>
      </w:r>
    </w:p>
    <w:p w14:paraId="072A6CEE" w14:textId="77777777" w:rsidR="00EF6D0C" w:rsidRPr="00EF6D0C" w:rsidRDefault="00EF6D0C" w:rsidP="00EF6D0C">
      <w:pPr>
        <w:widowControl/>
        <w:numPr>
          <w:ilvl w:val="0"/>
          <w:numId w:val="14"/>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Retire:</w:t>
      </w:r>
      <w:r w:rsidRPr="00EF6D0C">
        <w:rPr>
          <w:rFonts w:ascii="Segoe UI" w:eastAsia="Times New Roman" w:hAnsi="Segoe UI" w:cs="Segoe UI"/>
          <w:color w:val="0F1115"/>
          <w:sz w:val="24"/>
          <w:lang w:val="en-CA" w:eastAsia="en-CA"/>
        </w:rPr>
        <w:t> Scheduled for decommissioning; migration or archiving underway.</w:t>
      </w:r>
    </w:p>
    <w:p w14:paraId="01A19359"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TIME Strategic Direction</w:t>
      </w:r>
    </w:p>
    <w:p w14:paraId="2E9E693E"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Indicates the recommended strategic action for the technology.</w:t>
      </w:r>
    </w:p>
    <w:p w14:paraId="0E3833F0" w14:textId="77777777" w:rsidR="00EF6D0C" w:rsidRPr="00EF6D0C" w:rsidRDefault="00EF6D0C" w:rsidP="00EF6D0C">
      <w:pPr>
        <w:widowControl/>
        <w:numPr>
          <w:ilvl w:val="0"/>
          <w:numId w:val="15"/>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Tolerate:</w:t>
      </w:r>
      <w:r w:rsidRPr="00EF6D0C">
        <w:rPr>
          <w:rFonts w:ascii="Segoe UI" w:eastAsia="Times New Roman" w:hAnsi="Segoe UI" w:cs="Segoe UI"/>
          <w:color w:val="0F1115"/>
          <w:sz w:val="24"/>
          <w:lang w:val="en-CA" w:eastAsia="en-CA"/>
        </w:rPr>
        <w:t> Minimal investment; stable and low risk.</w:t>
      </w:r>
    </w:p>
    <w:p w14:paraId="1D2D36F3" w14:textId="77777777" w:rsidR="00EF6D0C" w:rsidRPr="00EF6D0C" w:rsidRDefault="00EF6D0C" w:rsidP="00EF6D0C">
      <w:pPr>
        <w:widowControl/>
        <w:numPr>
          <w:ilvl w:val="0"/>
          <w:numId w:val="15"/>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Invest:</w:t>
      </w:r>
      <w:r w:rsidRPr="00EF6D0C">
        <w:rPr>
          <w:rFonts w:ascii="Segoe UI" w:eastAsia="Times New Roman" w:hAnsi="Segoe UI" w:cs="Segoe UI"/>
          <w:color w:val="0F1115"/>
          <w:sz w:val="24"/>
          <w:lang w:val="en-CA" w:eastAsia="en-CA"/>
        </w:rPr>
        <w:t> Enhance, expand, or modernise due to strategic value.</w:t>
      </w:r>
    </w:p>
    <w:p w14:paraId="6AA1BF4F" w14:textId="77777777" w:rsidR="00EF6D0C" w:rsidRPr="00EF6D0C" w:rsidRDefault="00EF6D0C" w:rsidP="00EF6D0C">
      <w:pPr>
        <w:widowControl/>
        <w:numPr>
          <w:ilvl w:val="0"/>
          <w:numId w:val="15"/>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Migrate:</w:t>
      </w:r>
      <w:r w:rsidRPr="00EF6D0C">
        <w:rPr>
          <w:rFonts w:ascii="Segoe UI" w:eastAsia="Times New Roman" w:hAnsi="Segoe UI" w:cs="Segoe UI"/>
          <w:color w:val="0F1115"/>
          <w:sz w:val="24"/>
          <w:lang w:val="en-CA" w:eastAsia="en-CA"/>
        </w:rPr>
        <w:t> Transition to another platform/service.</w:t>
      </w:r>
    </w:p>
    <w:p w14:paraId="5A3536A4" w14:textId="77777777" w:rsidR="00EF6D0C" w:rsidRPr="00EF6D0C" w:rsidRDefault="00EF6D0C" w:rsidP="00EF6D0C">
      <w:pPr>
        <w:widowControl/>
        <w:numPr>
          <w:ilvl w:val="0"/>
          <w:numId w:val="15"/>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Eliminate:</w:t>
      </w:r>
      <w:r w:rsidRPr="00EF6D0C">
        <w:rPr>
          <w:rFonts w:ascii="Segoe UI" w:eastAsia="Times New Roman" w:hAnsi="Segoe UI" w:cs="Segoe UI"/>
          <w:color w:val="0F1115"/>
          <w:sz w:val="24"/>
          <w:lang w:val="en-CA" w:eastAsia="en-CA"/>
        </w:rPr>
        <w:t> Decommission due to high cost/risk or misalignment.</w:t>
      </w:r>
    </w:p>
    <w:p w14:paraId="467E1A2E"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Governance Group</w:t>
      </w:r>
    </w:p>
    <w:p w14:paraId="6EBF2010"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Select the organisational group responsible for oversight and governance of the technology. Examples: IT Network, Digital Commerce &amp; Solutions, Modern Workforce, Business Solutions.</w:t>
      </w:r>
    </w:p>
    <w:p w14:paraId="353DFF59"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Standards Reviewer / Approver</w:t>
      </w:r>
    </w:p>
    <w:p w14:paraId="2679C4C9"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lastRenderedPageBreak/>
        <w:t>Select the individual (first and last name) who reviews or approves the catalog entry. Use the official organisational directory to ensure correct spelling and role.</w:t>
      </w:r>
    </w:p>
    <w:p w14:paraId="474394F7" w14:textId="25A5C529" w:rsidR="008757D5" w:rsidRDefault="00CD3212" w:rsidP="00EF6D0C">
      <w:pPr>
        <w:widowControl/>
        <w:autoSpaceDE/>
        <w:autoSpaceDN/>
        <w:adjustRightInd/>
        <w:spacing w:before="480" w:line="480" w:lineRule="atLeast"/>
        <w:textAlignment w:val="auto"/>
        <w:outlineLvl w:val="1"/>
        <w:rPr>
          <w:rFonts w:ascii="Segoe UI" w:eastAsia="Times New Roman" w:hAnsi="Segoe UI" w:cs="Segoe UI"/>
          <w:b/>
          <w:bCs/>
          <w:color w:val="0F1115"/>
          <w:sz w:val="33"/>
          <w:szCs w:val="33"/>
          <w:lang w:val="en-CA" w:eastAsia="en-CA"/>
        </w:rPr>
      </w:pPr>
      <w:r>
        <w:rPr>
          <w:rFonts w:ascii="Segoe UI" w:eastAsia="Times New Roman" w:hAnsi="Segoe UI" w:cs="Segoe UI"/>
          <w:b/>
          <w:bCs/>
          <w:color w:val="0F1115"/>
          <w:sz w:val="33"/>
          <w:szCs w:val="33"/>
          <w:lang w:val="en-CA" w:eastAsia="en-CA"/>
        </w:rPr>
        <w:t>Technology Catalog update workflow</w:t>
      </w:r>
    </w:p>
    <w:p w14:paraId="04D639CB" w14:textId="4E2F80B9" w:rsidR="00CD3212" w:rsidRDefault="00CD3212" w:rsidP="00EF6D0C">
      <w:pPr>
        <w:widowControl/>
        <w:autoSpaceDE/>
        <w:autoSpaceDN/>
        <w:adjustRightInd/>
        <w:spacing w:before="480" w:line="480" w:lineRule="atLeast"/>
        <w:textAlignment w:val="auto"/>
        <w:outlineLvl w:val="1"/>
        <w:rPr>
          <w:rFonts w:ascii="Segoe UI" w:eastAsia="Times New Roman" w:hAnsi="Segoe UI" w:cs="Segoe UI"/>
          <w:b/>
          <w:bCs/>
          <w:color w:val="0F1115"/>
          <w:sz w:val="33"/>
          <w:szCs w:val="33"/>
          <w:lang w:val="en-CA" w:eastAsia="en-CA"/>
        </w:rPr>
      </w:pPr>
      <w:r w:rsidRPr="00CD3212">
        <w:rPr>
          <w:rFonts w:ascii="Segoe UI" w:eastAsia="Times New Roman" w:hAnsi="Segoe UI" w:cs="Segoe UI"/>
          <w:b/>
          <w:bCs/>
          <w:noProof/>
          <w:color w:val="0F1115"/>
          <w:sz w:val="33"/>
          <w:szCs w:val="33"/>
          <w:lang w:val="en-CA" w:eastAsia="en-CA"/>
        </w:rPr>
        <w:drawing>
          <wp:inline distT="0" distB="0" distL="0" distR="0" wp14:anchorId="0F6A16F2" wp14:editId="29C06824">
            <wp:extent cx="6400800" cy="1001395"/>
            <wp:effectExtent l="0" t="0" r="0" b="8255"/>
            <wp:docPr id="184678126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81263" name="Picture 1" descr="A close-up of a computer screen&#10;&#10;AI-generated content may be incorrect."/>
                    <pic:cNvPicPr/>
                  </pic:nvPicPr>
                  <pic:blipFill>
                    <a:blip r:embed="rId10"/>
                    <a:stretch>
                      <a:fillRect/>
                    </a:stretch>
                  </pic:blipFill>
                  <pic:spPr>
                    <a:xfrm>
                      <a:off x="0" y="0"/>
                      <a:ext cx="6400800" cy="1001395"/>
                    </a:xfrm>
                    <a:prstGeom prst="rect">
                      <a:avLst/>
                    </a:prstGeom>
                  </pic:spPr>
                </pic:pic>
              </a:graphicData>
            </a:graphic>
          </wp:inline>
        </w:drawing>
      </w:r>
    </w:p>
    <w:p w14:paraId="66A01F32" w14:textId="33E34AA7" w:rsidR="00FB7CA4" w:rsidRPr="00EA44E8" w:rsidRDefault="00F51627" w:rsidP="00F51627">
      <w:pPr>
        <w:widowControl/>
        <w:shd w:val="clear" w:color="auto" w:fill="FFFFFF"/>
        <w:autoSpaceDE/>
        <w:autoSpaceDN/>
        <w:adjustRightInd/>
        <w:spacing w:before="480" w:line="480" w:lineRule="atLeast"/>
        <w:textAlignment w:val="auto"/>
        <w:outlineLvl w:val="1"/>
        <w:rPr>
          <w:rFonts w:ascii="Segoe UI" w:eastAsia="Times New Roman" w:hAnsi="Segoe UI" w:cs="Segoe UI"/>
          <w:b/>
          <w:bCs/>
          <w:color w:val="0F1115"/>
          <w:sz w:val="30"/>
          <w:szCs w:val="30"/>
          <w:lang w:val="en-CA" w:eastAsia="en-CA"/>
        </w:rPr>
      </w:pPr>
      <w:r w:rsidRPr="00EA44E8">
        <w:rPr>
          <w:rFonts w:ascii="Segoe UI" w:eastAsia="Times New Roman" w:hAnsi="Segoe UI" w:cs="Segoe UI"/>
          <w:b/>
          <w:bCs/>
          <w:color w:val="0F1115"/>
          <w:sz w:val="30"/>
          <w:szCs w:val="30"/>
          <w:lang w:val="en-CA" w:eastAsia="en-CA"/>
        </w:rPr>
        <w:t xml:space="preserve">1. </w:t>
      </w:r>
      <w:r w:rsidR="00FB7CA4" w:rsidRPr="00EA44E8">
        <w:rPr>
          <w:rFonts w:ascii="Segoe UI" w:eastAsia="Times New Roman" w:hAnsi="Segoe UI" w:cs="Segoe UI"/>
          <w:b/>
          <w:bCs/>
          <w:color w:val="0F1115"/>
          <w:sz w:val="30"/>
          <w:szCs w:val="30"/>
          <w:lang w:val="en-CA" w:eastAsia="en-CA"/>
        </w:rPr>
        <w:t>How It Works</w:t>
      </w:r>
    </w:p>
    <w:p w14:paraId="27D9A75E" w14:textId="77777777" w:rsidR="00FB7CA4" w:rsidRPr="00FB7CA4" w:rsidRDefault="00FB7CA4" w:rsidP="00F51627">
      <w:pPr>
        <w:widowControl/>
        <w:shd w:val="clear" w:color="auto" w:fill="FFFFFF"/>
        <w:autoSpaceDE/>
        <w:autoSpaceDN/>
        <w:adjustRightInd/>
        <w:spacing w:before="240" w:line="240" w:lineRule="auto"/>
        <w:textAlignment w:val="auto"/>
        <w:rPr>
          <w:rFonts w:ascii="Segoe UI" w:eastAsia="Times New Roman" w:hAnsi="Segoe UI" w:cs="Segoe UI"/>
          <w:b/>
          <w:bCs/>
          <w:color w:val="0F1115"/>
          <w:sz w:val="24"/>
          <w:lang w:val="en-CA" w:eastAsia="en-CA"/>
        </w:rPr>
      </w:pPr>
      <w:r w:rsidRPr="00FB7CA4">
        <w:rPr>
          <w:rFonts w:ascii="Segoe UI" w:eastAsia="Times New Roman" w:hAnsi="Segoe UI" w:cs="Segoe UI"/>
          <w:b/>
          <w:bCs/>
          <w:color w:val="0F1115"/>
          <w:sz w:val="24"/>
          <w:lang w:val="en-CA" w:eastAsia="en-CA"/>
        </w:rPr>
        <w:t>EA Prepares Lists</w:t>
      </w:r>
    </w:p>
    <w:p w14:paraId="63F691B2" w14:textId="77777777" w:rsidR="00FB7CA4" w:rsidRPr="00FB7CA4" w:rsidRDefault="00FB7CA4" w:rsidP="00FB7CA4">
      <w:pPr>
        <w:widowControl/>
        <w:numPr>
          <w:ilvl w:val="0"/>
          <w:numId w:val="17"/>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EA takes current data from SharePoint</w:t>
      </w:r>
    </w:p>
    <w:p w14:paraId="05403D9F" w14:textId="77777777" w:rsidR="00FB7CA4" w:rsidRPr="00FB7CA4" w:rsidRDefault="00FB7CA4" w:rsidP="00FB7CA4">
      <w:pPr>
        <w:widowControl/>
        <w:numPr>
          <w:ilvl w:val="0"/>
          <w:numId w:val="17"/>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Makes a separate list for each team</w:t>
      </w:r>
    </w:p>
    <w:p w14:paraId="0C88BC14" w14:textId="77777777" w:rsidR="00FB7CA4" w:rsidRPr="00FB7CA4" w:rsidRDefault="00FB7CA4" w:rsidP="00FB7CA4">
      <w:pPr>
        <w:widowControl/>
        <w:numPr>
          <w:ilvl w:val="0"/>
          <w:numId w:val="17"/>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Sends lists with clear instructions</w:t>
      </w:r>
    </w:p>
    <w:p w14:paraId="74A41165" w14:textId="77777777" w:rsidR="00FB7CA4" w:rsidRPr="00FB7CA4" w:rsidRDefault="00FB7CA4" w:rsidP="00F51627">
      <w:pPr>
        <w:widowControl/>
        <w:shd w:val="clear" w:color="auto" w:fill="FFFFFF"/>
        <w:autoSpaceDE/>
        <w:autoSpaceDN/>
        <w:adjustRightInd/>
        <w:spacing w:before="240" w:line="240" w:lineRule="auto"/>
        <w:textAlignment w:val="auto"/>
        <w:rPr>
          <w:rFonts w:ascii="Segoe UI" w:eastAsia="Times New Roman" w:hAnsi="Segoe UI" w:cs="Segoe UI"/>
          <w:b/>
          <w:bCs/>
          <w:color w:val="0F1115"/>
          <w:sz w:val="24"/>
          <w:lang w:val="en-CA" w:eastAsia="en-CA"/>
        </w:rPr>
      </w:pPr>
      <w:r w:rsidRPr="00FB7CA4">
        <w:rPr>
          <w:rFonts w:ascii="Segoe UI" w:eastAsia="Times New Roman" w:hAnsi="Segoe UI" w:cs="Segoe UI"/>
          <w:b/>
          <w:bCs/>
          <w:color w:val="0F1115"/>
          <w:sz w:val="24"/>
          <w:lang w:val="en-CA" w:eastAsia="en-CA"/>
        </w:rPr>
        <w:t>Teams Review</w:t>
      </w:r>
    </w:p>
    <w:p w14:paraId="553C507E" w14:textId="77777777" w:rsidR="00FB7CA4" w:rsidRPr="00FB7CA4" w:rsidRDefault="00FB7CA4" w:rsidP="00FB7CA4">
      <w:pPr>
        <w:widowControl/>
        <w:numPr>
          <w:ilvl w:val="0"/>
          <w:numId w:val="18"/>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Each team looks at their technologies</w:t>
      </w:r>
    </w:p>
    <w:p w14:paraId="05E8D4E8" w14:textId="77777777" w:rsidR="00FB7CA4" w:rsidRPr="00FB7CA4" w:rsidRDefault="00FB7CA4" w:rsidP="00FB7CA4">
      <w:pPr>
        <w:widowControl/>
        <w:numPr>
          <w:ilvl w:val="0"/>
          <w:numId w:val="18"/>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Mark changes in yellow</w:t>
      </w:r>
    </w:p>
    <w:p w14:paraId="503C87AC" w14:textId="77777777" w:rsidR="00FB7CA4" w:rsidRPr="00FB7CA4" w:rsidRDefault="00FB7CA4" w:rsidP="00FB7CA4">
      <w:pPr>
        <w:widowControl/>
        <w:numPr>
          <w:ilvl w:val="0"/>
          <w:numId w:val="18"/>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Write why changes are needed</w:t>
      </w:r>
    </w:p>
    <w:p w14:paraId="3D2D9E96" w14:textId="77777777" w:rsidR="00FB7CA4" w:rsidRPr="00FB7CA4" w:rsidRDefault="00FB7CA4" w:rsidP="00FB7CA4">
      <w:pPr>
        <w:widowControl/>
        <w:numPr>
          <w:ilvl w:val="0"/>
          <w:numId w:val="18"/>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Send back to EA by due date</w:t>
      </w:r>
    </w:p>
    <w:p w14:paraId="1A29B6D0" w14:textId="77777777" w:rsidR="00FB7CA4" w:rsidRPr="00FB7CA4" w:rsidRDefault="00FB7CA4" w:rsidP="00F51627">
      <w:pPr>
        <w:widowControl/>
        <w:shd w:val="clear" w:color="auto" w:fill="FFFFFF"/>
        <w:autoSpaceDE/>
        <w:autoSpaceDN/>
        <w:adjustRightInd/>
        <w:spacing w:before="240" w:line="240" w:lineRule="auto"/>
        <w:textAlignment w:val="auto"/>
        <w:rPr>
          <w:rFonts w:ascii="Segoe UI" w:eastAsia="Times New Roman" w:hAnsi="Segoe UI" w:cs="Segoe UI"/>
          <w:b/>
          <w:bCs/>
          <w:color w:val="0F1115"/>
          <w:sz w:val="24"/>
          <w:lang w:val="en-CA" w:eastAsia="en-CA"/>
        </w:rPr>
      </w:pPr>
      <w:r w:rsidRPr="00FB7CA4">
        <w:rPr>
          <w:rFonts w:ascii="Segoe UI" w:eastAsia="Times New Roman" w:hAnsi="Segoe UI" w:cs="Segoe UI"/>
          <w:b/>
          <w:bCs/>
          <w:color w:val="0F1115"/>
          <w:sz w:val="24"/>
          <w:lang w:val="en-CA" w:eastAsia="en-CA"/>
        </w:rPr>
        <w:t>EA Combines Everything</w:t>
      </w:r>
    </w:p>
    <w:p w14:paraId="4D5706A1" w14:textId="77777777" w:rsidR="00FB7CA4" w:rsidRPr="00FB7CA4" w:rsidRDefault="00FB7CA4" w:rsidP="00FB7CA4">
      <w:pPr>
        <w:widowControl/>
        <w:numPr>
          <w:ilvl w:val="0"/>
          <w:numId w:val="19"/>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Puts all team lists together</w:t>
      </w:r>
    </w:p>
    <w:p w14:paraId="1EA629C1" w14:textId="77777777" w:rsidR="00FB7CA4" w:rsidRPr="00FB7CA4" w:rsidRDefault="00FB7CA4" w:rsidP="00FB7CA4">
      <w:pPr>
        <w:widowControl/>
        <w:numPr>
          <w:ilvl w:val="0"/>
          <w:numId w:val="19"/>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Checks for problems or conflicts</w:t>
      </w:r>
    </w:p>
    <w:p w14:paraId="679C8DBA" w14:textId="77777777" w:rsidR="00FB7CA4" w:rsidRPr="00FB7CA4" w:rsidRDefault="00FB7CA4" w:rsidP="00FB7CA4">
      <w:pPr>
        <w:widowControl/>
        <w:numPr>
          <w:ilvl w:val="0"/>
          <w:numId w:val="19"/>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Works with teams to fix issues</w:t>
      </w:r>
    </w:p>
    <w:p w14:paraId="7BF616BF" w14:textId="77777777" w:rsidR="00FB7CA4" w:rsidRPr="00FB7CA4" w:rsidRDefault="00FB7CA4" w:rsidP="00FB7CA4">
      <w:pPr>
        <w:widowControl/>
        <w:numPr>
          <w:ilvl w:val="0"/>
          <w:numId w:val="19"/>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Updates the main SharePoint list</w:t>
      </w:r>
    </w:p>
    <w:p w14:paraId="2AD39918" w14:textId="63A3530A" w:rsidR="00FB7CA4" w:rsidRPr="00FB7CA4" w:rsidRDefault="00F51627" w:rsidP="00FB7CA4">
      <w:pPr>
        <w:widowControl/>
        <w:shd w:val="clear" w:color="auto" w:fill="FFFFFF"/>
        <w:autoSpaceDE/>
        <w:autoSpaceDN/>
        <w:adjustRightInd/>
        <w:spacing w:before="480" w:line="480" w:lineRule="atLeast"/>
        <w:textAlignment w:val="auto"/>
        <w:outlineLvl w:val="1"/>
        <w:rPr>
          <w:rFonts w:ascii="Segoe UI" w:eastAsia="Times New Roman" w:hAnsi="Segoe UI" w:cs="Segoe UI"/>
          <w:b/>
          <w:bCs/>
          <w:color w:val="0F1115"/>
          <w:sz w:val="30"/>
          <w:szCs w:val="30"/>
          <w:lang w:val="en-CA" w:eastAsia="en-CA"/>
        </w:rPr>
      </w:pPr>
      <w:r w:rsidRPr="00EA44E8">
        <w:rPr>
          <w:rFonts w:ascii="Segoe UI" w:eastAsia="Times New Roman" w:hAnsi="Segoe UI" w:cs="Segoe UI"/>
          <w:b/>
          <w:bCs/>
          <w:color w:val="0F1115"/>
          <w:sz w:val="30"/>
          <w:szCs w:val="30"/>
          <w:lang w:val="en-CA" w:eastAsia="en-CA"/>
        </w:rPr>
        <w:lastRenderedPageBreak/>
        <w:t>2</w:t>
      </w:r>
      <w:r w:rsidR="00FB7CA4" w:rsidRPr="00FB7CA4">
        <w:rPr>
          <w:rFonts w:ascii="Segoe UI" w:eastAsia="Times New Roman" w:hAnsi="Segoe UI" w:cs="Segoe UI"/>
          <w:b/>
          <w:bCs/>
          <w:color w:val="0F1115"/>
          <w:sz w:val="30"/>
          <w:szCs w:val="30"/>
          <w:lang w:val="en-CA" w:eastAsia="en-CA"/>
        </w:rPr>
        <w:t>. Team Instructions</w:t>
      </w:r>
    </w:p>
    <w:p w14:paraId="12A5035D" w14:textId="77777777" w:rsidR="00FB7CA4" w:rsidRPr="00FB7CA4" w:rsidRDefault="00FB7CA4" w:rsidP="00FB7CA4">
      <w:pPr>
        <w:widowControl/>
        <w:shd w:val="clear" w:color="auto" w:fill="FFFFFF"/>
        <w:autoSpaceDE/>
        <w:autoSpaceDN/>
        <w:adjustRightInd/>
        <w:spacing w:before="24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b/>
          <w:bCs/>
          <w:color w:val="0F1115"/>
          <w:sz w:val="24"/>
          <w:lang w:val="en-CA" w:eastAsia="en-CA"/>
        </w:rPr>
        <w:t>What to do:</w:t>
      </w:r>
    </w:p>
    <w:p w14:paraId="5F7ED1DD" w14:textId="77777777" w:rsidR="00FB7CA4" w:rsidRPr="00FB7CA4" w:rsidRDefault="00FB7CA4" w:rsidP="00FB7CA4">
      <w:pPr>
        <w:widowControl/>
        <w:numPr>
          <w:ilvl w:val="0"/>
          <w:numId w:val="20"/>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Check each technology on your list</w:t>
      </w:r>
    </w:p>
    <w:p w14:paraId="1F45E547" w14:textId="77777777" w:rsidR="00FB7CA4" w:rsidRPr="00FB7CA4" w:rsidRDefault="00FB7CA4" w:rsidP="00FB7CA4">
      <w:pPr>
        <w:widowControl/>
        <w:numPr>
          <w:ilvl w:val="0"/>
          <w:numId w:val="20"/>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Update anything that's changed</w:t>
      </w:r>
    </w:p>
    <w:p w14:paraId="57798E09" w14:textId="77777777" w:rsidR="00FB7CA4" w:rsidRPr="00FB7CA4" w:rsidRDefault="00FB7CA4" w:rsidP="00FB7CA4">
      <w:pPr>
        <w:widowControl/>
        <w:numPr>
          <w:ilvl w:val="0"/>
          <w:numId w:val="20"/>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Mark changes in yellow</w:t>
      </w:r>
    </w:p>
    <w:p w14:paraId="6D4AE6C7" w14:textId="77777777" w:rsidR="00FB7CA4" w:rsidRPr="00FB7CA4" w:rsidRDefault="00FB7CA4" w:rsidP="00FB7CA4">
      <w:pPr>
        <w:widowControl/>
        <w:numPr>
          <w:ilvl w:val="0"/>
          <w:numId w:val="20"/>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Write why you're making changes</w:t>
      </w:r>
    </w:p>
    <w:p w14:paraId="6D8455A1" w14:textId="77777777" w:rsidR="00FB7CA4" w:rsidRPr="00FB7CA4" w:rsidRDefault="00FB7CA4" w:rsidP="00FB7CA4">
      <w:pPr>
        <w:widowControl/>
        <w:numPr>
          <w:ilvl w:val="0"/>
          <w:numId w:val="20"/>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Send back to EA by the deadline</w:t>
      </w:r>
    </w:p>
    <w:p w14:paraId="08D5ECB7" w14:textId="77777777" w:rsidR="00FB7CA4" w:rsidRPr="00FB7CA4" w:rsidRDefault="00FB7CA4" w:rsidP="00FB7CA4">
      <w:pPr>
        <w:widowControl/>
        <w:shd w:val="clear" w:color="auto" w:fill="FFFFFF"/>
        <w:autoSpaceDE/>
        <w:autoSpaceDN/>
        <w:adjustRightInd/>
        <w:spacing w:before="24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b/>
          <w:bCs/>
          <w:color w:val="0F1115"/>
          <w:sz w:val="24"/>
          <w:lang w:val="en-CA" w:eastAsia="en-CA"/>
        </w:rPr>
        <w:t>How to mark changes:</w:t>
      </w:r>
    </w:p>
    <w:p w14:paraId="11E6D943" w14:textId="77777777" w:rsidR="00FB7CA4" w:rsidRPr="00FB7CA4" w:rsidRDefault="00FB7CA4" w:rsidP="00FB7CA4">
      <w:pPr>
        <w:widowControl/>
        <w:numPr>
          <w:ilvl w:val="0"/>
          <w:numId w:val="21"/>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b/>
          <w:bCs/>
          <w:color w:val="0F1115"/>
          <w:sz w:val="24"/>
          <w:lang w:val="en-CA" w:eastAsia="en-CA"/>
        </w:rPr>
        <w:t>Yellow</w:t>
      </w:r>
      <w:r w:rsidRPr="00FB7CA4">
        <w:rPr>
          <w:rFonts w:ascii="Segoe UI" w:eastAsia="Times New Roman" w:hAnsi="Segoe UI" w:cs="Segoe UI"/>
          <w:color w:val="0F1115"/>
          <w:sz w:val="24"/>
          <w:lang w:val="en-CA" w:eastAsia="en-CA"/>
        </w:rPr>
        <w:t> = Something changed</w:t>
      </w:r>
    </w:p>
    <w:p w14:paraId="60299C54" w14:textId="77777777" w:rsidR="00FB7CA4" w:rsidRPr="00FB7CA4" w:rsidRDefault="00FB7CA4" w:rsidP="00FB7CA4">
      <w:pPr>
        <w:widowControl/>
        <w:numPr>
          <w:ilvl w:val="0"/>
          <w:numId w:val="21"/>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b/>
          <w:bCs/>
          <w:color w:val="0F1115"/>
          <w:sz w:val="24"/>
          <w:lang w:val="en-CA" w:eastAsia="en-CA"/>
        </w:rPr>
        <w:t>Green</w:t>
      </w:r>
      <w:r w:rsidRPr="00FB7CA4">
        <w:rPr>
          <w:rFonts w:ascii="Segoe UI" w:eastAsia="Times New Roman" w:hAnsi="Segoe UI" w:cs="Segoe UI"/>
          <w:color w:val="0F1115"/>
          <w:sz w:val="24"/>
          <w:lang w:val="en-CA" w:eastAsia="en-CA"/>
        </w:rPr>
        <w:t> = New technology</w:t>
      </w:r>
    </w:p>
    <w:p w14:paraId="375F3D2D" w14:textId="77777777" w:rsidR="00FB7CA4" w:rsidRPr="00FB7CA4" w:rsidRDefault="00FB7CA4" w:rsidP="00FB7CA4">
      <w:pPr>
        <w:widowControl/>
        <w:numPr>
          <w:ilvl w:val="0"/>
          <w:numId w:val="21"/>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b/>
          <w:bCs/>
          <w:color w:val="0F1115"/>
          <w:sz w:val="24"/>
          <w:lang w:val="en-CA" w:eastAsia="en-CA"/>
        </w:rPr>
        <w:t>Red</w:t>
      </w:r>
      <w:r w:rsidRPr="00FB7CA4">
        <w:rPr>
          <w:rFonts w:ascii="Segoe UI" w:eastAsia="Times New Roman" w:hAnsi="Segoe UI" w:cs="Segoe UI"/>
          <w:color w:val="0F1115"/>
          <w:sz w:val="24"/>
          <w:lang w:val="en-CA" w:eastAsia="en-CA"/>
        </w:rPr>
        <w:t> = Remove technology</w:t>
      </w:r>
    </w:p>
    <w:p w14:paraId="5BBAA816" w14:textId="77777777" w:rsidR="00FB7CA4" w:rsidRPr="00FB7CA4" w:rsidRDefault="00FB7CA4" w:rsidP="00FB7CA4">
      <w:pPr>
        <w:widowControl/>
        <w:numPr>
          <w:ilvl w:val="0"/>
          <w:numId w:val="21"/>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b/>
          <w:bCs/>
          <w:color w:val="0F1115"/>
          <w:sz w:val="24"/>
          <w:lang w:val="en-CA" w:eastAsia="en-CA"/>
        </w:rPr>
        <w:t>No color</w:t>
      </w:r>
      <w:r w:rsidRPr="00FB7CA4">
        <w:rPr>
          <w:rFonts w:ascii="Segoe UI" w:eastAsia="Times New Roman" w:hAnsi="Segoe UI" w:cs="Segoe UI"/>
          <w:color w:val="0F1115"/>
          <w:sz w:val="24"/>
          <w:lang w:val="en-CA" w:eastAsia="en-CA"/>
        </w:rPr>
        <w:t> = No changes needed</w:t>
      </w:r>
    </w:p>
    <w:p w14:paraId="22CF2B70" w14:textId="678663F8" w:rsidR="00FB7CA4" w:rsidRPr="00FB7CA4" w:rsidRDefault="00F51627" w:rsidP="00FB7CA4">
      <w:pPr>
        <w:widowControl/>
        <w:shd w:val="clear" w:color="auto" w:fill="FFFFFF"/>
        <w:autoSpaceDE/>
        <w:autoSpaceDN/>
        <w:adjustRightInd/>
        <w:spacing w:before="480" w:line="480" w:lineRule="atLeast"/>
        <w:textAlignment w:val="auto"/>
        <w:outlineLvl w:val="1"/>
        <w:rPr>
          <w:rFonts w:ascii="Segoe UI" w:eastAsia="Times New Roman" w:hAnsi="Segoe UI" w:cs="Segoe UI"/>
          <w:b/>
          <w:bCs/>
          <w:color w:val="0F1115"/>
          <w:sz w:val="30"/>
          <w:szCs w:val="30"/>
          <w:lang w:val="en-CA" w:eastAsia="en-CA"/>
        </w:rPr>
      </w:pPr>
      <w:r w:rsidRPr="00EA44E8">
        <w:rPr>
          <w:rFonts w:ascii="Segoe UI" w:eastAsia="Times New Roman" w:hAnsi="Segoe UI" w:cs="Segoe UI"/>
          <w:b/>
          <w:bCs/>
          <w:color w:val="0F1115"/>
          <w:sz w:val="30"/>
          <w:szCs w:val="30"/>
          <w:lang w:val="en-CA" w:eastAsia="en-CA"/>
        </w:rPr>
        <w:t>3</w:t>
      </w:r>
      <w:r w:rsidR="00FB7CA4" w:rsidRPr="00FB7CA4">
        <w:rPr>
          <w:rFonts w:ascii="Segoe UI" w:eastAsia="Times New Roman" w:hAnsi="Segoe UI" w:cs="Segoe UI"/>
          <w:b/>
          <w:bCs/>
          <w:color w:val="0F1115"/>
          <w:sz w:val="30"/>
          <w:szCs w:val="30"/>
          <w:lang w:val="en-CA" w:eastAsia="en-CA"/>
        </w:rPr>
        <w:t>. Emergency Changes</w:t>
      </w:r>
    </w:p>
    <w:p w14:paraId="00C21A31" w14:textId="77777777" w:rsidR="00FB7CA4" w:rsidRPr="00FB7CA4" w:rsidRDefault="00FB7CA4" w:rsidP="00FB7CA4">
      <w:pPr>
        <w:widowControl/>
        <w:shd w:val="clear" w:color="auto" w:fill="FFFFFF"/>
        <w:autoSpaceDE/>
        <w:autoSpaceDN/>
        <w:adjustRightInd/>
        <w:spacing w:before="24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b/>
          <w:bCs/>
          <w:color w:val="0F1115"/>
          <w:sz w:val="24"/>
          <w:lang w:val="en-CA" w:eastAsia="en-CA"/>
        </w:rPr>
        <w:t>For urgent updates only:</w:t>
      </w:r>
    </w:p>
    <w:p w14:paraId="31738D9D" w14:textId="77777777" w:rsidR="00FB7CA4" w:rsidRPr="00FB7CA4" w:rsidRDefault="00FB7CA4" w:rsidP="00FB7CA4">
      <w:pPr>
        <w:widowControl/>
        <w:numPr>
          <w:ilvl w:val="0"/>
          <w:numId w:val="22"/>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Security problems</w:t>
      </w:r>
    </w:p>
    <w:p w14:paraId="390C8246" w14:textId="77777777" w:rsidR="00FB7CA4" w:rsidRPr="00FB7CA4" w:rsidRDefault="00FB7CA4" w:rsidP="00FB7CA4">
      <w:pPr>
        <w:widowControl/>
        <w:numPr>
          <w:ilvl w:val="0"/>
          <w:numId w:val="22"/>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Vendor stopped support</w:t>
      </w:r>
    </w:p>
    <w:p w14:paraId="2FEE8C4A" w14:textId="77777777" w:rsidR="00FB7CA4" w:rsidRPr="00FB7CA4" w:rsidRDefault="00FB7CA4" w:rsidP="00FB7CA4">
      <w:pPr>
        <w:widowControl/>
        <w:numPr>
          <w:ilvl w:val="0"/>
          <w:numId w:val="22"/>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New laws or rules</w:t>
      </w:r>
    </w:p>
    <w:p w14:paraId="6D88AE60" w14:textId="77777777" w:rsidR="00FB7CA4" w:rsidRPr="00FB7CA4" w:rsidRDefault="00FB7CA4" w:rsidP="00FB7CA4">
      <w:pPr>
        <w:widowControl/>
        <w:numPr>
          <w:ilvl w:val="0"/>
          <w:numId w:val="22"/>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Big business changes</w:t>
      </w:r>
    </w:p>
    <w:p w14:paraId="2F967B42" w14:textId="77777777" w:rsidR="00FB7CA4" w:rsidRPr="00FB7CA4" w:rsidRDefault="00FB7CA4" w:rsidP="00FB7CA4">
      <w:pPr>
        <w:widowControl/>
        <w:shd w:val="clear" w:color="auto" w:fill="FFFFFF"/>
        <w:autoSpaceDE/>
        <w:autoSpaceDN/>
        <w:adjustRightInd/>
        <w:spacing w:before="24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b/>
          <w:bCs/>
          <w:color w:val="0F1115"/>
          <w:sz w:val="24"/>
          <w:lang w:val="en-CA" w:eastAsia="en-CA"/>
        </w:rPr>
        <w:t>Process:</w:t>
      </w:r>
    </w:p>
    <w:p w14:paraId="3B03597C" w14:textId="77777777" w:rsidR="00FB7CA4" w:rsidRPr="00FB7CA4" w:rsidRDefault="00FB7CA4" w:rsidP="00FB7CA4">
      <w:pPr>
        <w:widowControl/>
        <w:numPr>
          <w:ilvl w:val="0"/>
          <w:numId w:val="23"/>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Tell EA about the emergency</w:t>
      </w:r>
    </w:p>
    <w:p w14:paraId="0A8CC0F8" w14:textId="77777777" w:rsidR="00FB7CA4" w:rsidRPr="00FB7CA4" w:rsidRDefault="00FB7CA4" w:rsidP="00FB7CA4">
      <w:pPr>
        <w:widowControl/>
        <w:numPr>
          <w:ilvl w:val="0"/>
          <w:numId w:val="23"/>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EA reviews within 2 days</w:t>
      </w:r>
    </w:p>
    <w:p w14:paraId="54D3922E" w14:textId="77777777" w:rsidR="00FB7CA4" w:rsidRPr="00FB7CA4" w:rsidRDefault="00FB7CA4" w:rsidP="00FB7CA4">
      <w:pPr>
        <w:widowControl/>
        <w:numPr>
          <w:ilvl w:val="0"/>
          <w:numId w:val="23"/>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If approved, EA updates SharePoint</w:t>
      </w:r>
    </w:p>
    <w:p w14:paraId="539BCF5E" w14:textId="77777777" w:rsidR="00FB7CA4" w:rsidRPr="00FB7CA4" w:rsidRDefault="00FB7CA4" w:rsidP="00FB7CA4">
      <w:pPr>
        <w:widowControl/>
        <w:numPr>
          <w:ilvl w:val="0"/>
          <w:numId w:val="23"/>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Note it for next annual review</w:t>
      </w:r>
    </w:p>
    <w:p w14:paraId="1B6F2F21" w14:textId="4B089F2B" w:rsidR="00FB7CA4" w:rsidRPr="00FB7CA4" w:rsidRDefault="00F51627" w:rsidP="00FB7CA4">
      <w:pPr>
        <w:widowControl/>
        <w:shd w:val="clear" w:color="auto" w:fill="FFFFFF"/>
        <w:autoSpaceDE/>
        <w:autoSpaceDN/>
        <w:adjustRightInd/>
        <w:spacing w:before="480" w:line="480" w:lineRule="atLeast"/>
        <w:textAlignment w:val="auto"/>
        <w:outlineLvl w:val="1"/>
        <w:rPr>
          <w:rFonts w:ascii="Segoe UI" w:eastAsia="Times New Roman" w:hAnsi="Segoe UI" w:cs="Segoe UI"/>
          <w:b/>
          <w:bCs/>
          <w:color w:val="0F1115"/>
          <w:sz w:val="30"/>
          <w:szCs w:val="30"/>
          <w:lang w:val="en-CA" w:eastAsia="en-CA"/>
        </w:rPr>
      </w:pPr>
      <w:r w:rsidRPr="00EA44E8">
        <w:rPr>
          <w:rFonts w:ascii="Segoe UI" w:eastAsia="Times New Roman" w:hAnsi="Segoe UI" w:cs="Segoe UI"/>
          <w:b/>
          <w:bCs/>
          <w:color w:val="0F1115"/>
          <w:sz w:val="30"/>
          <w:szCs w:val="30"/>
          <w:lang w:val="en-CA" w:eastAsia="en-CA"/>
        </w:rPr>
        <w:t>4</w:t>
      </w:r>
      <w:r w:rsidR="00FB7CA4" w:rsidRPr="00FB7CA4">
        <w:rPr>
          <w:rFonts w:ascii="Segoe UI" w:eastAsia="Times New Roman" w:hAnsi="Segoe UI" w:cs="Segoe UI"/>
          <w:b/>
          <w:bCs/>
          <w:color w:val="0F1115"/>
          <w:sz w:val="30"/>
          <w:szCs w:val="30"/>
          <w:lang w:val="en-CA" w:eastAsia="en-CA"/>
        </w:rPr>
        <w:t>. Who Does What</w:t>
      </w:r>
    </w:p>
    <w:p w14:paraId="136FC0A2" w14:textId="77777777" w:rsidR="00FB7CA4" w:rsidRPr="00FB7CA4" w:rsidRDefault="00FB7CA4" w:rsidP="00FB7CA4">
      <w:pPr>
        <w:widowControl/>
        <w:shd w:val="clear" w:color="auto" w:fill="FFFFFF"/>
        <w:autoSpaceDE/>
        <w:autoSpaceDN/>
        <w:adjustRightInd/>
        <w:spacing w:before="24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b/>
          <w:bCs/>
          <w:color w:val="0F1115"/>
          <w:sz w:val="24"/>
          <w:lang w:val="en-CA" w:eastAsia="en-CA"/>
        </w:rPr>
        <w:lastRenderedPageBreak/>
        <w:t>EA Team:</w:t>
      </w:r>
    </w:p>
    <w:p w14:paraId="413DD0CE" w14:textId="77777777" w:rsidR="00FB7CA4" w:rsidRPr="00FB7CA4" w:rsidRDefault="00FB7CA4" w:rsidP="00FB7CA4">
      <w:pPr>
        <w:widowControl/>
        <w:numPr>
          <w:ilvl w:val="0"/>
          <w:numId w:val="24"/>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Runs the annual review</w:t>
      </w:r>
    </w:p>
    <w:p w14:paraId="7B805363" w14:textId="77777777" w:rsidR="00FB7CA4" w:rsidRPr="00FB7CA4" w:rsidRDefault="00FB7CA4" w:rsidP="00FB7CA4">
      <w:pPr>
        <w:widowControl/>
        <w:numPr>
          <w:ilvl w:val="0"/>
          <w:numId w:val="24"/>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Makes team lists</w:t>
      </w:r>
    </w:p>
    <w:p w14:paraId="050BF408" w14:textId="77777777" w:rsidR="00FB7CA4" w:rsidRPr="00FB7CA4" w:rsidRDefault="00FB7CA4" w:rsidP="00FB7CA4">
      <w:pPr>
        <w:widowControl/>
        <w:numPr>
          <w:ilvl w:val="0"/>
          <w:numId w:val="24"/>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Combines everything</w:t>
      </w:r>
    </w:p>
    <w:p w14:paraId="369D7C26" w14:textId="77777777" w:rsidR="00FB7CA4" w:rsidRPr="00FB7CA4" w:rsidRDefault="00FB7CA4" w:rsidP="00FB7CA4">
      <w:pPr>
        <w:widowControl/>
        <w:numPr>
          <w:ilvl w:val="0"/>
          <w:numId w:val="24"/>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Updates SharePoint</w:t>
      </w:r>
    </w:p>
    <w:p w14:paraId="52B07BD8" w14:textId="77777777" w:rsidR="00FB7CA4" w:rsidRPr="00FB7CA4" w:rsidRDefault="00FB7CA4" w:rsidP="00FB7CA4">
      <w:pPr>
        <w:widowControl/>
        <w:numPr>
          <w:ilvl w:val="0"/>
          <w:numId w:val="24"/>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Talks to everyone</w:t>
      </w:r>
    </w:p>
    <w:p w14:paraId="578BF698" w14:textId="77777777" w:rsidR="00FB7CA4" w:rsidRPr="00FB7CA4" w:rsidRDefault="00FB7CA4" w:rsidP="00FB7CA4">
      <w:pPr>
        <w:widowControl/>
        <w:shd w:val="clear" w:color="auto" w:fill="FFFFFF"/>
        <w:autoSpaceDE/>
        <w:autoSpaceDN/>
        <w:adjustRightInd/>
        <w:spacing w:before="24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b/>
          <w:bCs/>
          <w:color w:val="0F1115"/>
          <w:sz w:val="24"/>
          <w:lang w:val="en-CA" w:eastAsia="en-CA"/>
        </w:rPr>
        <w:t>Governance Teams:</w:t>
      </w:r>
    </w:p>
    <w:p w14:paraId="2F7FF8FD" w14:textId="77777777" w:rsidR="00FB7CA4" w:rsidRPr="00FB7CA4" w:rsidRDefault="00FB7CA4" w:rsidP="00FB7CA4">
      <w:pPr>
        <w:widowControl/>
        <w:numPr>
          <w:ilvl w:val="0"/>
          <w:numId w:val="25"/>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Review their technologies</w:t>
      </w:r>
    </w:p>
    <w:p w14:paraId="5B7FDE98" w14:textId="77777777" w:rsidR="00FB7CA4" w:rsidRPr="00FB7CA4" w:rsidRDefault="00FB7CA4" w:rsidP="00FB7CA4">
      <w:pPr>
        <w:widowControl/>
        <w:numPr>
          <w:ilvl w:val="0"/>
          <w:numId w:val="25"/>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Mark changes clearly</w:t>
      </w:r>
    </w:p>
    <w:p w14:paraId="538B6182" w14:textId="77777777" w:rsidR="00FB7CA4" w:rsidRPr="00FB7CA4" w:rsidRDefault="00FB7CA4" w:rsidP="00FB7CA4">
      <w:pPr>
        <w:widowControl/>
        <w:numPr>
          <w:ilvl w:val="0"/>
          <w:numId w:val="25"/>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Send back on time</w:t>
      </w:r>
    </w:p>
    <w:p w14:paraId="25288E79" w14:textId="77777777" w:rsidR="00FB7CA4" w:rsidRPr="00FB7CA4" w:rsidRDefault="00FB7CA4" w:rsidP="00FB7CA4">
      <w:pPr>
        <w:widowControl/>
        <w:numPr>
          <w:ilvl w:val="0"/>
          <w:numId w:val="25"/>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Help fix problems</w:t>
      </w:r>
    </w:p>
    <w:p w14:paraId="1FEE6E0F" w14:textId="77777777" w:rsidR="00FB7CA4" w:rsidRPr="00FB7CA4" w:rsidRDefault="00FB7CA4" w:rsidP="00FB7CA4">
      <w:pPr>
        <w:widowControl/>
        <w:shd w:val="clear" w:color="auto" w:fill="FFFFFF"/>
        <w:autoSpaceDE/>
        <w:autoSpaceDN/>
        <w:adjustRightInd/>
        <w:spacing w:before="24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b/>
          <w:bCs/>
          <w:color w:val="0F1115"/>
          <w:sz w:val="24"/>
          <w:lang w:val="en-CA" w:eastAsia="en-CA"/>
        </w:rPr>
        <w:t>Governance Board:</w:t>
      </w:r>
    </w:p>
    <w:p w14:paraId="1900EE79" w14:textId="77777777" w:rsidR="00FB7CA4" w:rsidRPr="00FB7CA4" w:rsidRDefault="00FB7CA4" w:rsidP="00FB7CA4">
      <w:pPr>
        <w:widowControl/>
        <w:numPr>
          <w:ilvl w:val="0"/>
          <w:numId w:val="26"/>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Approves big changes</w:t>
      </w:r>
    </w:p>
    <w:p w14:paraId="53C95433" w14:textId="77777777" w:rsidR="00FB7CA4" w:rsidRPr="00FB7CA4" w:rsidRDefault="00FB7CA4" w:rsidP="00FB7CA4">
      <w:pPr>
        <w:widowControl/>
        <w:numPr>
          <w:ilvl w:val="0"/>
          <w:numId w:val="26"/>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Helps with conflicts</w:t>
      </w:r>
    </w:p>
    <w:p w14:paraId="6DB003DD" w14:textId="77777777" w:rsidR="00FB7CA4" w:rsidRPr="00FB7CA4" w:rsidRDefault="00FB7CA4" w:rsidP="00FB7CA4">
      <w:pPr>
        <w:widowControl/>
        <w:numPr>
          <w:ilvl w:val="0"/>
          <w:numId w:val="26"/>
        </w:numPr>
        <w:shd w:val="clear" w:color="auto" w:fill="FFFFFF"/>
        <w:autoSpaceDE/>
        <w:autoSpaceDN/>
        <w:adjustRightInd/>
        <w:spacing w:after="0" w:line="240" w:lineRule="auto"/>
        <w:textAlignment w:val="auto"/>
        <w:rPr>
          <w:rFonts w:ascii="Segoe UI" w:eastAsia="Times New Roman" w:hAnsi="Segoe UI" w:cs="Segoe UI"/>
          <w:color w:val="0F1115"/>
          <w:sz w:val="24"/>
          <w:lang w:val="en-CA" w:eastAsia="en-CA"/>
        </w:rPr>
      </w:pPr>
      <w:r w:rsidRPr="00FB7CA4">
        <w:rPr>
          <w:rFonts w:ascii="Segoe UI" w:eastAsia="Times New Roman" w:hAnsi="Segoe UI" w:cs="Segoe UI"/>
          <w:color w:val="0F1115"/>
          <w:sz w:val="24"/>
          <w:lang w:val="en-CA" w:eastAsia="en-CA"/>
        </w:rPr>
        <w:t>Says yes to final list</w:t>
      </w:r>
    </w:p>
    <w:p w14:paraId="287F297D" w14:textId="63896E17" w:rsidR="00EF6D0C" w:rsidRPr="00EF6D0C" w:rsidRDefault="00EF6D0C" w:rsidP="00EF6D0C">
      <w:pPr>
        <w:widowControl/>
        <w:autoSpaceDE/>
        <w:autoSpaceDN/>
        <w:adjustRightInd/>
        <w:spacing w:before="480" w:line="480" w:lineRule="atLeast"/>
        <w:textAlignment w:val="auto"/>
        <w:outlineLvl w:val="1"/>
        <w:rPr>
          <w:rFonts w:ascii="Segoe UI" w:eastAsia="Times New Roman" w:hAnsi="Segoe UI" w:cs="Segoe UI"/>
          <w:b/>
          <w:bCs/>
          <w:color w:val="0F1115"/>
          <w:sz w:val="33"/>
          <w:szCs w:val="33"/>
          <w:lang w:val="en-CA" w:eastAsia="en-CA"/>
        </w:rPr>
      </w:pPr>
      <w:r w:rsidRPr="00EF6D0C">
        <w:rPr>
          <w:rFonts w:ascii="Segoe UI" w:eastAsia="Times New Roman" w:hAnsi="Segoe UI" w:cs="Segoe UI"/>
          <w:b/>
          <w:bCs/>
          <w:color w:val="0F1115"/>
          <w:sz w:val="33"/>
          <w:szCs w:val="33"/>
          <w:lang w:val="en-CA" w:eastAsia="en-CA"/>
        </w:rPr>
        <w:t>Frequently Asked Questions (FAQ)</w:t>
      </w:r>
    </w:p>
    <w:p w14:paraId="31676B6A"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1. Why do we need both Lifecycle and TIME classifications?</w:t>
      </w:r>
    </w:p>
    <w:p w14:paraId="67909487"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Lifecycle describes the current operational state, while TIME defines the future strategic action. Together, they help support, architecture, and leadership make consistent decisions.</w:t>
      </w:r>
    </w:p>
    <w:p w14:paraId="309EE2C6"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2. Who assigns the Operational Lifecycle?</w:t>
      </w:r>
    </w:p>
    <w:p w14:paraId="5A6E96B3"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proofErr w:type="gramStart"/>
      <w:r w:rsidRPr="00EF6D0C">
        <w:rPr>
          <w:rFonts w:ascii="Segoe UI" w:eastAsia="Times New Roman" w:hAnsi="Segoe UI" w:cs="Segoe UI"/>
          <w:color w:val="0F1115"/>
          <w:sz w:val="24"/>
          <w:lang w:val="en-CA" w:eastAsia="en-CA"/>
        </w:rPr>
        <w:t>Typically</w:t>
      </w:r>
      <w:proofErr w:type="gramEnd"/>
      <w:r w:rsidRPr="00EF6D0C">
        <w:rPr>
          <w:rFonts w:ascii="Segoe UI" w:eastAsia="Times New Roman" w:hAnsi="Segoe UI" w:cs="Segoe UI"/>
          <w:color w:val="0F1115"/>
          <w:sz w:val="24"/>
          <w:lang w:val="en-CA" w:eastAsia="en-CA"/>
        </w:rPr>
        <w:t xml:space="preserve"> Enterprise Architecture and IT Operations assign the lifecycle stage based on deployment maturity, supportability, and risk.</w:t>
      </w:r>
    </w:p>
    <w:p w14:paraId="5F9849E3"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lastRenderedPageBreak/>
        <w:t>3. Who assigns the TIME classification?</w:t>
      </w:r>
    </w:p>
    <w:p w14:paraId="705762C7"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TIME is usually assigned by leadership and portfolio governance with input from EA and the business. It supports budgeting and strategic planning.</w:t>
      </w:r>
    </w:p>
    <w:p w14:paraId="637559E9"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 xml:space="preserve">4. Can a technology be in Maintain </w:t>
      </w:r>
      <w:proofErr w:type="gramStart"/>
      <w:r w:rsidRPr="00EF6D0C">
        <w:rPr>
          <w:rFonts w:ascii="Segoe UI" w:eastAsia="Times New Roman" w:hAnsi="Segoe UI" w:cs="Segoe UI"/>
          <w:b/>
          <w:bCs/>
          <w:color w:val="0F1115"/>
          <w:sz w:val="30"/>
          <w:szCs w:val="30"/>
          <w:lang w:val="en-CA" w:eastAsia="en-CA"/>
        </w:rPr>
        <w:t>and also</w:t>
      </w:r>
      <w:proofErr w:type="gramEnd"/>
      <w:r w:rsidRPr="00EF6D0C">
        <w:rPr>
          <w:rFonts w:ascii="Segoe UI" w:eastAsia="Times New Roman" w:hAnsi="Segoe UI" w:cs="Segoe UI"/>
          <w:b/>
          <w:bCs/>
          <w:color w:val="0F1115"/>
          <w:sz w:val="30"/>
          <w:szCs w:val="30"/>
          <w:lang w:val="en-CA" w:eastAsia="en-CA"/>
        </w:rPr>
        <w:t xml:space="preserve"> Invest?</w:t>
      </w:r>
    </w:p>
    <w:p w14:paraId="280735F5"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No. Maintain indicates limited growth and minimal change, while Invest requires modernization or expansion. These are conflicting directions.</w:t>
      </w:r>
    </w:p>
    <w:p w14:paraId="37ADCA93"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5. How often should Lifecycle and TIME be reviewed?</w:t>
      </w:r>
    </w:p>
    <w:p w14:paraId="214149B0"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A minimum of once per year through the architecture standards review, or when a major change occurs such as new vendor direction, end of life notice, or business priority shift.</w:t>
      </w:r>
    </w:p>
    <w:p w14:paraId="60B4A812"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6. How does this help support teams?</w:t>
      </w:r>
    </w:p>
    <w:p w14:paraId="0DA0B127"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Lifecycle clarifies support expectations and risk. TIME helps indicate whether teams should optimize, migrate, or wind down a technology.</w:t>
      </w:r>
    </w:p>
    <w:p w14:paraId="68B8ED3F"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7. What if a product is Standard but has a Migrate recommendation?</w:t>
      </w:r>
    </w:p>
    <w:p w14:paraId="1972800D"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This can occur when a technology is stable today but no longer meets long term strategic needs. It remains fully supported but should not be used for new solutions.</w:t>
      </w:r>
    </w:p>
    <w:p w14:paraId="58A7375B"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8. How will these classifications appear in the Technology Catalog?</w:t>
      </w:r>
    </w:p>
    <w:p w14:paraId="22038696"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Each technology entry will have two fields:</w:t>
      </w:r>
    </w:p>
    <w:p w14:paraId="7C4EEAE0" w14:textId="77777777" w:rsidR="00EF6D0C" w:rsidRPr="00EF6D0C" w:rsidRDefault="00EF6D0C" w:rsidP="00EF6D0C">
      <w:pPr>
        <w:widowControl/>
        <w:numPr>
          <w:ilvl w:val="0"/>
          <w:numId w:val="16"/>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lastRenderedPageBreak/>
        <w:t>Operational Lifecycle Stage</w:t>
      </w:r>
    </w:p>
    <w:p w14:paraId="7A959107" w14:textId="77777777" w:rsidR="00EF6D0C" w:rsidRPr="00EF6D0C" w:rsidRDefault="00EF6D0C" w:rsidP="00EF6D0C">
      <w:pPr>
        <w:widowControl/>
        <w:numPr>
          <w:ilvl w:val="0"/>
          <w:numId w:val="16"/>
        </w:numPr>
        <w:autoSpaceDE/>
        <w:autoSpaceDN/>
        <w:adjustRightInd/>
        <w:spacing w:after="0" w:line="420" w:lineRule="atLeast"/>
        <w:ind w:left="1380"/>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TIME Strategic Direction</w:t>
      </w:r>
      <w:r w:rsidRPr="00EF6D0C">
        <w:rPr>
          <w:rFonts w:ascii="Segoe UI" w:eastAsia="Times New Roman" w:hAnsi="Segoe UI" w:cs="Segoe UI"/>
          <w:color w:val="0F1115"/>
          <w:sz w:val="24"/>
          <w:lang w:val="en-CA" w:eastAsia="en-CA"/>
        </w:rPr>
        <w:br/>
        <w:t>This provides clarity for new projects, support teams, and leadership.</w:t>
      </w:r>
    </w:p>
    <w:p w14:paraId="56E9AAE9"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9. How should I determine the correct Technology Domain?</w:t>
      </w:r>
    </w:p>
    <w:p w14:paraId="5D4E7FBD"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Consider the primary function and organizational context of the technology. If a technology spans multiple domains, choose the one that represents its core function or where it would be primarily managed.</w:t>
      </w:r>
    </w:p>
    <w:p w14:paraId="2787605C" w14:textId="77777777" w:rsidR="00EF6D0C" w:rsidRPr="00EF6D0C" w:rsidRDefault="00EF6D0C" w:rsidP="00EF6D0C">
      <w:pPr>
        <w:widowControl/>
        <w:autoSpaceDE/>
        <w:autoSpaceDN/>
        <w:adjustRightInd/>
        <w:spacing w:before="480" w:line="450" w:lineRule="atLeast"/>
        <w:textAlignment w:val="auto"/>
        <w:outlineLvl w:val="2"/>
        <w:rPr>
          <w:rFonts w:ascii="Segoe UI" w:eastAsia="Times New Roman" w:hAnsi="Segoe UI" w:cs="Segoe UI"/>
          <w:b/>
          <w:bCs/>
          <w:color w:val="0F1115"/>
          <w:sz w:val="30"/>
          <w:szCs w:val="30"/>
          <w:lang w:val="en-CA" w:eastAsia="en-CA"/>
        </w:rPr>
      </w:pPr>
      <w:r w:rsidRPr="00EF6D0C">
        <w:rPr>
          <w:rFonts w:ascii="Segoe UI" w:eastAsia="Times New Roman" w:hAnsi="Segoe UI" w:cs="Segoe UI"/>
          <w:b/>
          <w:bCs/>
          <w:color w:val="0F1115"/>
          <w:sz w:val="30"/>
          <w:szCs w:val="30"/>
          <w:lang w:val="en-CA" w:eastAsia="en-CA"/>
        </w:rPr>
        <w:t>10. What if a technology has multiple AI capabilities?</w:t>
      </w:r>
    </w:p>
    <w:p w14:paraId="0F887614"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color w:val="0F1115"/>
          <w:sz w:val="24"/>
          <w:lang w:val="en-CA" w:eastAsia="en-CA"/>
        </w:rPr>
        <w:t>Select the most prominent or strategically important AI capability type. If multiple types are equally important, choose the one that represents how the technology is primarily used in our environment.</w:t>
      </w:r>
    </w:p>
    <w:p w14:paraId="012689C7" w14:textId="77777777" w:rsidR="00EF6D0C" w:rsidRPr="00EF6D0C" w:rsidRDefault="00000000" w:rsidP="00EF6D0C">
      <w:pPr>
        <w:widowControl/>
        <w:autoSpaceDE/>
        <w:autoSpaceDN/>
        <w:adjustRightInd/>
        <w:spacing w:before="480" w:after="480" w:line="420" w:lineRule="atLeast"/>
        <w:textAlignment w:val="auto"/>
        <w:rPr>
          <w:rFonts w:ascii="Segoe UI" w:eastAsia="Times New Roman" w:hAnsi="Segoe UI" w:cs="Segoe UI"/>
          <w:color w:val="0F1115"/>
          <w:sz w:val="24"/>
          <w:lang w:val="en-CA" w:eastAsia="en-CA"/>
        </w:rPr>
      </w:pPr>
      <w:r>
        <w:rPr>
          <w:rFonts w:ascii="Segoe UI" w:eastAsia="Times New Roman" w:hAnsi="Segoe UI" w:cs="Segoe UI"/>
          <w:color w:val="0F1115"/>
          <w:sz w:val="24"/>
          <w:lang w:val="en-CA" w:eastAsia="en-CA"/>
        </w:rPr>
        <w:pict w14:anchorId="755D8AEB">
          <v:rect id="_x0000_i1025" style="width:0;height:.75pt" o:hralign="center" o:hrstd="t" o:hr="t" fillcolor="#a0a0a0" stroked="f"/>
        </w:pict>
      </w:r>
    </w:p>
    <w:p w14:paraId="3E8046B9" w14:textId="77777777" w:rsidR="00EF6D0C" w:rsidRPr="00EF6D0C" w:rsidRDefault="00EF6D0C" w:rsidP="00EF6D0C">
      <w:pPr>
        <w:widowControl/>
        <w:autoSpaceDE/>
        <w:autoSpaceDN/>
        <w:adjustRightInd/>
        <w:spacing w:before="240" w:line="420" w:lineRule="atLeast"/>
        <w:textAlignment w:val="auto"/>
        <w:rPr>
          <w:rFonts w:ascii="Segoe UI" w:eastAsia="Times New Roman" w:hAnsi="Segoe UI" w:cs="Segoe UI"/>
          <w:color w:val="0F1115"/>
          <w:sz w:val="24"/>
          <w:lang w:val="en-CA" w:eastAsia="en-CA"/>
        </w:rPr>
      </w:pPr>
      <w:r w:rsidRPr="00EF6D0C">
        <w:rPr>
          <w:rFonts w:ascii="Segoe UI" w:eastAsia="Times New Roman" w:hAnsi="Segoe UI" w:cs="Segoe UI"/>
          <w:b/>
          <w:bCs/>
          <w:color w:val="0F1115"/>
          <w:sz w:val="24"/>
          <w:lang w:val="en-CA" w:eastAsia="en-CA"/>
        </w:rPr>
        <w:t>Document Review Schedule:</w:t>
      </w:r>
      <w:r w:rsidRPr="00EF6D0C">
        <w:rPr>
          <w:rFonts w:ascii="Segoe UI" w:eastAsia="Times New Roman" w:hAnsi="Segoe UI" w:cs="Segoe UI"/>
          <w:color w:val="0F1115"/>
          <w:sz w:val="24"/>
          <w:lang w:val="en-CA" w:eastAsia="en-CA"/>
        </w:rPr>
        <w:t> This guidance should be reviewed annually or when significant changes occur in technology classification standards.</w:t>
      </w:r>
    </w:p>
    <w:p w14:paraId="3FF7C2B5" w14:textId="67A9BA50" w:rsidR="0025748D" w:rsidRDefault="0025748D" w:rsidP="00EF6D0C">
      <w:pPr>
        <w:pStyle w:val="Heading1"/>
      </w:pPr>
    </w:p>
    <w:sectPr w:rsidR="0025748D" w:rsidSect="00F36041">
      <w:headerReference w:type="even" r:id="rId11"/>
      <w:headerReference w:type="default" r:id="rId12"/>
      <w:footerReference w:type="even" r:id="rId13"/>
      <w:footerReference w:type="default" r:id="rId14"/>
      <w:headerReference w:type="first" r:id="rId15"/>
      <w:footerReference w:type="first" r:id="rId16"/>
      <w:pgSz w:w="12240" w:h="15840"/>
      <w:pgMar w:top="2880" w:right="1080" w:bottom="1440" w:left="1080" w:header="850" w:footer="86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5D52F" w14:textId="77777777" w:rsidR="00C70C80" w:rsidRDefault="00C70C80">
      <w:pPr>
        <w:spacing w:after="0" w:line="240" w:lineRule="auto"/>
      </w:pPr>
      <w:r>
        <w:separator/>
      </w:r>
    </w:p>
  </w:endnote>
  <w:endnote w:type="continuationSeparator" w:id="0">
    <w:p w14:paraId="2DC7043C" w14:textId="77777777" w:rsidR="00C70C80" w:rsidRDefault="00C70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C2BF" w14:textId="77777777" w:rsidR="004006D7" w:rsidRDefault="004006D7" w:rsidP="00BC5AC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F7C2C0" w14:textId="77777777" w:rsidR="004006D7" w:rsidRDefault="004006D7" w:rsidP="00BC5A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C2C1" w14:textId="77777777" w:rsidR="004006D7" w:rsidRPr="008F2FD4" w:rsidRDefault="00175216" w:rsidP="008F2FD4">
    <w:pPr>
      <w:pStyle w:val="Footer"/>
    </w:pPr>
    <w:r>
      <w:rPr>
        <w:noProof/>
      </w:rPr>
      <w:drawing>
        <wp:anchor distT="0" distB="0" distL="114300" distR="114300" simplePos="0" relativeHeight="251663872" behindDoc="1" locked="0" layoutInCell="1" allowOverlap="1" wp14:anchorId="3FF7C2C6" wp14:editId="3FF7C2C7">
          <wp:simplePos x="0" y="0"/>
          <wp:positionH relativeFrom="column">
            <wp:posOffset>0</wp:posOffset>
          </wp:positionH>
          <wp:positionV relativeFrom="paragraph">
            <wp:posOffset>389890</wp:posOffset>
          </wp:positionV>
          <wp:extent cx="7772400" cy="1376053"/>
          <wp:effectExtent l="0" t="0" r="0" b="0"/>
          <wp:wrapTopAndBottom/>
          <wp:docPr id="882014934" name="Picture 882014934" descr="Branding:Templates:Corporate Templates:Letterheads, Notices and Reports:Letter Footers JPGs:Letter Footers_Letter 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anding:Templates:Corporate Templates:Letterheads, Notices and Reports:Letter Footers JPGs:Letter Footers_Letter 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376053"/>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C2C3" w14:textId="77777777" w:rsidR="004006D7" w:rsidRDefault="00295AE5" w:rsidP="00576487">
    <w:pPr>
      <w:pStyle w:val="Footer"/>
    </w:pPr>
    <w:r>
      <w:rPr>
        <w:noProof/>
      </w:rPr>
      <w:drawing>
        <wp:anchor distT="0" distB="0" distL="114300" distR="114300" simplePos="0" relativeHeight="251660288" behindDoc="1" locked="0" layoutInCell="1" allowOverlap="1" wp14:anchorId="3FF7C2CA" wp14:editId="3FF7C2CB">
          <wp:simplePos x="0" y="0"/>
          <wp:positionH relativeFrom="column">
            <wp:posOffset>-688340</wp:posOffset>
          </wp:positionH>
          <wp:positionV relativeFrom="page">
            <wp:posOffset>6112585</wp:posOffset>
          </wp:positionV>
          <wp:extent cx="7772400" cy="3932555"/>
          <wp:effectExtent l="0" t="0" r="0" b="0"/>
          <wp:wrapNone/>
          <wp:docPr id="1840916501" name="Picture 1840916501" descr="Branding:Templates:Corporate Templates:Letterheads, Notices and Reports:Letter Footers JPGs:Letter Footers_Internal Report Cover 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anding:Templates:Corporate Templates:Letterheads, Notices and Reports:Letter Footers JPGs:Letter Footers_Internal Report Cover 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39325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8569D" w14:textId="77777777" w:rsidR="00C70C80" w:rsidRDefault="00C70C80">
      <w:pPr>
        <w:spacing w:after="0" w:line="240" w:lineRule="auto"/>
      </w:pPr>
      <w:r>
        <w:separator/>
      </w:r>
    </w:p>
  </w:footnote>
  <w:footnote w:type="continuationSeparator" w:id="0">
    <w:p w14:paraId="0D365F5A" w14:textId="77777777" w:rsidR="00C70C80" w:rsidRDefault="00C70C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C2BC" w14:textId="77777777" w:rsidR="004006D7" w:rsidRDefault="00000000" w:rsidP="003C2D0F">
    <w:pPr>
      <w:pStyle w:val="Header"/>
    </w:pPr>
    <w:sdt>
      <w:sdtPr>
        <w:id w:val="1723487215"/>
        <w:temporary/>
        <w:showingPlcHdr/>
      </w:sdtPr>
      <w:sdtContent>
        <w:r w:rsidR="004006D7">
          <w:t>[Type text]</w:t>
        </w:r>
      </w:sdtContent>
    </w:sdt>
    <w:r w:rsidR="004006D7">
      <w:ptab w:relativeTo="margin" w:alignment="center" w:leader="none"/>
    </w:r>
    <w:sdt>
      <w:sdtPr>
        <w:id w:val="1592201482"/>
        <w:temporary/>
        <w:showingPlcHdr/>
      </w:sdtPr>
      <w:sdtContent>
        <w:r w:rsidR="004006D7">
          <w:t>[Type text]</w:t>
        </w:r>
      </w:sdtContent>
    </w:sdt>
    <w:r w:rsidR="004006D7">
      <w:ptab w:relativeTo="margin" w:alignment="right" w:leader="none"/>
    </w:r>
    <w:sdt>
      <w:sdtPr>
        <w:id w:val="-387568726"/>
        <w:temporary/>
        <w:showingPlcHdr/>
      </w:sdtPr>
      <w:sdtContent>
        <w:r w:rsidR="004006D7">
          <w:t>[Type text]</w:t>
        </w:r>
      </w:sdtContent>
    </w:sdt>
  </w:p>
  <w:p w14:paraId="3FF7C2BD" w14:textId="77777777" w:rsidR="004006D7" w:rsidRDefault="004006D7" w:rsidP="003C2D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C2BE" w14:textId="77777777" w:rsidR="004006D7" w:rsidRDefault="00362076" w:rsidP="00362076">
    <w:pPr>
      <w:pStyle w:val="Header"/>
    </w:pPr>
    <w:r>
      <w:rPr>
        <w:noProof/>
      </w:rPr>
      <w:drawing>
        <wp:anchor distT="0" distB="0" distL="114300" distR="114300" simplePos="0" relativeHeight="251658240" behindDoc="0" locked="0" layoutInCell="1" allowOverlap="1" wp14:anchorId="3FF7C2C4" wp14:editId="3FF7C2C5">
          <wp:simplePos x="0" y="0"/>
          <wp:positionH relativeFrom="column">
            <wp:posOffset>4121710</wp:posOffset>
          </wp:positionH>
          <wp:positionV relativeFrom="paragraph">
            <wp:posOffset>-330835</wp:posOffset>
          </wp:positionV>
          <wp:extent cx="2275840" cy="1416050"/>
          <wp:effectExtent l="0" t="0" r="0" b="0"/>
          <wp:wrapNone/>
          <wp:docPr id="1580660789" name="Picture 3"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47727" name="Picture 3" descr="A close up of a logo&#10;&#10;AI-generated content may be incorrect."/>
                  <pic:cNvPicPr/>
                </pic:nvPicPr>
                <pic:blipFill>
                  <a:blip r:embed="rId1"/>
                  <a:stretch>
                    <a:fillRect/>
                  </a:stretch>
                </pic:blipFill>
                <pic:spPr>
                  <a:xfrm>
                    <a:off x="0" y="0"/>
                    <a:ext cx="2275840" cy="141605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C2C2" w14:textId="77777777" w:rsidR="004006D7" w:rsidRDefault="00D303D9" w:rsidP="00576487">
    <w:pPr>
      <w:pStyle w:val="Header"/>
    </w:pPr>
    <w:r>
      <w:rPr>
        <w:noProof/>
      </w:rPr>
      <w:drawing>
        <wp:anchor distT="0" distB="0" distL="114300" distR="114300" simplePos="0" relativeHeight="251662336" behindDoc="0" locked="0" layoutInCell="1" allowOverlap="1" wp14:anchorId="3FF7C2C8" wp14:editId="3FF7C2C9">
          <wp:simplePos x="0" y="0"/>
          <wp:positionH relativeFrom="column">
            <wp:posOffset>4098215</wp:posOffset>
          </wp:positionH>
          <wp:positionV relativeFrom="paragraph">
            <wp:posOffset>-328930</wp:posOffset>
          </wp:positionV>
          <wp:extent cx="2276322" cy="1416050"/>
          <wp:effectExtent l="0" t="0" r="0" b="0"/>
          <wp:wrapNone/>
          <wp:docPr id="1673296386" name="Picture 3"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47727" name="Picture 3" descr="A close up of a logo&#10;&#10;AI-generated content may be incorrect."/>
                  <pic:cNvPicPr/>
                </pic:nvPicPr>
                <pic:blipFill>
                  <a:blip r:embed="rId1"/>
                  <a:stretch>
                    <a:fillRect/>
                  </a:stretch>
                </pic:blipFill>
                <pic:spPr>
                  <a:xfrm>
                    <a:off x="0" y="0"/>
                    <a:ext cx="2276322" cy="14160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2204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BF02FC"/>
    <w:multiLevelType w:val="hybridMultilevel"/>
    <w:tmpl w:val="928EC416"/>
    <w:lvl w:ilvl="0" w:tplc="F496DDB2">
      <w:start w:val="1"/>
      <w:numFmt w:val="decimal"/>
      <w:pStyle w:val="ListParagraph"/>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B7E1070"/>
    <w:multiLevelType w:val="multilevel"/>
    <w:tmpl w:val="A732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1462E"/>
    <w:multiLevelType w:val="multilevel"/>
    <w:tmpl w:val="279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D2541"/>
    <w:multiLevelType w:val="multilevel"/>
    <w:tmpl w:val="D5F4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937FE"/>
    <w:multiLevelType w:val="multilevel"/>
    <w:tmpl w:val="B47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729B3"/>
    <w:multiLevelType w:val="multilevel"/>
    <w:tmpl w:val="090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60213"/>
    <w:multiLevelType w:val="multilevel"/>
    <w:tmpl w:val="92C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22F47"/>
    <w:multiLevelType w:val="multilevel"/>
    <w:tmpl w:val="04C4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F06B3C"/>
    <w:multiLevelType w:val="multilevel"/>
    <w:tmpl w:val="3EC8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54B3A"/>
    <w:multiLevelType w:val="multilevel"/>
    <w:tmpl w:val="4FC8F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DD5013"/>
    <w:multiLevelType w:val="hybridMultilevel"/>
    <w:tmpl w:val="0DCEE10E"/>
    <w:lvl w:ilvl="0" w:tplc="980EDA1A">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5C51D5"/>
    <w:multiLevelType w:val="multilevel"/>
    <w:tmpl w:val="517E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05936"/>
    <w:multiLevelType w:val="hybridMultilevel"/>
    <w:tmpl w:val="9048A5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557B38"/>
    <w:multiLevelType w:val="multilevel"/>
    <w:tmpl w:val="C4E2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D746C"/>
    <w:multiLevelType w:val="multilevel"/>
    <w:tmpl w:val="4BB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603E7"/>
    <w:multiLevelType w:val="hybridMultilevel"/>
    <w:tmpl w:val="EAB82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CD11C1"/>
    <w:multiLevelType w:val="multilevel"/>
    <w:tmpl w:val="7D92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D521E"/>
    <w:multiLevelType w:val="hybridMultilevel"/>
    <w:tmpl w:val="345E8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DF41B6"/>
    <w:multiLevelType w:val="multilevel"/>
    <w:tmpl w:val="5F6E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66269"/>
    <w:multiLevelType w:val="multilevel"/>
    <w:tmpl w:val="3BF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135F6"/>
    <w:multiLevelType w:val="multilevel"/>
    <w:tmpl w:val="D07A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A69DE"/>
    <w:multiLevelType w:val="hybridMultilevel"/>
    <w:tmpl w:val="47D63844"/>
    <w:lvl w:ilvl="0" w:tplc="03808652">
      <w:start w:val="1"/>
      <w:numFmt w:val="bullet"/>
      <w:lvlText w:val=""/>
      <w:lvlJc w:val="left"/>
      <w:pPr>
        <w:ind w:left="360" w:hanging="360"/>
      </w:pPr>
      <w:rPr>
        <w:rFonts w:ascii="Symbol" w:hAnsi="Symbol" w:hint="default"/>
      </w:rPr>
    </w:lvl>
    <w:lvl w:ilvl="1" w:tplc="16F89BDC">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A4106B0"/>
    <w:multiLevelType w:val="multilevel"/>
    <w:tmpl w:val="6D3A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F6F63"/>
    <w:multiLevelType w:val="hybridMultilevel"/>
    <w:tmpl w:val="FE42EB84"/>
    <w:lvl w:ilvl="0" w:tplc="B010E06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42336DB"/>
    <w:multiLevelType w:val="multilevel"/>
    <w:tmpl w:val="429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A6A52"/>
    <w:multiLevelType w:val="multilevel"/>
    <w:tmpl w:val="3B36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237948">
    <w:abstractNumId w:val="18"/>
  </w:num>
  <w:num w:numId="2" w16cid:durableId="981613283">
    <w:abstractNumId w:val="16"/>
  </w:num>
  <w:num w:numId="3" w16cid:durableId="1369450570">
    <w:abstractNumId w:val="22"/>
  </w:num>
  <w:num w:numId="4" w16cid:durableId="1916547716">
    <w:abstractNumId w:val="13"/>
  </w:num>
  <w:num w:numId="5" w16cid:durableId="914316770">
    <w:abstractNumId w:val="11"/>
  </w:num>
  <w:num w:numId="6" w16cid:durableId="2129428356">
    <w:abstractNumId w:val="24"/>
  </w:num>
  <w:num w:numId="7" w16cid:durableId="1444569321">
    <w:abstractNumId w:val="0"/>
  </w:num>
  <w:num w:numId="8" w16cid:durableId="357241030">
    <w:abstractNumId w:val="4"/>
  </w:num>
  <w:num w:numId="9" w16cid:durableId="1486510747">
    <w:abstractNumId w:val="14"/>
  </w:num>
  <w:num w:numId="10" w16cid:durableId="762993264">
    <w:abstractNumId w:val="21"/>
  </w:num>
  <w:num w:numId="11" w16cid:durableId="1997607481">
    <w:abstractNumId w:val="17"/>
  </w:num>
  <w:num w:numId="12" w16cid:durableId="2142572675">
    <w:abstractNumId w:val="20"/>
  </w:num>
  <w:num w:numId="13" w16cid:durableId="726610606">
    <w:abstractNumId w:val="5"/>
  </w:num>
  <w:num w:numId="14" w16cid:durableId="824590470">
    <w:abstractNumId w:val="25"/>
  </w:num>
  <w:num w:numId="15" w16cid:durableId="246117629">
    <w:abstractNumId w:val="9"/>
  </w:num>
  <w:num w:numId="16" w16cid:durableId="1380284035">
    <w:abstractNumId w:val="19"/>
  </w:num>
  <w:num w:numId="17" w16cid:durableId="290289364">
    <w:abstractNumId w:val="12"/>
  </w:num>
  <w:num w:numId="18" w16cid:durableId="2068719875">
    <w:abstractNumId w:val="26"/>
  </w:num>
  <w:num w:numId="19" w16cid:durableId="283122903">
    <w:abstractNumId w:val="2"/>
  </w:num>
  <w:num w:numId="20" w16cid:durableId="1836341403">
    <w:abstractNumId w:val="8"/>
  </w:num>
  <w:num w:numId="21" w16cid:durableId="642853252">
    <w:abstractNumId w:val="3"/>
  </w:num>
  <w:num w:numId="22" w16cid:durableId="1247032170">
    <w:abstractNumId w:val="23"/>
  </w:num>
  <w:num w:numId="23" w16cid:durableId="1051997487">
    <w:abstractNumId w:val="10"/>
  </w:num>
  <w:num w:numId="24" w16cid:durableId="1965889914">
    <w:abstractNumId w:val="7"/>
  </w:num>
  <w:num w:numId="25" w16cid:durableId="2024892594">
    <w:abstractNumId w:val="6"/>
  </w:num>
  <w:num w:numId="26" w16cid:durableId="858352011">
    <w:abstractNumId w:val="15"/>
  </w:num>
  <w:num w:numId="27" w16cid:durableId="1403680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defaultTabStop w:val="720"/>
  <w:defaultTableStyle w:val="Table"/>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C1D"/>
    <w:rsid w:val="0004380B"/>
    <w:rsid w:val="00064115"/>
    <w:rsid w:val="00070EE3"/>
    <w:rsid w:val="000B3401"/>
    <w:rsid w:val="000C5D4C"/>
    <w:rsid w:val="000E375D"/>
    <w:rsid w:val="000E7F47"/>
    <w:rsid w:val="000F78D3"/>
    <w:rsid w:val="001049CC"/>
    <w:rsid w:val="001122FB"/>
    <w:rsid w:val="001563A1"/>
    <w:rsid w:val="001619C5"/>
    <w:rsid w:val="001619D7"/>
    <w:rsid w:val="00175216"/>
    <w:rsid w:val="00185339"/>
    <w:rsid w:val="00194FAA"/>
    <w:rsid w:val="001A107F"/>
    <w:rsid w:val="001E17B1"/>
    <w:rsid w:val="001E28B7"/>
    <w:rsid w:val="00202715"/>
    <w:rsid w:val="00222585"/>
    <w:rsid w:val="00227448"/>
    <w:rsid w:val="00240733"/>
    <w:rsid w:val="0025748D"/>
    <w:rsid w:val="00275C79"/>
    <w:rsid w:val="00286A0C"/>
    <w:rsid w:val="00295AE5"/>
    <w:rsid w:val="002A168C"/>
    <w:rsid w:val="002B5363"/>
    <w:rsid w:val="002D03F5"/>
    <w:rsid w:val="002F658D"/>
    <w:rsid w:val="00303F35"/>
    <w:rsid w:val="00332379"/>
    <w:rsid w:val="00362076"/>
    <w:rsid w:val="00366F49"/>
    <w:rsid w:val="003672D6"/>
    <w:rsid w:val="00383563"/>
    <w:rsid w:val="003A41E1"/>
    <w:rsid w:val="003B3FC2"/>
    <w:rsid w:val="003C2D0F"/>
    <w:rsid w:val="003F2727"/>
    <w:rsid w:val="004006D7"/>
    <w:rsid w:val="00413998"/>
    <w:rsid w:val="00431C4D"/>
    <w:rsid w:val="00441445"/>
    <w:rsid w:val="0044498F"/>
    <w:rsid w:val="0046471A"/>
    <w:rsid w:val="00464E53"/>
    <w:rsid w:val="0046509C"/>
    <w:rsid w:val="004816C8"/>
    <w:rsid w:val="00510BD0"/>
    <w:rsid w:val="00515B58"/>
    <w:rsid w:val="00520961"/>
    <w:rsid w:val="00523CC5"/>
    <w:rsid w:val="00537E4A"/>
    <w:rsid w:val="005516F4"/>
    <w:rsid w:val="00576487"/>
    <w:rsid w:val="00584120"/>
    <w:rsid w:val="005A053D"/>
    <w:rsid w:val="005C6E57"/>
    <w:rsid w:val="005D544C"/>
    <w:rsid w:val="005E3051"/>
    <w:rsid w:val="005F359A"/>
    <w:rsid w:val="0066430B"/>
    <w:rsid w:val="00690D12"/>
    <w:rsid w:val="006A747F"/>
    <w:rsid w:val="006C5C95"/>
    <w:rsid w:val="006F27B2"/>
    <w:rsid w:val="00700187"/>
    <w:rsid w:val="00705151"/>
    <w:rsid w:val="007067A3"/>
    <w:rsid w:val="00732C25"/>
    <w:rsid w:val="00737AE0"/>
    <w:rsid w:val="0074184D"/>
    <w:rsid w:val="00744900"/>
    <w:rsid w:val="00755339"/>
    <w:rsid w:val="00761041"/>
    <w:rsid w:val="007718C0"/>
    <w:rsid w:val="00782527"/>
    <w:rsid w:val="007F21E4"/>
    <w:rsid w:val="007F282B"/>
    <w:rsid w:val="0080067B"/>
    <w:rsid w:val="0080311F"/>
    <w:rsid w:val="008757D5"/>
    <w:rsid w:val="00881EAF"/>
    <w:rsid w:val="00882F76"/>
    <w:rsid w:val="00896E32"/>
    <w:rsid w:val="008A2F37"/>
    <w:rsid w:val="008A5B83"/>
    <w:rsid w:val="008D35CB"/>
    <w:rsid w:val="008F1DDB"/>
    <w:rsid w:val="008F2FD4"/>
    <w:rsid w:val="008F4421"/>
    <w:rsid w:val="00904E22"/>
    <w:rsid w:val="00912282"/>
    <w:rsid w:val="009423C1"/>
    <w:rsid w:val="00944A4B"/>
    <w:rsid w:val="00952E4C"/>
    <w:rsid w:val="0097359B"/>
    <w:rsid w:val="009B1572"/>
    <w:rsid w:val="009D16DA"/>
    <w:rsid w:val="009E1FD5"/>
    <w:rsid w:val="00A050C0"/>
    <w:rsid w:val="00A37DFC"/>
    <w:rsid w:val="00A553F6"/>
    <w:rsid w:val="00A722B9"/>
    <w:rsid w:val="00A80ED5"/>
    <w:rsid w:val="00A82FA7"/>
    <w:rsid w:val="00AA0D60"/>
    <w:rsid w:val="00AA2F5A"/>
    <w:rsid w:val="00AA7B48"/>
    <w:rsid w:val="00AD5664"/>
    <w:rsid w:val="00AE06FD"/>
    <w:rsid w:val="00AF1C78"/>
    <w:rsid w:val="00B118F5"/>
    <w:rsid w:val="00B40E3E"/>
    <w:rsid w:val="00B652A4"/>
    <w:rsid w:val="00B71CD9"/>
    <w:rsid w:val="00BC5AC2"/>
    <w:rsid w:val="00BD46B7"/>
    <w:rsid w:val="00BD7CA1"/>
    <w:rsid w:val="00C1170C"/>
    <w:rsid w:val="00C140C2"/>
    <w:rsid w:val="00C20A52"/>
    <w:rsid w:val="00C36B14"/>
    <w:rsid w:val="00C5117B"/>
    <w:rsid w:val="00C53187"/>
    <w:rsid w:val="00C540A2"/>
    <w:rsid w:val="00C61565"/>
    <w:rsid w:val="00C62BF4"/>
    <w:rsid w:val="00C70C80"/>
    <w:rsid w:val="00CD0B4C"/>
    <w:rsid w:val="00CD3212"/>
    <w:rsid w:val="00CE5BE3"/>
    <w:rsid w:val="00D0366B"/>
    <w:rsid w:val="00D12325"/>
    <w:rsid w:val="00D1628C"/>
    <w:rsid w:val="00D303D9"/>
    <w:rsid w:val="00D41708"/>
    <w:rsid w:val="00D51C26"/>
    <w:rsid w:val="00D85697"/>
    <w:rsid w:val="00D91A52"/>
    <w:rsid w:val="00DA1A77"/>
    <w:rsid w:val="00DA1E1D"/>
    <w:rsid w:val="00DB1F3A"/>
    <w:rsid w:val="00DB5C1D"/>
    <w:rsid w:val="00DB6F7C"/>
    <w:rsid w:val="00DB7321"/>
    <w:rsid w:val="00DC5790"/>
    <w:rsid w:val="00DE3C73"/>
    <w:rsid w:val="00DF287C"/>
    <w:rsid w:val="00DF3BFD"/>
    <w:rsid w:val="00E13097"/>
    <w:rsid w:val="00E178AC"/>
    <w:rsid w:val="00E40A83"/>
    <w:rsid w:val="00E6291E"/>
    <w:rsid w:val="00E63270"/>
    <w:rsid w:val="00E65C65"/>
    <w:rsid w:val="00E92BC7"/>
    <w:rsid w:val="00E95158"/>
    <w:rsid w:val="00EA32FD"/>
    <w:rsid w:val="00EA44E8"/>
    <w:rsid w:val="00EA6C0C"/>
    <w:rsid w:val="00EB1556"/>
    <w:rsid w:val="00EC1340"/>
    <w:rsid w:val="00ED2179"/>
    <w:rsid w:val="00EF3C04"/>
    <w:rsid w:val="00EF6D0C"/>
    <w:rsid w:val="00F00228"/>
    <w:rsid w:val="00F062B8"/>
    <w:rsid w:val="00F323EB"/>
    <w:rsid w:val="00F36041"/>
    <w:rsid w:val="00F41BA2"/>
    <w:rsid w:val="00F51627"/>
    <w:rsid w:val="00F56416"/>
    <w:rsid w:val="00F57B82"/>
    <w:rsid w:val="00F66985"/>
    <w:rsid w:val="00F97CDC"/>
    <w:rsid w:val="00FB1B62"/>
    <w:rsid w:val="00FB7CA4"/>
    <w:rsid w:val="00FC371B"/>
    <w:rsid w:val="00FD5777"/>
    <w:rsid w:val="00FE43BD"/>
    <w:rsid w:val="00FE6323"/>
    <w:rsid w:val="00FF2A91"/>
    <w:rsid w:val="00FF36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F7C25B"/>
  <w15:docId w15:val="{3200CF04-D290-40B7-B86F-FC84DF01A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CD9"/>
    <w:pPr>
      <w:widowControl w:val="0"/>
      <w:autoSpaceDE w:val="0"/>
      <w:autoSpaceDN w:val="0"/>
      <w:adjustRightInd w:val="0"/>
      <w:spacing w:after="240" w:line="360" w:lineRule="auto"/>
      <w:textAlignment w:val="center"/>
    </w:pPr>
    <w:rPr>
      <w:rFonts w:ascii="Arial" w:hAnsi="Arial" w:cs="Arial"/>
      <w:color w:val="000000"/>
      <w:sz w:val="22"/>
    </w:rPr>
  </w:style>
  <w:style w:type="paragraph" w:styleId="Heading1">
    <w:name w:val="heading 1"/>
    <w:basedOn w:val="Normal"/>
    <w:next w:val="Normal"/>
    <w:link w:val="Heading1Char"/>
    <w:autoRedefine/>
    <w:uiPriority w:val="9"/>
    <w:qFormat/>
    <w:rsid w:val="00AA7B48"/>
    <w:pPr>
      <w:spacing w:before="60" w:after="120" w:line="240" w:lineRule="auto"/>
      <w:outlineLvl w:val="0"/>
    </w:pPr>
    <w:rPr>
      <w:b/>
      <w:sz w:val="28"/>
      <w:szCs w:val="28"/>
    </w:rPr>
  </w:style>
  <w:style w:type="paragraph" w:styleId="Heading2">
    <w:name w:val="heading 2"/>
    <w:basedOn w:val="NoSpacing"/>
    <w:next w:val="Normal"/>
    <w:link w:val="Heading2Char"/>
    <w:autoRedefine/>
    <w:uiPriority w:val="9"/>
    <w:unhideWhenUsed/>
    <w:qFormat/>
    <w:rsid w:val="00AA7B48"/>
    <w:pPr>
      <w:spacing w:before="120" w:after="60" w:line="240" w:lineRule="auto"/>
      <w:outlineLvl w:val="1"/>
    </w:pPr>
    <w:rPr>
      <w:b/>
      <w:sz w:val="24"/>
    </w:rPr>
  </w:style>
  <w:style w:type="paragraph" w:styleId="Heading3">
    <w:name w:val="heading 3"/>
    <w:basedOn w:val="NoSpacing"/>
    <w:next w:val="Normal"/>
    <w:link w:val="Heading3Char"/>
    <w:autoRedefine/>
    <w:uiPriority w:val="9"/>
    <w:unhideWhenUsed/>
    <w:qFormat/>
    <w:rsid w:val="00576487"/>
    <w:pPr>
      <w:spacing w:after="60" w:line="240" w:lineRule="auto"/>
      <w:outlineLvl w:val="2"/>
    </w:pPr>
    <w:rPr>
      <w:b/>
    </w:rPr>
  </w:style>
  <w:style w:type="paragraph" w:styleId="Heading4">
    <w:name w:val="heading 4"/>
    <w:basedOn w:val="Normal"/>
    <w:next w:val="Normal"/>
    <w:link w:val="Heading4Char"/>
    <w:uiPriority w:val="9"/>
    <w:unhideWhenUsed/>
    <w:rsid w:val="003C2D0F"/>
    <w:pPr>
      <w:outlineLvl w:val="3"/>
    </w:pPr>
    <w:rPr>
      <w:i/>
    </w:rPr>
  </w:style>
  <w:style w:type="paragraph" w:styleId="Heading5">
    <w:name w:val="heading 5"/>
    <w:basedOn w:val="Normal"/>
    <w:next w:val="Normal"/>
    <w:link w:val="Heading5Char"/>
    <w:uiPriority w:val="9"/>
    <w:unhideWhenUsed/>
    <w:rsid w:val="00FE43B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5C1D"/>
    <w:pPr>
      <w:tabs>
        <w:tab w:val="center" w:pos="4320"/>
        <w:tab w:val="right" w:pos="8640"/>
      </w:tabs>
    </w:pPr>
  </w:style>
  <w:style w:type="character" w:customStyle="1" w:styleId="HeaderChar">
    <w:name w:val="Header Char"/>
    <w:basedOn w:val="DefaultParagraphFont"/>
    <w:link w:val="Header"/>
    <w:uiPriority w:val="99"/>
    <w:rsid w:val="00DB5C1D"/>
  </w:style>
  <w:style w:type="paragraph" w:styleId="Footer">
    <w:name w:val="footer"/>
    <w:basedOn w:val="Normal"/>
    <w:link w:val="FooterChar"/>
    <w:uiPriority w:val="99"/>
    <w:unhideWhenUsed/>
    <w:rsid w:val="00DB5C1D"/>
    <w:pPr>
      <w:tabs>
        <w:tab w:val="center" w:pos="4320"/>
        <w:tab w:val="right" w:pos="8640"/>
      </w:tabs>
    </w:pPr>
  </w:style>
  <w:style w:type="character" w:customStyle="1" w:styleId="FooterChar">
    <w:name w:val="Footer Char"/>
    <w:basedOn w:val="DefaultParagraphFont"/>
    <w:link w:val="Footer"/>
    <w:uiPriority w:val="99"/>
    <w:rsid w:val="00DB5C1D"/>
  </w:style>
  <w:style w:type="paragraph" w:styleId="BalloonText">
    <w:name w:val="Balloon Text"/>
    <w:basedOn w:val="Normal"/>
    <w:link w:val="BalloonTextChar"/>
    <w:uiPriority w:val="99"/>
    <w:semiHidden/>
    <w:unhideWhenUsed/>
    <w:rsid w:val="00DB5C1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B5C1D"/>
    <w:rPr>
      <w:rFonts w:ascii="Lucida Grande" w:hAnsi="Lucida Grande" w:cs="Lucida Grande"/>
      <w:sz w:val="18"/>
      <w:szCs w:val="18"/>
    </w:rPr>
  </w:style>
  <w:style w:type="paragraph" w:customStyle="1" w:styleId="BasicParagraph">
    <w:name w:val="[Basic Paragraph]"/>
    <w:basedOn w:val="Normal"/>
    <w:uiPriority w:val="99"/>
    <w:rsid w:val="003C2D0F"/>
    <w:pPr>
      <w:spacing w:line="288" w:lineRule="auto"/>
    </w:pPr>
    <w:rPr>
      <w:rFonts w:ascii="MinionPro-Regular" w:hAnsi="MinionPro-Regular" w:cs="MinionPro-Regular"/>
    </w:rPr>
  </w:style>
  <w:style w:type="character" w:customStyle="1" w:styleId="Heading1Char">
    <w:name w:val="Heading 1 Char"/>
    <w:basedOn w:val="DefaultParagraphFont"/>
    <w:link w:val="Heading1"/>
    <w:uiPriority w:val="9"/>
    <w:rsid w:val="00AA7B48"/>
    <w:rPr>
      <w:rFonts w:ascii="Arial" w:hAnsi="Arial" w:cs="Arial"/>
      <w:b/>
      <w:color w:val="000000"/>
      <w:sz w:val="28"/>
      <w:szCs w:val="28"/>
    </w:rPr>
  </w:style>
  <w:style w:type="paragraph" w:styleId="NoSpacing">
    <w:name w:val="No Spacing"/>
    <w:basedOn w:val="Normal"/>
    <w:link w:val="NoSpacingChar"/>
    <w:uiPriority w:val="1"/>
    <w:qFormat/>
    <w:rsid w:val="003C2D0F"/>
  </w:style>
  <w:style w:type="character" w:customStyle="1" w:styleId="Heading2Char">
    <w:name w:val="Heading 2 Char"/>
    <w:basedOn w:val="DefaultParagraphFont"/>
    <w:link w:val="Heading2"/>
    <w:uiPriority w:val="9"/>
    <w:rsid w:val="00AA7B48"/>
    <w:rPr>
      <w:rFonts w:ascii="Arial" w:hAnsi="Arial" w:cs="Arial"/>
      <w:b/>
      <w:color w:val="000000"/>
    </w:rPr>
  </w:style>
  <w:style w:type="character" w:customStyle="1" w:styleId="Heading3Char">
    <w:name w:val="Heading 3 Char"/>
    <w:basedOn w:val="DefaultParagraphFont"/>
    <w:link w:val="Heading3"/>
    <w:uiPriority w:val="9"/>
    <w:rsid w:val="00576487"/>
    <w:rPr>
      <w:rFonts w:ascii="Arial" w:hAnsi="Arial" w:cs="Arial"/>
      <w:b/>
      <w:color w:val="000000"/>
      <w:sz w:val="22"/>
    </w:rPr>
  </w:style>
  <w:style w:type="character" w:customStyle="1" w:styleId="Heading4Char">
    <w:name w:val="Heading 4 Char"/>
    <w:basedOn w:val="DefaultParagraphFont"/>
    <w:link w:val="Heading4"/>
    <w:uiPriority w:val="9"/>
    <w:rsid w:val="003C2D0F"/>
    <w:rPr>
      <w:rFonts w:ascii="Arial" w:hAnsi="Arial" w:cs="Arial"/>
      <w:i/>
      <w:color w:val="000000"/>
    </w:rPr>
  </w:style>
  <w:style w:type="character" w:styleId="SubtleEmphasis">
    <w:name w:val="Subtle Emphasis"/>
    <w:basedOn w:val="Heading4Char"/>
    <w:uiPriority w:val="19"/>
    <w:qFormat/>
    <w:rsid w:val="003C2D0F"/>
    <w:rPr>
      <w:rFonts w:ascii="Arial" w:hAnsi="Arial" w:cs="Arial"/>
      <w:i/>
      <w:color w:val="000000"/>
    </w:rPr>
  </w:style>
  <w:style w:type="character" w:styleId="Emphasis">
    <w:name w:val="Emphasis"/>
    <w:basedOn w:val="SubtleEmphasis"/>
    <w:uiPriority w:val="20"/>
    <w:rsid w:val="003C2D0F"/>
    <w:rPr>
      <w:rFonts w:ascii="Arial" w:hAnsi="Arial" w:cs="Arial"/>
      <w:i/>
      <w:color w:val="000000"/>
    </w:rPr>
  </w:style>
  <w:style w:type="character" w:styleId="IntenseEmphasis">
    <w:name w:val="Intense Emphasis"/>
    <w:basedOn w:val="Emphasis"/>
    <w:uiPriority w:val="21"/>
    <w:qFormat/>
    <w:rsid w:val="003C2D0F"/>
    <w:rPr>
      <w:rFonts w:ascii="Arial" w:hAnsi="Arial" w:cs="Arial"/>
      <w:b/>
      <w:i/>
      <w:color w:val="000000"/>
    </w:rPr>
  </w:style>
  <w:style w:type="paragraph" w:styleId="Subtitle">
    <w:name w:val="Subtitle"/>
    <w:basedOn w:val="Normal"/>
    <w:next w:val="Normal"/>
    <w:link w:val="SubtitleChar"/>
    <w:uiPriority w:val="11"/>
    <w:qFormat/>
    <w:rsid w:val="003C2D0F"/>
    <w:rPr>
      <w:i/>
    </w:rPr>
  </w:style>
  <w:style w:type="character" w:customStyle="1" w:styleId="SubtitleChar">
    <w:name w:val="Subtitle Char"/>
    <w:basedOn w:val="DefaultParagraphFont"/>
    <w:link w:val="Subtitle"/>
    <w:uiPriority w:val="11"/>
    <w:rsid w:val="003C2D0F"/>
    <w:rPr>
      <w:rFonts w:ascii="Arial" w:hAnsi="Arial" w:cs="Arial"/>
      <w:i/>
      <w:color w:val="000000"/>
    </w:rPr>
  </w:style>
  <w:style w:type="character" w:styleId="Strong">
    <w:name w:val="Strong"/>
    <w:basedOn w:val="Heading3Char"/>
    <w:uiPriority w:val="22"/>
    <w:qFormat/>
    <w:rsid w:val="003C2D0F"/>
    <w:rPr>
      <w:rFonts w:ascii="Arial" w:hAnsi="Arial" w:cs="Arial"/>
      <w:b/>
      <w:color w:val="000000"/>
      <w:sz w:val="22"/>
    </w:rPr>
  </w:style>
  <w:style w:type="paragraph" w:styleId="Quote">
    <w:name w:val="Quote"/>
    <w:basedOn w:val="Normal"/>
    <w:next w:val="Normal"/>
    <w:link w:val="QuoteChar"/>
    <w:uiPriority w:val="29"/>
    <w:qFormat/>
    <w:rsid w:val="0066430B"/>
    <w:rPr>
      <w:i/>
    </w:rPr>
  </w:style>
  <w:style w:type="character" w:customStyle="1" w:styleId="QuoteChar">
    <w:name w:val="Quote Char"/>
    <w:basedOn w:val="DefaultParagraphFont"/>
    <w:link w:val="Quote"/>
    <w:uiPriority w:val="29"/>
    <w:rsid w:val="0066430B"/>
    <w:rPr>
      <w:rFonts w:ascii="Arial" w:hAnsi="Arial" w:cs="Arial"/>
      <w:i/>
      <w:color w:val="000000"/>
    </w:rPr>
  </w:style>
  <w:style w:type="paragraph" w:styleId="IntenseQuote">
    <w:name w:val="Intense Quote"/>
    <w:basedOn w:val="Normal"/>
    <w:next w:val="Normal"/>
    <w:link w:val="IntenseQuoteChar"/>
    <w:uiPriority w:val="30"/>
    <w:rsid w:val="0066430B"/>
    <w:rPr>
      <w:b/>
      <w:i/>
    </w:rPr>
  </w:style>
  <w:style w:type="character" w:customStyle="1" w:styleId="IntenseQuoteChar">
    <w:name w:val="Intense Quote Char"/>
    <w:basedOn w:val="DefaultParagraphFont"/>
    <w:link w:val="IntenseQuote"/>
    <w:uiPriority w:val="30"/>
    <w:rsid w:val="0066430B"/>
    <w:rPr>
      <w:rFonts w:ascii="Arial" w:hAnsi="Arial" w:cs="Arial"/>
      <w:b/>
      <w:i/>
      <w:color w:val="000000"/>
    </w:rPr>
  </w:style>
  <w:style w:type="character" w:styleId="SubtleReference">
    <w:name w:val="Subtle Reference"/>
    <w:aliases w:val="Reference"/>
    <w:uiPriority w:val="31"/>
    <w:qFormat/>
    <w:rsid w:val="0066430B"/>
    <w:rPr>
      <w:u w:val="single"/>
    </w:rPr>
  </w:style>
  <w:style w:type="paragraph" w:styleId="Title">
    <w:name w:val="Title"/>
    <w:basedOn w:val="Normal"/>
    <w:next w:val="Normal"/>
    <w:link w:val="TitleChar"/>
    <w:autoRedefine/>
    <w:uiPriority w:val="10"/>
    <w:qFormat/>
    <w:rsid w:val="00D85697"/>
    <w:pPr>
      <w:pBdr>
        <w:bottom w:val="single" w:sz="8" w:space="4" w:color="4F81BD" w:themeColor="accent1"/>
      </w:pBdr>
      <w:spacing w:after="300" w:line="240" w:lineRule="auto"/>
      <w:contextualSpacing/>
    </w:pPr>
    <w:rPr>
      <w:rFonts w:eastAsiaTheme="majorEastAsia" w:cstheme="majorBidi"/>
      <w:b/>
      <w:color w:val="C70036"/>
      <w:spacing w:val="5"/>
      <w:kern w:val="28"/>
      <w:sz w:val="52"/>
      <w:szCs w:val="52"/>
    </w:rPr>
  </w:style>
  <w:style w:type="character" w:customStyle="1" w:styleId="TitleChar">
    <w:name w:val="Title Char"/>
    <w:basedOn w:val="DefaultParagraphFont"/>
    <w:link w:val="Title"/>
    <w:uiPriority w:val="10"/>
    <w:rsid w:val="00D85697"/>
    <w:rPr>
      <w:rFonts w:ascii="Arial" w:eastAsiaTheme="majorEastAsia" w:hAnsi="Arial" w:cstheme="majorBidi"/>
      <w:b/>
      <w:color w:val="C70036"/>
      <w:spacing w:val="5"/>
      <w:kern w:val="28"/>
      <w:sz w:val="52"/>
      <w:szCs w:val="52"/>
    </w:rPr>
  </w:style>
  <w:style w:type="character" w:styleId="PageNumber">
    <w:name w:val="page number"/>
    <w:basedOn w:val="DefaultParagraphFont"/>
    <w:uiPriority w:val="99"/>
    <w:semiHidden/>
    <w:unhideWhenUsed/>
    <w:rsid w:val="002D03F5"/>
  </w:style>
  <w:style w:type="character" w:styleId="PlaceholderText">
    <w:name w:val="Placeholder Text"/>
    <w:basedOn w:val="DefaultParagraphFont"/>
    <w:uiPriority w:val="99"/>
    <w:semiHidden/>
    <w:rsid w:val="007718C0"/>
    <w:rPr>
      <w:color w:val="666666"/>
    </w:rPr>
  </w:style>
  <w:style w:type="paragraph" w:customStyle="1" w:styleId="TableText">
    <w:name w:val="Table Text"/>
    <w:rsid w:val="00BD7CA1"/>
    <w:rPr>
      <w:rFonts w:eastAsiaTheme="minorHAnsi" w:cs="Times New Roman"/>
      <w:sz w:val="18"/>
      <w:szCs w:val="22"/>
    </w:rPr>
  </w:style>
  <w:style w:type="paragraph" w:customStyle="1" w:styleId="UnnumberedHeading">
    <w:name w:val="Unnumbered Heading"/>
    <w:basedOn w:val="Normal"/>
    <w:rsid w:val="00BD7CA1"/>
    <w:pPr>
      <w:widowControl/>
      <w:autoSpaceDE/>
      <w:autoSpaceDN/>
      <w:adjustRightInd/>
      <w:spacing w:before="240" w:after="60" w:line="240" w:lineRule="auto"/>
      <w:jc w:val="both"/>
      <w:textAlignment w:val="auto"/>
    </w:pPr>
    <w:rPr>
      <w:rFonts w:eastAsia="Times New Roman" w:cs="Times New Roman"/>
      <w:b/>
      <w:color w:val="auto"/>
      <w:lang w:val="en-GB"/>
    </w:rPr>
  </w:style>
  <w:style w:type="character" w:customStyle="1" w:styleId="Heading5Char">
    <w:name w:val="Heading 5 Char"/>
    <w:basedOn w:val="DefaultParagraphFont"/>
    <w:link w:val="Heading5"/>
    <w:uiPriority w:val="9"/>
    <w:rsid w:val="00FE43BD"/>
    <w:rPr>
      <w:rFonts w:asciiTheme="majorHAnsi" w:eastAsiaTheme="majorEastAsia" w:hAnsiTheme="majorHAnsi" w:cstheme="majorBidi"/>
      <w:color w:val="365F91" w:themeColor="accent1" w:themeShade="BF"/>
      <w:sz w:val="22"/>
    </w:rPr>
  </w:style>
  <w:style w:type="paragraph" w:customStyle="1" w:styleId="CoverPageTitle">
    <w:name w:val="Cover Page Title"/>
    <w:basedOn w:val="Title"/>
    <w:qFormat/>
    <w:rsid w:val="00FE43BD"/>
    <w:pPr>
      <w:pBdr>
        <w:bottom w:val="none" w:sz="0" w:space="0" w:color="auto"/>
      </w:pBdr>
      <w:spacing w:after="0" w:line="276" w:lineRule="auto"/>
      <w:contextualSpacing w:val="0"/>
    </w:pPr>
    <w:rPr>
      <w:color w:val="000000" w:themeColor="text1"/>
      <w:sz w:val="72"/>
    </w:rPr>
  </w:style>
  <w:style w:type="paragraph" w:customStyle="1" w:styleId="CoverPageSubtitle">
    <w:name w:val="Cover Page Subtitle"/>
    <w:basedOn w:val="Normal"/>
    <w:qFormat/>
    <w:rsid w:val="00FE43BD"/>
    <w:rPr>
      <w:b/>
      <w:sz w:val="36"/>
      <w:szCs w:val="36"/>
    </w:rPr>
  </w:style>
  <w:style w:type="table" w:styleId="TableGrid">
    <w:name w:val="Table Grid"/>
    <w:basedOn w:val="TableNormal"/>
    <w:uiPriority w:val="59"/>
    <w:rsid w:val="0011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basedOn w:val="TableNormal"/>
    <w:uiPriority w:val="99"/>
    <w:rsid w:val="00F66985"/>
    <w:pPr>
      <w:contextualSpacing/>
    </w:pPr>
    <w:rPr>
      <w:rFonts w:ascii="Arial" w:hAnsi="Arial"/>
      <w:color w:val="FFFFFF" w:themeColor="background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Pr>
    <w:tcPr>
      <w:shd w:val="clear" w:color="auto" w:fill="FFFFFF" w:themeFill="background1"/>
    </w:tcPr>
    <w:tblStylePr w:type="firstRow">
      <w:pPr>
        <w:jc w:val="center"/>
      </w:pPr>
      <w:rPr>
        <w:rFonts w:ascii="Arial" w:hAnsi="Arial"/>
        <w:b w:val="0"/>
        <w:color w:val="FFFFFF" w:themeColor="background1"/>
        <w:sz w:val="28"/>
      </w:rPr>
      <w:tblPr/>
      <w:tcPr>
        <w:shd w:val="clear" w:color="auto" w:fill="D9D9D9" w:themeFill="background1" w:themeFillShade="D9"/>
      </w:tcPr>
    </w:tblStylePr>
  </w:style>
  <w:style w:type="table" w:styleId="TableGridLight">
    <w:name w:val="Grid Table Light"/>
    <w:basedOn w:val="TableNormal"/>
    <w:uiPriority w:val="40"/>
    <w:rsid w:val="00F6698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6698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autoRedefine/>
    <w:uiPriority w:val="34"/>
    <w:qFormat/>
    <w:rsid w:val="00F51627"/>
    <w:pPr>
      <w:widowControl/>
      <w:numPr>
        <w:numId w:val="27"/>
      </w:numPr>
      <w:shd w:val="clear" w:color="auto" w:fill="FFFFFF"/>
      <w:autoSpaceDE/>
      <w:autoSpaceDN/>
      <w:adjustRightInd/>
      <w:spacing w:before="480" w:line="480" w:lineRule="atLeast"/>
      <w:contextualSpacing/>
      <w:textAlignment w:val="auto"/>
      <w:outlineLvl w:val="1"/>
    </w:pPr>
  </w:style>
  <w:style w:type="character" w:customStyle="1" w:styleId="NoSpacingChar">
    <w:name w:val="No Spacing Char"/>
    <w:basedOn w:val="DefaultParagraphFont"/>
    <w:link w:val="NoSpacing"/>
    <w:uiPriority w:val="1"/>
    <w:rsid w:val="00F36041"/>
    <w:rPr>
      <w:rFonts w:ascii="Arial" w:hAnsi="Arial" w:cs="Arial"/>
      <w:color w:val="000000"/>
      <w:sz w:val="22"/>
    </w:rPr>
  </w:style>
  <w:style w:type="paragraph" w:styleId="TOCHeading">
    <w:name w:val="TOC Heading"/>
    <w:basedOn w:val="Heading1"/>
    <w:next w:val="Normal"/>
    <w:uiPriority w:val="39"/>
    <w:unhideWhenUsed/>
    <w:qFormat/>
    <w:rsid w:val="00D85697"/>
    <w:pPr>
      <w:keepNext/>
      <w:keepLines/>
      <w:widowControl/>
      <w:autoSpaceDE/>
      <w:autoSpaceDN/>
      <w:adjustRightInd/>
      <w:spacing w:before="240" w:after="0" w:line="259" w:lineRule="auto"/>
      <w:textAlignment w:val="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D85697"/>
    <w:pPr>
      <w:spacing w:after="100"/>
    </w:pPr>
  </w:style>
  <w:style w:type="paragraph" w:styleId="TOC2">
    <w:name w:val="toc 2"/>
    <w:basedOn w:val="Normal"/>
    <w:next w:val="Normal"/>
    <w:autoRedefine/>
    <w:uiPriority w:val="39"/>
    <w:unhideWhenUsed/>
    <w:rsid w:val="00D85697"/>
    <w:pPr>
      <w:spacing w:after="100"/>
      <w:ind w:left="220"/>
    </w:pPr>
  </w:style>
  <w:style w:type="paragraph" w:styleId="TOC3">
    <w:name w:val="toc 3"/>
    <w:basedOn w:val="Normal"/>
    <w:next w:val="Normal"/>
    <w:autoRedefine/>
    <w:uiPriority w:val="39"/>
    <w:unhideWhenUsed/>
    <w:rsid w:val="00D85697"/>
    <w:pPr>
      <w:spacing w:after="100"/>
      <w:ind w:left="440"/>
    </w:pPr>
  </w:style>
  <w:style w:type="character" w:styleId="Hyperlink">
    <w:name w:val="Hyperlink"/>
    <w:basedOn w:val="DefaultParagraphFont"/>
    <w:uiPriority w:val="99"/>
    <w:unhideWhenUsed/>
    <w:rsid w:val="00D85697"/>
    <w:rPr>
      <w:color w:val="0000FF"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7035">
      <w:bodyDiv w:val="1"/>
      <w:marLeft w:val="0"/>
      <w:marRight w:val="0"/>
      <w:marTop w:val="0"/>
      <w:marBottom w:val="0"/>
      <w:divBdr>
        <w:top w:val="none" w:sz="0" w:space="0" w:color="auto"/>
        <w:left w:val="none" w:sz="0" w:space="0" w:color="auto"/>
        <w:bottom w:val="none" w:sz="0" w:space="0" w:color="auto"/>
        <w:right w:val="none" w:sz="0" w:space="0" w:color="auto"/>
      </w:divBdr>
    </w:div>
    <w:div w:id="611476219">
      <w:bodyDiv w:val="1"/>
      <w:marLeft w:val="0"/>
      <w:marRight w:val="0"/>
      <w:marTop w:val="0"/>
      <w:marBottom w:val="0"/>
      <w:divBdr>
        <w:top w:val="none" w:sz="0" w:space="0" w:color="auto"/>
        <w:left w:val="none" w:sz="0" w:space="0" w:color="auto"/>
        <w:bottom w:val="none" w:sz="0" w:space="0" w:color="auto"/>
        <w:right w:val="none" w:sz="0" w:space="0" w:color="auto"/>
      </w:divBdr>
    </w:div>
    <w:div w:id="1125613082">
      <w:bodyDiv w:val="1"/>
      <w:marLeft w:val="0"/>
      <w:marRight w:val="0"/>
      <w:marTop w:val="0"/>
      <w:marBottom w:val="0"/>
      <w:divBdr>
        <w:top w:val="none" w:sz="0" w:space="0" w:color="auto"/>
        <w:left w:val="none" w:sz="0" w:space="0" w:color="auto"/>
        <w:bottom w:val="none" w:sz="0" w:space="0" w:color="auto"/>
        <w:right w:val="none" w:sz="0" w:space="0" w:color="auto"/>
      </w:divBdr>
    </w:div>
    <w:div w:id="1281569240">
      <w:bodyDiv w:val="1"/>
      <w:marLeft w:val="0"/>
      <w:marRight w:val="0"/>
      <w:marTop w:val="0"/>
      <w:marBottom w:val="0"/>
      <w:divBdr>
        <w:top w:val="none" w:sz="0" w:space="0" w:color="auto"/>
        <w:left w:val="none" w:sz="0" w:space="0" w:color="auto"/>
        <w:bottom w:val="none" w:sz="0" w:space="0" w:color="auto"/>
        <w:right w:val="none" w:sz="0" w:space="0" w:color="auto"/>
      </w:divBdr>
    </w:div>
    <w:div w:id="16120089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092955A29B4683963F853BD2CE5BA7"/>
        <w:category>
          <w:name w:val="General"/>
          <w:gallery w:val="placeholder"/>
        </w:category>
        <w:types>
          <w:type w:val="bbPlcHdr"/>
        </w:types>
        <w:behaviors>
          <w:behavior w:val="content"/>
        </w:behaviors>
        <w:guid w:val="{A2221C35-8EC2-4A1C-A84E-37FF23879B89}"/>
      </w:docPartPr>
      <w:docPartBody>
        <w:p w:rsidR="00691AD0" w:rsidRDefault="00160145" w:rsidP="00160145">
          <w:pPr>
            <w:pStyle w:val="B8092955A29B4683963F853BD2CE5BA7"/>
          </w:pPr>
          <w:r>
            <w:rPr>
              <w:color w:val="0F4761" w:themeColor="accent1" w:themeShade="BF"/>
            </w:rPr>
            <w:t>[Company name]</w:t>
          </w:r>
        </w:p>
      </w:docPartBody>
    </w:docPart>
    <w:docPart>
      <w:docPartPr>
        <w:name w:val="ACA82EB17D0A44B595DC3A7E4CA8CCAB"/>
        <w:category>
          <w:name w:val="General"/>
          <w:gallery w:val="placeholder"/>
        </w:category>
        <w:types>
          <w:type w:val="bbPlcHdr"/>
        </w:types>
        <w:behaviors>
          <w:behavior w:val="content"/>
        </w:behaviors>
        <w:guid w:val="{FBA3A71C-DB1A-4122-A019-B6CD81B8C056}"/>
      </w:docPartPr>
      <w:docPartBody>
        <w:p w:rsidR="00691AD0" w:rsidRDefault="00160145" w:rsidP="00160145">
          <w:pPr>
            <w:pStyle w:val="ACA82EB17D0A44B595DC3A7E4CA8CCAB"/>
          </w:pPr>
          <w:r>
            <w:rPr>
              <w:rFonts w:asciiTheme="majorHAnsi" w:eastAsiaTheme="majorEastAsia" w:hAnsiTheme="majorHAnsi" w:cstheme="majorBidi"/>
              <w:color w:val="156082" w:themeColor="accent1"/>
              <w:sz w:val="88"/>
              <w:szCs w:val="88"/>
            </w:rPr>
            <w:t>[Document title]</w:t>
          </w:r>
        </w:p>
      </w:docPartBody>
    </w:docPart>
    <w:docPart>
      <w:docPartPr>
        <w:name w:val="C4CB38315A8C44B588E8E6F909891363"/>
        <w:category>
          <w:name w:val="General"/>
          <w:gallery w:val="placeholder"/>
        </w:category>
        <w:types>
          <w:type w:val="bbPlcHdr"/>
        </w:types>
        <w:behaviors>
          <w:behavior w:val="content"/>
        </w:behaviors>
        <w:guid w:val="{87F82862-7B4A-40B9-98B9-E24950E087A8}"/>
      </w:docPartPr>
      <w:docPartBody>
        <w:p w:rsidR="00691AD0" w:rsidRDefault="00160145" w:rsidP="00160145">
          <w:pPr>
            <w:pStyle w:val="C4CB38315A8C44B588E8E6F909891363"/>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145"/>
    <w:rsid w:val="00160145"/>
    <w:rsid w:val="002A168C"/>
    <w:rsid w:val="00441445"/>
    <w:rsid w:val="005D6BFF"/>
    <w:rsid w:val="005F53BF"/>
    <w:rsid w:val="00691AD0"/>
    <w:rsid w:val="008F5CC9"/>
    <w:rsid w:val="00952E4C"/>
    <w:rsid w:val="00AA0D60"/>
    <w:rsid w:val="00B25AD1"/>
    <w:rsid w:val="00CF3A75"/>
    <w:rsid w:val="00DF287C"/>
    <w:rsid w:val="00FA70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092955A29B4683963F853BD2CE5BA7">
    <w:name w:val="B8092955A29B4683963F853BD2CE5BA7"/>
    <w:rsid w:val="00160145"/>
  </w:style>
  <w:style w:type="paragraph" w:customStyle="1" w:styleId="ACA82EB17D0A44B595DC3A7E4CA8CCAB">
    <w:name w:val="ACA82EB17D0A44B595DC3A7E4CA8CCAB"/>
    <w:rsid w:val="00160145"/>
  </w:style>
  <w:style w:type="paragraph" w:customStyle="1" w:styleId="C4CB38315A8C44B588E8E6F909891363">
    <w:name w:val="C4CB38315A8C44B588E8E6F909891363"/>
    <w:rsid w:val="001601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A4A78371436C49AE8C57012B6D34ED" ma:contentTypeVersion="17" ma:contentTypeDescription="Create a new document." ma:contentTypeScope="" ma:versionID="e92b609a8e126a7bb157d9fc595be20b">
  <xsd:schema xmlns:xsd="http://www.w3.org/2001/XMLSchema" xmlns:xs="http://www.w3.org/2001/XMLSchema" xmlns:p="http://schemas.microsoft.com/office/2006/metadata/properties" xmlns:ns2="53fa7126-a122-4d3b-ac7d-e8bfb1012de5" xmlns:ns3="c3eab09e-f5bf-456d-9df6-6d5f572ef951" xmlns:ns4="bb8bd8d7-f87e-4cca-af03-6976ae78770d" targetNamespace="http://schemas.microsoft.com/office/2006/metadata/properties" ma:root="true" ma:fieldsID="9e8746a729dce49ad35dd8146c0a67ab" ns2:_="" ns3:_="" ns4:_="">
    <xsd:import namespace="53fa7126-a122-4d3b-ac7d-e8bfb1012de5"/>
    <xsd:import namespace="c3eab09e-f5bf-456d-9df6-6d5f572ef951"/>
    <xsd:import namespace="bb8bd8d7-f87e-4cca-af03-6976ae78770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fa7126-a122-4d3b-ac7d-e8bfb1012de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eab09e-f5bf-456d-9df6-6d5f572ef95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2d35b4b-981b-4340-8d6a-ee703c22f28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8bd8d7-f87e-4cca-af03-6976ae78770d"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f02dc953-6d5e-4b87-bbb5-719d22633d67}" ma:internalName="TaxCatchAll" ma:showField="CatchAllData" ma:web="53fa7126-a122-4d3b-ac7d-e8bfb1012d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b8bd8d7-f87e-4cca-af03-6976ae78770d" xsi:nil="true"/>
    <lcf76f155ced4ddcb4097134ff3c332f xmlns="c3eab09e-f5bf-456d-9df6-6d5f572ef95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584EDE-DC46-4C72-B006-B4FB1C34CD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fa7126-a122-4d3b-ac7d-e8bfb1012de5"/>
    <ds:schemaRef ds:uri="c3eab09e-f5bf-456d-9df6-6d5f572ef951"/>
    <ds:schemaRef ds:uri="bb8bd8d7-f87e-4cca-af03-6976ae7877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FD56AD-934A-4515-8914-6CF21A899049}">
  <ds:schemaRefs>
    <ds:schemaRef ds:uri="http://schemas.microsoft.com/sharepoint/v3/contenttype/forms"/>
  </ds:schemaRefs>
</ds:datastoreItem>
</file>

<file path=customXml/itemProps3.xml><?xml version="1.0" encoding="utf-8"?>
<ds:datastoreItem xmlns:ds="http://schemas.openxmlformats.org/officeDocument/2006/customXml" ds:itemID="{5A56FBE1-5247-4D26-BA12-F4EB1F849281}">
  <ds:schemaRefs>
    <ds:schemaRef ds:uri="http://schemas.microsoft.com/office/2006/metadata/properties"/>
    <ds:schemaRef ds:uri="http://schemas.microsoft.com/office/infopath/2007/PartnerControls"/>
    <ds:schemaRef ds:uri="bb8bd8d7-f87e-4cca-af03-6976ae78770d"/>
    <ds:schemaRef ds:uri="c3eab09e-f5bf-456d-9df6-6d5f572ef951"/>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12</Pages>
  <Words>1461</Words>
  <Characters>8930</Characters>
  <Application>Microsoft Office Word</Application>
  <DocSecurity>0</DocSecurity>
  <Lines>241</Lines>
  <Paragraphs>190</Paragraphs>
  <ScaleCrop>false</ScaleCrop>
  <HeadingPairs>
    <vt:vector size="2" baseType="variant">
      <vt:variant>
        <vt:lpstr>Title</vt:lpstr>
      </vt:variant>
      <vt:variant>
        <vt:i4>1</vt:i4>
      </vt:variant>
    </vt:vector>
  </HeadingPairs>
  <TitlesOfParts>
    <vt:vector size="1" baseType="lpstr">
      <vt:lpstr>KB Article</vt:lpstr>
    </vt:vector>
  </TitlesOfParts>
  <Company>Federated Co-op Limited</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 Article</dc:title>
  <dc:subject>Technology Standards Catalog Guidance</dc:subject>
  <dc:creator>Nicole Wu</dc:creator>
  <cp:keywords/>
  <cp:lastModifiedBy>Nicole Wu</cp:lastModifiedBy>
  <cp:revision>23</cp:revision>
  <dcterms:created xsi:type="dcterms:W3CDTF">2025-11-21T21:58:00Z</dcterms:created>
  <dcterms:modified xsi:type="dcterms:W3CDTF">2026-01-22T22:13:00Z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 Use</vt:lpwstr>
  </property>
  <property fmtid="{D5CDD505-2E9C-101B-9397-08002B2CF9AE}" pid="3" name="date">
    <vt:lpwstr>2025-11-20</vt:lpwstr>
  </property>
  <property fmtid="{D5CDD505-2E9C-101B-9397-08002B2CF9AE}" pid="4" name="version">
    <vt:lpwstr>1.0</vt:lpwstr>
  </property>
  <property fmtid="{D5CDD505-2E9C-101B-9397-08002B2CF9AE}" pid="5" name="ContentTypeId">
    <vt:lpwstr>0x01010071A4A78371436C49AE8C57012B6D34ED</vt:lpwstr>
  </property>
  <property fmtid="{D5CDD505-2E9C-101B-9397-08002B2CF9AE}" pid="6" name="MediaServiceImageTags">
    <vt:lpwstr/>
  </property>
  <property fmtid="{D5CDD505-2E9C-101B-9397-08002B2CF9AE}" pid="7" name="docLang">
    <vt:lpwstr>en</vt:lpwstr>
  </property>
</Properties>
</file>