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ascii="Arial" w:hAnsi="Arial" w:cs="Arial"/>
          <w:color w:val="555555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30"/>
        <w:tblW w:w="12899" w:type="dxa"/>
        <w:tblInd w:w="13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8"/>
        <w:gridCol w:w="3002"/>
        <w:gridCol w:w="2410"/>
        <w:gridCol w:w="2835"/>
        <w:gridCol w:w="1984"/>
      </w:tblGrid>
      <w:tr>
        <w:trPr>
          <w:trHeight w:val="315" w:hRule="atLeast"/>
        </w:trPr>
        <w:tc>
          <w:tcPr>
            <w:tcW w:w="266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</w:tcPr>
          <w:p>
            <w:pPr>
              <w:jc w:val="center"/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0" distR="0">
                  <wp:extent cx="1414145" cy="1412875"/>
                  <wp:effectExtent l="0" t="0" r="0" b="0"/>
                  <wp:docPr id="1" name="2 Imagen" descr="Resultado de imagen para tec de monterr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 Imagen" descr="Resultado de imagen para tec de monterr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205" cy="14128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1" w:type="dxa"/>
            <w:gridSpan w:val="4"/>
            <w:tcBorders>
              <w:top w:val="single" w:color="auto" w:sz="4" w:space="0"/>
              <w:bottom w:val="single" w:color="000000" w:sz="8" w:space="0"/>
              <w:right w:val="single" w:color="auto" w:sz="4" w:space="0"/>
              <w:insideH w:val="single" w:sz="8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Departamento: </w:t>
            </w:r>
            <w:sdt>
              <w:sdt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  <w:alias w:val="Departamento Académico:"/>
                <w:tag w:val="Departamento Académico:"/>
                <w:id w:val="1965224925"/>
                <w:placeholder>
                  <w:docPart w:val="3FDA6023890F4B7BB0DA8FAAED25DACA"/>
                </w:placeholder>
                <w:text w:multiLine="1"/>
              </w:sdtPr>
              <w:sdtEnd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 xml:space="preserve">departamento derecho </w:t>
                </w:r>
              </w:sdtContent>
            </w:sdt>
          </w:p>
        </w:tc>
      </w:tr>
      <w:tr>
        <w:trPr>
          <w:trHeight w:val="628" w:hRule="atLeast"/>
        </w:trPr>
        <w:tc>
          <w:tcPr>
            <w:tcW w:w="2668" w:type="dxa"/>
            <w:vMerge w:val="continue"/>
            <w:tcBorders>
              <w:left w:val="single" w:color="auto" w:sz="4" w:space="0"/>
              <w:right w:val="single" w:color="000000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002" w:type="dxa"/>
            <w:tcBorders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Materia:</w:t>
            </w:r>
          </w:p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aps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DERECHO NOTARIAL Y REGISTRAL </w:t>
            </w:r>
          </w:p>
        </w:tc>
        <w:tc>
          <w:tcPr>
            <w:tcW w:w="2410" w:type="dxa"/>
            <w:tcBorders>
              <w:left w:val="single" w:color="auto" w:sz="4" w:space="0"/>
              <w:right w:val="single" w:color="000000" w:sz="8" w:space="0"/>
              <w:insideV w:val="single" w:sz="8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Clave:</w:t>
            </w:r>
          </w:p>
          <w:sdt>
            <w:sdt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  <w:alias w:val="Clave de la materia:"/>
              <w:tag w:val="Clave de la materia:"/>
              <w:id w:val="0"/>
              <w:placeholder>
                <w:docPart w:val="FD4B114FA53E4F9E8E717D8D15EAC9FB"/>
              </w:placeholder>
              <w:text w:multiLine="1"/>
            </w:sdtPr>
            <w:sdtEnd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D3031</w:t>
                </w:r>
              </w:p>
            </w:sdtContent>
          </w:sdt>
        </w:tc>
        <w:tc>
          <w:tcPr>
            <w:tcW w:w="2835" w:type="dxa"/>
            <w:tcBorders>
              <w:top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Atributos de la materia: </w:t>
            </w:r>
          </w:p>
          <w:sdt>
            <w:sdtPr>
              <w:rPr>
                <w:rFonts w:ascii="Calibri" w:hAnsi="Calibri" w:eastAsia="Calibri"/>
                <w:b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  <w:alias w:val="Atributo:"/>
              <w:tag w:val="Atributo:"/>
              <w:id w:val="0"/>
              <w:placeholder>
                <w:docPart w:val="A2E29ED833AE4C2DB8EBBFF89954C735"/>
              </w:placeholder>
              <w:text w:multiLine="1"/>
            </w:sdtPr>
            <w:sdtEndPr>
              <w:rPr>
                <w:rFonts w:ascii="Calibri" w:hAnsi="Calibri" w:eastAsia="Calibri"/>
                <w:b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Calibri" w:hAnsi="Calibri"/>
                    <w:b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NO  APLICA</w:t>
                </w:r>
              </w:p>
            </w:sdtContent>
          </w:sdt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Grupo:</w:t>
            </w:r>
          </w:p>
          <w:sdt>
            <w:sdt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  <w:alias w:val="Grupo:"/>
              <w:tag w:val="Grupo:"/>
              <w:id w:val="0"/>
              <w:placeholder>
                <w:docPart w:val="8ECB7123B2134397AB4B4207C369E7A5"/>
              </w:placeholder>
              <w:text w:multiLine="1"/>
            </w:sdtPr>
            <w:sdtEnd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rFonts w:ascii="Calibri" w:hAnsi="Calibri"/>
                    <w:b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p>
            </w:sdtContent>
          </w:sdt>
        </w:tc>
      </w:tr>
      <w:tr>
        <w:trPr>
          <w:trHeight w:val="257" w:hRule="atLeast"/>
        </w:trPr>
        <w:tc>
          <w:tcPr>
            <w:tcW w:w="266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1" w:type="dxa"/>
            <w:gridSpan w:val="4"/>
            <w:tcBorders>
              <w:top w:val="single" w:color="000000" w:sz="8" w:space="0"/>
              <w:bottom w:val="single" w:color="000000" w:sz="8" w:space="0"/>
              <w:right w:val="single" w:color="auto" w:sz="4" w:space="0"/>
              <w:insideH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Horario de clase: </w:t>
            </w:r>
            <w:sdt>
              <w:sdt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  <w:alias w:val="Horario:"/>
                <w:tag w:val="Horario:"/>
                <w:id w:val="0"/>
                <w:placeholder>
                  <w:docPart w:val="020F227685A1447987D81245A3B89DB3"/>
                </w:placeholder>
                <w:text w:multiLine="1"/>
              </w:sdtPr>
              <w:sdtEnd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Miércoles de 19:00 a 22:00 hrs</w:t>
                </w:r>
              </w:sdtContent>
            </w:sdt>
          </w:p>
        </w:tc>
      </w:tr>
      <w:tr>
        <w:trPr>
          <w:trHeight w:val="257" w:hRule="atLeast"/>
        </w:trPr>
        <w:tc>
          <w:tcPr>
            <w:tcW w:w="2668" w:type="dxa"/>
            <w:vMerge w:val="continue"/>
            <w:tcBorders>
              <w:left w:val="single" w:color="auto" w:sz="4" w:space="0"/>
              <w:right w:val="single" w:color="000000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1" w:type="dxa"/>
            <w:gridSpan w:val="4"/>
            <w:tcBorders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Horario de Asesorías: Miércoles de 18:00 a 18:45 hrs // 4303</w:t>
            </w:r>
          </w:p>
        </w:tc>
      </w:tr>
      <w:tr>
        <w:trPr>
          <w:trHeight w:val="528" w:hRule="atLeast"/>
        </w:trPr>
        <w:tc>
          <w:tcPr>
            <w:tcW w:w="266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  <w:insideH w:val="single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247" w:type="dxa"/>
            <w:gridSpan w:val="3"/>
            <w:tcBorders>
              <w:top w:val="single" w:color="000000" w:sz="8" w:space="0"/>
              <w:bottom w:val="single" w:color="000000" w:sz="8" w:space="0"/>
              <w:right w:val="single" w:color="auto" w:sz="4" w:space="0"/>
              <w:insideH w:val="single" w:sz="8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Nombre del profesor:</w:t>
            </w:r>
          </w:p>
          <w:sdt>
            <w:sdt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  <w:alias w:val="Nombre del profesor:"/>
              <w:tag w:val="Nombre del profesor:"/>
              <w:id w:val="0"/>
              <w:placeholder>
                <w:docPart w:val="45C8CC7C89EC4AEC847848ACBC44285E"/>
              </w:placeholder>
              <w:text/>
            </w:sdtPr>
            <w:sdtEnd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 xml:space="preserve">Mtra. Norma Romero Cortés y Mtra. Angélica Piñal Moctezuma </w:t>
                </w:r>
              </w:p>
            </w:sdtContent>
          </w:sdt>
        </w:tc>
        <w:tc>
          <w:tcPr>
            <w:tcW w:w="1984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  <w:insideH w:val="single" w:sz="8" w:space="0"/>
            </w:tcBorders>
          </w:tcPr>
          <w:p>
            <w:pP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Oficina:</w:t>
            </w:r>
          </w:p>
          <w:sdt>
            <w:sdt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  <w:alias w:val="Oficina del profesor:"/>
              <w:tag w:val="Oficina del profesor:"/>
              <w:id w:val="0"/>
              <w:placeholder>
                <w:docPart w:val="8A7C28FD5ACC4CD0BEFC326020D00DC5"/>
              </w:placeholder>
              <w:text/>
            </w:sdtPr>
            <w:sdtEndPr>
              <w:rPr>
                <w:rFonts w:ascii="Calibri" w:hAnsi="Calibri" w:eastAsia="Calibri"/>
                <w:color w:val="555555" w:themeColor="text1"/>
                <w:sz w:val="22"/>
                <w:szCs w:val="22"/>
                <w:lang w:val="es-MX" w:eastAsia="en-US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1411</w:t>
                </w:r>
              </w:p>
            </w:sdtContent>
          </w:sdt>
        </w:tc>
      </w:tr>
      <w:tr>
        <w:trPr>
          <w:trHeight w:val="375" w:hRule="atLeast"/>
        </w:trPr>
        <w:tc>
          <w:tcPr>
            <w:tcW w:w="2668" w:type="dxa"/>
            <w:vMerge w:val="continue"/>
            <w:tcBorders>
              <w:left w:val="single" w:color="auto" w:sz="4" w:space="0"/>
              <w:right w:val="single" w:color="000000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1" w:type="dxa"/>
            <w:gridSpan w:val="4"/>
            <w:tcBorders>
              <w:right w:val="single" w:color="auto" w:sz="4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Email: </w:t>
            </w:r>
            <w:sdt>
              <w:sdt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  <w:alias w:val="Email:"/>
                <w:tag w:val="Email:"/>
                <w:id w:val="1838578036"/>
                <w:placeholder>
                  <w:docPart w:val="32960F9FF0D14919BD104154029AEDD9"/>
                </w:placeholder>
                <w:text/>
              </w:sdtPr>
              <w:sdtEndPr>
                <w:rPr>
                  <w:rFonts w:ascii="Calibri" w:hAnsi="Calibri"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="Calibri" w:hAnsi="Calibri"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>norma.romero.cortes@tec.mx    /  apinal@tec.mx</w:t>
                </w:r>
              </w:sdtContent>
            </w:sdt>
          </w:p>
        </w:tc>
      </w:tr>
      <w:tr>
        <w:trPr>
          <w:trHeight w:val="289" w:hRule="atLeast"/>
        </w:trPr>
        <w:tc>
          <w:tcPr>
            <w:tcW w:w="2668" w:type="dxa"/>
            <w:vMerge w:val="continue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  <w:insideV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1" w:type="dxa"/>
            <w:gridSpan w:val="4"/>
            <w:tcBorders>
              <w:top w:val="single" w:color="000000" w:sz="8" w:space="0"/>
              <w:bottom w:val="single" w:color="000000" w:sz="8" w:space="0"/>
              <w:right w:val="single" w:color="auto" w:sz="4" w:space="0"/>
              <w:insideH w:val="single" w:sz="8" w:space="0"/>
            </w:tcBorders>
          </w:tcPr>
          <w:p>
            <w:pPr>
              <w:rPr>
                <w:rFonts w:ascii="Calibri" w:hAnsi="Calibri"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Periodo semestral: </w:t>
            </w:r>
            <w:sdt>
              <w:sdtPr>
                <w:rPr>
                  <w:rFonts w:ascii="Calibri" w:hAnsi="Calibri"/>
                  <w:b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  <w:alias w:val="Periodo semestral:"/>
                <w:id w:val="0"/>
                <w:placeholder>
                  <w:docPart w:val="469EFA50CA7141E3A07AC3252BF2ED63"/>
                </w:placeholder>
                <w:text/>
              </w:sdtPr>
              <w:sdtEndPr>
                <w:rPr>
                  <w:rFonts w:ascii="Calibri" w:hAnsi="Calibri"/>
                  <w:b/>
                  <w:color w:val="555555" w:themeColor="text1"/>
                  <w:lang w:val="es-MX"/>
                  <w14:textFill>
                    <w14:solidFill>
                      <w14:schemeClr w14:val="tx1"/>
                    </w14:solidFill>
                  </w14:textFill>
                </w:rPr>
              </w:sdtEndPr>
              <w:sdtContent>
                <w:r>
                  <w:rPr>
                    <w:rFonts w:ascii="Calibri" w:hAnsi="Calibri"/>
                    <w:b/>
                    <w:color w:val="555555" w:themeColor="text1"/>
                    <w:lang w:val="es-MX"/>
                    <w14:textFill>
                      <w14:solidFill>
                        <w14:schemeClr w14:val="tx1"/>
                      </w14:solidFill>
                    </w14:textFill>
                  </w:rPr>
                  <w:t xml:space="preserve">Enero – Mayo 2019  </w:t>
                </w:r>
              </w:sdtContent>
            </w:sdt>
          </w:p>
        </w:tc>
      </w:tr>
    </w:tbl>
    <w:p>
      <w:pPr>
        <w:jc w:val="both"/>
        <w:rPr>
          <w:rFonts w:ascii="Arial" w:hAnsi="Arial" w:cs="Arial"/>
          <w:color w:val="555555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ascii="Arial" w:hAnsi="Arial" w:cs="Arial"/>
          <w:color w:val="555555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tbl>
      <w:tblPr>
        <w:tblStyle w:val="11"/>
        <w:tblW w:w="129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6"/>
      </w:tblGrid>
      <w:tr>
        <w:tc>
          <w:tcPr>
            <w:tcW w:w="12996" w:type="dxa"/>
          </w:tcPr>
          <w:p>
            <w:pP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1. </w:t>
            </w:r>
            <w: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  <w:r>
              <w:rPr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s generales </w:t>
            </w:r>
            <w: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de la materia: </w:t>
            </w:r>
          </w:p>
          <w:p>
            <w:pP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Al finalizar el curso el alumno será capaz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jc w:val="both"/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Identificará</w:t>
            </w: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 el Marco Jurídico aplicable a la función del Notariado y a la función Registral</w:t>
            </w:r>
          </w:p>
          <w:p>
            <w:pPr>
              <w:jc w:val="both"/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b. Conocerá a función del Notario Público en el contexto de nuestro sistema jurídico y los principios que rigen su función.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b.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Aplicará </w:t>
            </w: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los conocimientos previamente adquiridos de otras ramas del derecho a la función notarial. 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c.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Analizará y comprenderá los diversos instrumentos que emite un Notario Público para formalizar actos o hechos jurídico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s.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d.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Comprenderá la vinculación con el Derecho Registral en favor de los principios de certeza y seguridad jurídica y los efectos contra terceros.</w:t>
            </w:r>
          </w:p>
          <w:p>
            <w:pPr>
              <w:jc w:val="both"/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e.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Comprenderá la necesidad de la interacción de la institución del notariado en el contexto de los movimientos jurídicos, teniendo como fin el generar estabilidad y por tanto da fuerza al Estado de Derecho para estimular el desarrollo socio económico</w:t>
            </w:r>
            <w:r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 xml:space="preserve">. </w:t>
            </w:r>
          </w:p>
          <w:p>
            <w:pPr>
              <w:jc w:val="both"/>
              <w:rPr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c>
          <w:tcPr>
            <w:tcW w:w="12996" w:type="dxa"/>
          </w:tcPr>
          <w:p>
            <w:pP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  <w:t>. Desarrollo de habilidades y competencias:</w:t>
            </w:r>
          </w:p>
          <w:p>
            <w:pPr>
              <w:rPr>
                <w:b/>
                <w:color w:val="555555" w:themeColor="text1"/>
                <w:lang w:val="es-MX"/>
                <w14:textFill>
                  <w14:solidFill>
                    <w14:schemeClr w14:val="tx1"/>
                  </w14:solidFill>
                </w14:textFill>
              </w:rPr>
            </w:pPr>
          </w:p>
          <w:sdt>
            <w:sdt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alias w:val="Desarrollo de habilidades y competencias"/>
              <w:tag w:val="Desarrollo de habilidades y competencias"/>
              <w:id w:val="1215471271"/>
              <w:placeholder>
                <w:docPart w:val="F480E07F855341F99B55559FB783829D"/>
              </w:placeholder>
            </w:sdtPr>
            <w:sdtEnd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sdtEndPr>
            <w:sdtContent>
              <w:p>
                <w:pPr>
                  <w:rPr>
                    <w:b/>
                    <w:bCs/>
                    <w:color w:val="555555" w:themeColor="text1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b/>
                    <w:bCs/>
                    <w:color w:val="555555" w:themeColor="text1"/>
                    <w14:textFill>
                      <w14:solidFill>
                        <w14:schemeClr w14:val="tx1"/>
                      </w14:solidFill>
                    </w14:textFill>
                  </w:rPr>
                  <w:t>2.1 Conceptual</w:t>
                </w:r>
              </w:p>
            </w:sdtContent>
          </w:sdt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a.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El alumno estará capacitado para comprender los distintos elementos que conforman la función notarial y su vinculación con otras áreas del derecho.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b.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El estudiante estará en aptitud de reconocer que tipo de actos y hechos jurídicos están relacionados con el ejercicio de la función notarial.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c. 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 El alumno podrá relacionar la función notarial en el mundo del derecho y su vinculación con la vida económica de la sociedad.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d. 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El alumno conocerá a detalle la forma de integración de los elementos propios de la función notarial.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2.2 Aplicativos: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a.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 El estudiante aprenderá a redactar un acta o instrumento notarial.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b.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El estudiante conocerá cuando un Notario Público debe inhibirse de conocer algún negocio en particular, por razón de competencia o impedimento físico o legal.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2.3 Actitudinal: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a.  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El estudiante valorará la certeza y seguridad jurídica como pilares de la legitimación del Estado de Derecho</w:t>
            </w:r>
          </w:p>
          <w:p>
            <w:pPr>
              <w:pStyle w:val="7"/>
              <w:spacing w:before="0" w:beforeAutospacing="0" w:after="0" w:afterAutospacing="0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b. </w:t>
            </w:r>
            <w:r>
              <w:rPr>
                <w:rFonts w:ascii="Arial" w:hAnsi="Arial" w:cs="Arial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El estudiante comprender la importancia de la institución notarial como un garante de estabilidad jurídica nacional e internacional.</w:t>
            </w:r>
          </w:p>
        </w:tc>
      </w:tr>
    </w:tbl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b/>
          <w:color w:val="555555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color w:val="555555" w:themeColor="text1"/>
          <w:u w:val="single"/>
          <w14:textFill>
            <w14:solidFill>
              <w14:schemeClr w14:val="tx1"/>
            </w14:solidFill>
          </w14:textFill>
        </w:rPr>
        <w:t xml:space="preserve">3.- Planeación semanal: </w:t>
      </w:r>
      <w:r>
        <w:rPr>
          <w:color w:val="555555" w:themeColor="text1"/>
          <w:u w:val="single"/>
          <w14:textFill>
            <w14:solidFill>
              <w14:schemeClr w14:val="tx1"/>
            </w14:solidFill>
          </w14:textFill>
        </w:rPr>
        <w:t>(semana, tema, tareas, actividades, etc.)</w:t>
      </w:r>
    </w:p>
    <w:p>
      <w:pPr>
        <w:jc w:val="both"/>
        <w:rPr>
          <w:color w:val="555555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1553"/>
        <w:gridCol w:w="2222"/>
        <w:gridCol w:w="7423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  <w:bookmarkStart w:id="0" w:name="_GoBack"/>
            <w:bookmarkEnd w:id="0"/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2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74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6479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Bienvenida y lineamientos del curso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Conocer los alcances del curso en la formación profesional del alumno, así como dar a conocer las políticas y lineamientos para su estudio y acreditación.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4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1a. ACTIVIDAD: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ind w:left="72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1er. Momento</w:t>
            </w: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Presentación de las profesoras: Notaria Norma Romero Cortés y maestra Angelica Pinal Moctezuma. 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Presentación de políticas en el aula;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Código de conducta;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Lineamientos de evaluación, rúbrica general;</w:t>
            </w:r>
          </w:p>
          <w:p>
            <w:pPr>
              <w:pStyle w:val="7"/>
              <w:numPr>
                <w:ilvl w:val="0"/>
                <w:numId w:val="1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Presentación de los alumnos: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after="0" w:afterAutospacing="0"/>
              <w:ind w:left="180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Nombre;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after="0" w:afterAutospacing="0"/>
              <w:ind w:left="180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Semestre;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after="0" w:afterAutospacing="0"/>
              <w:ind w:left="180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Motivación para tomar el tópico;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after="0" w:afterAutospacing="0"/>
              <w:ind w:left="180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Expectativas respecto a la clase;</w:t>
            </w:r>
          </w:p>
          <w:p>
            <w:pPr>
              <w:pStyle w:val="7"/>
              <w:numPr>
                <w:ilvl w:val="0"/>
                <w:numId w:val="2"/>
              </w:numPr>
              <w:tabs>
                <w:tab w:val="left" w:pos="720"/>
              </w:tabs>
              <w:spacing w:before="0" w:beforeAutospacing="0" w:after="0" w:afterAutospacing="0"/>
              <w:ind w:left="180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Interés relativo a la materia.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ind w:left="72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2o. Momento: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numPr>
                <w:ilvl w:val="0"/>
                <w:numId w:val="3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Examen diagnóstico para valorar el nivel de conocimiento de cada alumno.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ind w:left="72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3er. Momento: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numPr>
                <w:ilvl w:val="0"/>
                <w:numId w:val="4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Presentación del Syllabus.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ind w:left="72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4o. Momento: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numPr>
                <w:ilvl w:val="0"/>
                <w:numId w:val="5"/>
              </w:numPr>
              <w:tabs>
                <w:tab w:val="left" w:pos="720"/>
              </w:tabs>
              <w:spacing w:before="0" w:beforeAutospacing="0" w:after="0" w:afterAutospacing="0"/>
              <w:ind w:left="1440"/>
              <w:jc w:val="both"/>
              <w:textAlignment w:val="baseline"/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Sesión de preguntas y respuestas.</w:t>
            </w:r>
          </w:p>
          <w:p>
            <w:pPr>
              <w:tabs>
                <w:tab w:val="left" w:pos="420"/>
              </w:tabs>
              <w:ind w:left="420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ACTIVIDAD/ TAREA: 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1) Examen de diagnóstico para valorar el nivel de conocimiento de cada alumno.</w:t>
            </w: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2) Reporte de Lectura y línea del tiempo del texto compartido por BlackBoard – “Panorama Mundial” Autor: Julio Antonio Cuauhtémoc García Amor. 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Subir a Blackboard a más tardar el martes 22 de enero antes de las 23:30hrs.</w:t>
            </w:r>
          </w:p>
        </w:tc>
      </w:tr>
    </w:tbl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1. Antecedentes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1.1 Definición y concepto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1.2 Origen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1.3 El Panorama Mundial</w:t>
            </w:r>
          </w:p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1.4 El notario en México.</w:t>
            </w: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 La fe pública</w:t>
            </w: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1.5.1 Concepto de Fe Pública</w:t>
            </w: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1.5.2 Tipos de fe pública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El alumno a través de la clase con entenderá los antecedentes del Notario en México y realizará un ensayo de los antecedentes del Notariado en un Panorama Mundial.</w:t>
            </w:r>
          </w:p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estará en capacidad de reconocer las diferencias de los distintos sujetos investidos de fe pública, y cada uno de estos porque y como deben intervenir en las actuaciones que le corresponden.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¿De dónde emana la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¿Cómo se diferencia el tipo de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¿De dónde emana la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¿Cómo se diferencia el tipo de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¿Quiénes pueden ejercer la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¿En qué actos se ejerce la fe pública?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ACTIVIDAD/ TAREA: </w:t>
            </w:r>
          </w:p>
          <w:p>
            <w:pPr>
              <w:rPr>
                <w:rFonts w:eastAsia="Ubuntu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A) Investigar documentalmente cuáles son los ordenamientos legales que derivan la fe pública.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Ubuntu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B) </w:t>
            </w: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Describir 3 ejemplos de diferente naturaleza jurídica en los que se encuentre plasmada la fe pública e identificar de que poder emana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martes 29 de enero antes de las 23:30hrs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1.5.3 Legislativa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1.5.2.2 Administrativa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1.5.2.3. Judicial </w:t>
            </w: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1.5.2.4. Notarial</w:t>
            </w: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17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2"/>
                <w:szCs w:val="22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estará en capacidad de distinguir la diferencia de los órganos encargados de verificar el correcto funcionamiento del Estado a través de los órganos de gobierno encargados y su relación con la fe Pública</w:t>
            </w:r>
            <w:r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both"/>
              <w:rPr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¿Quiénes pueden emitir una ley?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¿Cuál es la función del poder ejecutivo?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¿Cuál es la función del poder judicial?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¿Cuál es la diferencia de los anteriores tipos de fe y la conferida a los Notarios Públicos?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ACTIVIDAD/ TAREA: </w:t>
            </w:r>
          </w:p>
          <w:p>
            <w:pP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Investigar documentalmente cómo se promulga una ley</w:t>
            </w:r>
          </w:p>
          <w:p>
            <w:pP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Investigar documentalmente cómo se ejecuta una sentencia</w:t>
            </w:r>
          </w:p>
          <w:p>
            <w:pP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Investigar documentalmente cómo se ejecuta una orden de aprehensión</w:t>
            </w:r>
          </w:p>
          <w:p>
            <w:pP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Y en cuales de los casos anteriores puede intervenir la fe pública del Notario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, generando de cada una de las investigaciones documentales una tarjeta informativa. </w:t>
            </w: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Al final mencionar</w:t>
            </w: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 cuál de las diferentes aristas de la fe pública le generó mayor interés y por qué.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martes 05 de febrero antes de las 23:30hrs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1.6 La fe pública originaria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1.7 La fe pública derivada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 La fe pública notarial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sz w:val="22"/>
                <w:szCs w:val="22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2"/>
                <w:szCs w:val="22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estará en capacidad de distinguir lo diferentes instrumentos jurídicos que emanan de la fe pública originaria y la fe pública derivada.</w:t>
            </w: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2"/>
                <w:szCs w:val="22"/>
                <w:lang w:eastAsia="es-MX"/>
                <w14:textFill>
                  <w14:solidFill>
                    <w14:schemeClr w14:val="tx1"/>
                  </w14:solidFill>
                </w14:textFill>
              </w:rPr>
              <w:t>Específicamente deberán distinguir este tipo de</w:t>
            </w: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color w:val="555555" w:themeColor="text1"/>
                <w:sz w:val="22"/>
                <w:szCs w:val="22"/>
                <w:lang w:eastAsia="es-MX"/>
                <w14:textFill>
                  <w14:solidFill>
                    <w14:schemeClr w14:val="tx1"/>
                  </w14:solidFill>
                </w14:textFill>
              </w:rPr>
              <w:t>diferencia en la actuación notarial.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¿Qué significa el término “por ministerio de ley”?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¿Qué es un hecho jurídico?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¿Qué es un acto jurídico?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ACTIVIDAD/ TAREA: </w:t>
            </w:r>
          </w:p>
          <w:p>
            <w:pP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1)Realizar un reporte de lectura del capítulo de “Fe Pública” que se subirá a Blackboard del autor Luis Carral y de Teresa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2)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Investigar, documentalmente, cuáles la función del Registro Público de la Propiedad y del Comercio, que tipo de instrumentos públicos son calificados en esta dependencia para poder ser inscritos, realizando una tarjeta informativa.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martes 12 de febrero antes de las 23:30hrs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916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6913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INVITADO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Materia registral.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Actividad/Tarea: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Realizar un reporte informativo de la conferencia.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19 de febrero antes de las 23:30 hrs.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PRIMER EXAMEN PARCIAL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Examen parcial de  18:00 a 19:30hrs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 Principios de la fe pública notarial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1.8.1.1 Evidencia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1.8.1.2 Inmediatez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1.8.1.3 Objetividad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1.8.1.4 Formalización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1.8.1.5 Solemnidad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podrá describir de manera procedimental el uso de los principios de la fe pública notarial.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720"/>
              </w:tabs>
              <w:spacing w:before="0" w:beforeAutospacing="0" w:after="0" w:afterAutospacing="0"/>
              <w:jc w:val="both"/>
              <w:textAlignment w:val="baseline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¿Cuáles son los Principios de la fe pública notarial?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720"/>
              </w:tabs>
              <w:spacing w:before="0" w:beforeAutospacing="0" w:after="0" w:afterAutospacing="0"/>
              <w:jc w:val="both"/>
              <w:textAlignment w:val="baseline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¿Qué es una evidencia?</w:t>
            </w:r>
          </w:p>
          <w:p>
            <w:pPr>
              <w:pStyle w:val="7"/>
              <w:numPr>
                <w:ilvl w:val="0"/>
                <w:numId w:val="6"/>
              </w:numPr>
              <w:tabs>
                <w:tab w:val="left" w:pos="720"/>
              </w:tabs>
              <w:spacing w:before="0" w:beforeAutospacing="0" w:after="0" w:afterAutospacing="0"/>
              <w:jc w:val="both"/>
              <w:textAlignment w:val="baseline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¿En qué consiste la solemnidad?</w:t>
            </w:r>
          </w:p>
          <w:p>
            <w:pPr>
              <w:rPr>
                <w:rFonts w:eastAsia="Liberation Serif"/>
                <w:b/>
                <w:i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Actividad/Tarea: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Identificar y señalar en cada instrumento público que se asignarán a cada uno de los equipos: 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1)Caracterizar los principios vistos en clase 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2)Identificar cuáles son las obligaciones fiscales que se derivan del documento público. 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3)Enlistar cada uno de los documentos necesarios para la formación del apéndice respectivo, y la manera que ordena la ley su relación.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Instrucciones: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1)Se entregará físicamente y por vía electrónica al representante de cada equipo un documento público de manera discrecional, </w:t>
            </w:r>
            <w: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que quedará a resguardo del equipo</w:t>
            </w: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2)Formar equipos (4 equipos de 5 personas y un equipo de 6 personas).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b/>
                <w:bCs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Tarea: 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martes 12 de marzo antes de las 23:30hrs.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7"/>
              </w:num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RELACIONES DEL DERECHO NOTARIAL CON OTRAS RAMAS DEL DERECHO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2.1 con el derecho constitucional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2.2 con el derecho civil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2.3 con el derecho registral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2.4 con el derecho catastral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2.5 con el derecho fiscal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podrá relacionar de manera clara la actuación notarial con las diferentes ramas del Derecho y en los ámbitos gubernamentales, con las implicaciones legales que se generan y desarrollan los principios de certeza y seguridad jurídica en la relaciones entre particulares o con el Estado.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¿De qué manera se genera la comprobación fiscal de pago de impuestos?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 ¿Cuáles son las oficinas administrativas en el municipio, en el estado y en la federación ante las cuales se deben presentar el pago de impuestos: traslativos de dominio, impuesto sobre la renta e impuestos?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¿Cuál es la relación y responsabilidad de la función notarial respecto de la procedencia de los recursos relativos a las operaciones en las que interviene?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tipos de actos jurídicos se inscriben en el registro público del comercio?</w:t>
            </w:r>
          </w:p>
          <w:p>
            <w:pPr>
              <w:pStyle w:val="7"/>
              <w:spacing w:before="0" w:beforeAutospacing="0" w:after="0" w:afterAutospacing="0" w:line="18" w:lineRule="atLeast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 Principios fundamentales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ilvl w:val="0"/>
                <w:numId w:val="8"/>
              </w:num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Principios del derecho notarial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3.1 Rogación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3.2. Inmediación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3.3. Legalidad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3.4 Matricidad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obtendrá las bases para comenzar con la práctica de redacción para generar documentos con características de instrumento público.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¿Cómo se redacta una acta notarial?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tipo de actas redacta un notario?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es una Fe de hechos?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es una interpelación notarial?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es una información testimonial?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¿Cómo se desarrolla cada una de las actas mencionadas?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ACTIVIDAD 1: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Instrucciones</w:t>
            </w: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Redactar un acta notarial de fe de hechos siguiendo los principios mencionados en clase.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Redactar una carta de dependencia económica.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ACTIVIDAD 2: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Discusión grupal en torno a los productos del ejercicio.</w:t>
            </w:r>
          </w:p>
          <w:p>
            <w:pPr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Instrucción: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555555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Analizar si dicho documento debe elevarse a instrumento público o se puede generar una ratificación de contenido y firma del documento.</w:t>
            </w:r>
          </w:p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3.5. Autenticidad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3.6. Consentimiento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3.7. Registro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3.8. Calificación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4. Régimen jurídico del derecho notarial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4.1 Constitución Política de los Estados Unidos Mexicanos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4.2 Ley del Notariado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obtendrá las bases para comenzar con la práctica de redacción para generar documentos con características de instrumento público.</w:t>
            </w: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Análisis de la Ley del Notariado del Estado de Puebla, relacionado con la constitución política de los Estados Unidos Mexicanos y la constitución del Estado de Puebla.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¿Cuáles son los libros que existen en el registro público de la propiedad?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¿Qué tipo de actos jurídicos resguarda cada libro?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¿Cuáles son los efectos del Registro Público de la Propiedad y del Comercio?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rFonts w:ascii="Arial" w:hAnsi="Arial" w:cs="Arial"/>
                <w:b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 xml:space="preserve">¿Cómo se manejan y como se distinguen los legajos en los que se dividen los libros del registro público de la propiedad? 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rFonts w:ascii="Arial" w:hAnsi="Arial" w:cs="Arial"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ACTIVIDAD/ TAREA: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Derivado del trabajo en equipo realizar la función de un registrador público a fin de determinar la calificación del instrumento para ser registrado y determinar en qué libro de gobierno debe ser realizado.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7"/>
              <w:spacing w:before="0" w:beforeAutospacing="0" w:after="0" w:afterAutospacing="0" w:line="18" w:lineRule="atLeast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terminando la clase.</w:t>
            </w: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INVITADO.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Corredor público.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ACTIVIDAD/TAREA: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Realizar un reporte informativo de la conferencia.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 más tardar el 2 de abril antes de las 23:30 hrs.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11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03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SEGUNDO EXAMEN PARCIAL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Segundo examen parcial de 18:00 a 19:30hrs 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4.2.1 Organización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4.2.2 Ejercicio de la función notarial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4.2.2.1 Actuación notarial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Descripción de la organización, ejercicio, función y actuación de los Notarios.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ACTIVIDAD.</w:t>
            </w: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Discusión acerca de las diferentes formas de actuación de los Notarios Públicos en los diferentes Estados de la República.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Generar una breve reseña de los requisitos necesarios para ejercer la función notarial y poder estar en ejercicio de ella.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numPr>
                <w:ilvl w:val="0"/>
                <w:numId w:val="9"/>
              </w:num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Régimen jurídico del derecho notarial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4.2.2.2 Escrituras Públicas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4.2.2.3 Actas Fuera de Protocolo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4.2.3 Colegiación obligatoria de la función notarial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4.2.4 Responsabilidad de los Notarios Públicos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4.3. Ley Reglamentaria del Registro Público de la Propiedad y del Comercio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distinguirá las facultades inherentes a la actividad notarial identificando los diferentes documentos pasados ante la fe del Notario que deben generarse dentro y fuera del protocolo.</w:t>
            </w:r>
          </w:p>
          <w:p>
            <w:pPr>
              <w:jc w:val="both"/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  <w:t>Conocer la responsabilidad jurídica del Notario y las instancias gubernamentales donde se presentan la quejas en su contra.</w:t>
            </w:r>
          </w:p>
          <w:p>
            <w:pPr>
              <w:jc w:val="both"/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sz w:val="20"/>
                <w:szCs w:val="20"/>
                <w:lang w:eastAsia="es-MX"/>
                <w14:textFill>
                  <w14:solidFill>
                    <w14:schemeClr w14:val="tx1"/>
                  </w14:solidFill>
                </w14:textFill>
              </w:rPr>
              <w:t>Comenzar a distinguir la vinculación de la actividad notarial con el efecto contra terceros que tiene su actuación y el porque de dar publicidad a algunos de los actos jurídicos donde interviene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ACTIVIDAD/TAREA.</w:t>
            </w: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Discusión de caso ético.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TAREA:</w:t>
            </w:r>
          </w:p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Subir a Blackboard al terminar la clase.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5. COMPETENCIA DEL NOTARIO PÚBLICO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5.1. Concepto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5.2. Competencia de acuerdo con el Código Civil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5.3. Competencia en razón del territorio.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 xml:space="preserve">5.4. Competencia personal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Examen parcial en línea</w:t>
            </w: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El alumno determinará el ámbito de competencia de acuerdo a la jurisdicción que corresponda al Notario y la intervención en los distintos ámbitos jurídicos a los que le faculta la ley.</w:t>
            </w: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PREGUNTAS PROBLEMATIZADORAS:</w:t>
            </w:r>
          </w:p>
          <w:p>
            <w:pPr>
              <w:pStyle w:val="7"/>
              <w:spacing w:before="0" w:beforeAutospacing="0" w:after="0" w:afterAutospacing="0"/>
              <w:jc w:val="both"/>
              <w:rPr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555555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¿Cuáles son los hábitos de competencia del notario público?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ACTIVIDAD.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Investigar la relación de la actividad notarial con el Derecho Agrario, Electoral y Familiar.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Describir un caso práctico de cada una de estas relaciones.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TAREA.</w:t>
            </w:r>
          </w:p>
          <w:p>
            <w:pPr>
              <w:jc w:val="both"/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 xml:space="preserve">Subir a Blackboard </w:t>
            </w:r>
            <w: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 más tardar el martes 30 de abril antes de las 23:30hrs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Liberation Serif"/>
                <w:color w:val="555555" w:themeColor="text1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08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Actividad final.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Dictaminación presencial por equipo de caso práctico.</w:t>
            </w:r>
          </w:p>
        </w:tc>
      </w:tr>
    </w:tbl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p>
      <w:pPr>
        <w:rPr>
          <w:color w:val="555555" w:themeColor="text1"/>
          <w:lang w:val="es-MX"/>
          <w14:textFill>
            <w14:solidFill>
              <w14:schemeClr w14:val="tx1"/>
            </w14:solidFill>
          </w14:textFill>
        </w:rPr>
      </w:pPr>
    </w:p>
    <w:tbl>
      <w:tblPr>
        <w:tblStyle w:val="10"/>
        <w:tblW w:w="13800" w:type="dxa"/>
        <w:tblInd w:w="-7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20"/>
        <w:gridCol w:w="1482"/>
        <w:gridCol w:w="2665"/>
        <w:gridCol w:w="2076"/>
        <w:gridCol w:w="6457"/>
      </w:tblGrid>
      <w:tr>
        <w:trPr>
          <w:trHeight w:val="692" w:hRule="atLeast"/>
        </w:trPr>
        <w:tc>
          <w:tcPr>
            <w:tcW w:w="112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nil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Semana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Fecha</w:t>
            </w:r>
          </w:p>
        </w:tc>
        <w:tc>
          <w:tcPr>
            <w:tcW w:w="26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Tema del Plan de Estudios</w:t>
            </w:r>
          </w:p>
        </w:tc>
        <w:tc>
          <w:tcPr>
            <w:tcW w:w="20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Objetivo</w:t>
            </w:r>
          </w:p>
        </w:tc>
        <w:tc>
          <w:tcPr>
            <w:tcW w:w="645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8496B0" w:themeFill="text2" w:themeFillTint="99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Tareas y actividades </w:t>
            </w:r>
          </w:p>
        </w:tc>
      </w:tr>
      <w:tr>
        <w:trPr>
          <w:trHeight w:val="5348" w:hRule="atLeast"/>
        </w:trPr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4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JUEVES 09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/0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/201</w:t>
            </w: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9</w:t>
            </w:r>
          </w:p>
          <w:p>
            <w:pPr>
              <w:jc w:val="center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16:30hrs en el salón de clases</w:t>
            </w:r>
          </w:p>
        </w:tc>
        <w:tc>
          <w:tcPr>
            <w:tcW w:w="26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  <w:t>Examen final</w:t>
            </w: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b/>
                <w:bCs/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4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both"/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>ACTIVIDAD.</w:t>
            </w:r>
            <w:r>
              <w:rPr>
                <w:color w:val="555555" w:themeColor="text1"/>
                <w:lang w:val="es-MX" w:eastAsia="es-MX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rPr>
                <w:color w:val="555555" w:themeColor="text1"/>
                <w:lang w:eastAsia="es-MX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V. POLÍTICA DE EVALUACIÓN DEL CURSO</w:t>
      </w:r>
    </w:p>
    <w:p>
      <w:pPr>
        <w:numPr>
          <w:ilvl w:val="0"/>
          <w:numId w:val="10"/>
        </w:numPr>
        <w:tabs>
          <w:tab w:val="left" w:pos="720"/>
        </w:tabs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Evaluaciones parciales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Tareas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y Actividades.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               50%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Examen parcial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               </w:t>
      </w:r>
      <w:r>
        <w:rPr>
          <w:rFonts w:ascii="Arial" w:hAnsi="Arial" w:cs="Arial"/>
          <w:color w:val="555555" w:themeColor="text1"/>
          <w:sz w:val="18"/>
          <w:szCs w:val="18"/>
          <w:u w:val="single"/>
          <w:lang w:val="es-ES_tradnl" w:eastAsia="es-MX"/>
          <w14:textFill>
            <w14:solidFill>
              <w14:schemeClr w14:val="tx1"/>
            </w14:solidFill>
          </w14:textFill>
        </w:rPr>
        <w:t>50%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100%</w:t>
      </w:r>
    </w:p>
    <w:p>
      <w:pPr>
        <w:numPr>
          <w:ilvl w:val="0"/>
          <w:numId w:val="11"/>
        </w:numPr>
        <w:tabs>
          <w:tab w:val="left" w:pos="720"/>
        </w:tabs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b/>
          <w:bCs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Evaluación final</w:t>
      </w:r>
    </w:p>
    <w:p>
      <w:pPr>
        <w:spacing w:after="15"/>
        <w:ind w:left="720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Promedio de los parciales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               25%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Defensa de dictamen                               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20%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>Examen final</w:t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               25%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Actividades después del 2º parcial                 25%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u w:val="single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Actúa Tec                                                        </w:t>
      </w:r>
      <w:r>
        <w:rPr>
          <w:rFonts w:ascii="Arial" w:hAnsi="Arial" w:cs="Arial"/>
          <w:color w:val="555555" w:themeColor="text1"/>
          <w:sz w:val="18"/>
          <w:szCs w:val="18"/>
          <w:u w:val="single"/>
          <w:lang w:val="es-ES_tradnl" w:eastAsia="es-MX"/>
          <w14:textFill>
            <w14:solidFill>
              <w14:schemeClr w14:val="tx1"/>
            </w14:solidFill>
          </w14:textFill>
        </w:rPr>
        <w:t xml:space="preserve">05% </w:t>
      </w:r>
    </w:p>
    <w:p>
      <w:pPr>
        <w:spacing w:after="15"/>
        <w:rPr>
          <w:rFonts w:ascii="Arial" w:hAnsi="Arial" w:cs="Arial"/>
          <w:color w:val="555555" w:themeColor="text1"/>
          <w:sz w:val="18"/>
          <w:szCs w:val="18"/>
          <w:lang w:val="es-MX" w:eastAsia="es-MX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ab/>
      </w:r>
      <w:r>
        <w:rPr>
          <w:rFonts w:ascii="Arial" w:hAnsi="Arial" w:cs="Arial"/>
          <w:color w:val="555555" w:themeColor="text1"/>
          <w:sz w:val="18"/>
          <w:szCs w:val="18"/>
          <w:lang w:val="es-ES_tradnl" w:eastAsia="es-MX"/>
          <w14:textFill>
            <w14:solidFill>
              <w14:schemeClr w14:val="tx1"/>
            </w14:solidFill>
          </w14:textFill>
        </w:rPr>
        <w:t xml:space="preserve">               100%</w:t>
      </w:r>
    </w:p>
    <w:sectPr>
      <w:headerReference r:id="rId3" w:type="default"/>
      <w:pgSz w:w="15840" w:h="12240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Trebuchet MS">
    <w:altName w:val="Garuda"/>
    <w:panose1 w:val="020B0603020202020204"/>
    <w:charset w:val="00"/>
    <w:family w:val="decorative"/>
    <w:pitch w:val="default"/>
    <w:sig w:usb0="00000000" w:usb1="00000000" w:usb2="00000000" w:usb3="00000000" w:csb0="000000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jaVa Sans">
    <w:altName w:val="Qanelas Soft DEM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anelas Soft DEMO">
    <w:panose1 w:val="00000900000000000000"/>
    <w:charset w:val="00"/>
    <w:family w:val="auto"/>
    <w:pitch w:val="default"/>
    <w:sig w:usb0="00000000" w:usb1="00000000" w:usb2="00000000" w:usb3="00000000" w:csb0="00000005" w:csb1="00000000"/>
  </w:font>
  <w:font w:name="UnBatang">
    <w:panose1 w:val="040B0600000101010101"/>
    <w:charset w:val="88"/>
    <w:family w:val="auto"/>
    <w:pitch w:val="default"/>
    <w:sig w:usb0="900002A7" w:usb1="29D77DFB" w:usb2="00000012" w:usb3="00000000" w:csb0="603A000D" w:csb1="12D70000"/>
  </w:font>
  <w:font w:name="Garuda"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t xml:space="preserve">                                         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37009263">
    <w:nsid w:val="73746A6F"/>
    <w:multiLevelType w:val="multilevel"/>
    <w:tmpl w:val="73746A6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21388417">
    <w:nsid w:val="6C902E81"/>
    <w:multiLevelType w:val="multilevel"/>
    <w:tmpl w:val="6C902E8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95994248">
    <w:nsid w:val="592B0F88"/>
    <w:multiLevelType w:val="multilevel"/>
    <w:tmpl w:val="592B0F8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54843518">
    <w:nsid w:val="7A7A6C7E"/>
    <w:multiLevelType w:val="multilevel"/>
    <w:tmpl w:val="7A7A6C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5142043">
    <w:nsid w:val="3096149B"/>
    <w:multiLevelType w:val="multilevel"/>
    <w:tmpl w:val="3096149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47407597">
    <w:nsid w:val="5C3B90ED"/>
    <w:multiLevelType w:val="singleLevel"/>
    <w:tmpl w:val="5C3B90ED"/>
    <w:lvl w:ilvl="0" w:tentative="1">
      <w:start w:val="1"/>
      <w:numFmt w:val="decimal"/>
      <w:suff w:val="space"/>
      <w:lvlText w:val="%1."/>
      <w:lvlJc w:val="left"/>
    </w:lvl>
  </w:abstractNum>
  <w:abstractNum w:abstractNumId="111175359">
    <w:nsid w:val="06A066BF"/>
    <w:multiLevelType w:val="multilevel"/>
    <w:tmpl w:val="06A066B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47410357">
    <w:nsid w:val="5C3B9BB5"/>
    <w:multiLevelType w:val="singleLevel"/>
    <w:tmpl w:val="5C3B9BB5"/>
    <w:lvl w:ilvl="0" w:tentative="1">
      <w:start w:val="3"/>
      <w:numFmt w:val="decimal"/>
      <w:suff w:val="space"/>
      <w:lvlText w:val="%1."/>
      <w:lvlJc w:val="left"/>
    </w:lvl>
  </w:abstractNum>
  <w:abstractNum w:abstractNumId="1547410720">
    <w:nsid w:val="5C3B9D20"/>
    <w:multiLevelType w:val="singleLevel"/>
    <w:tmpl w:val="5C3B9D20"/>
    <w:lvl w:ilvl="0" w:tentative="1">
      <w:start w:val="4"/>
      <w:numFmt w:val="decimal"/>
      <w:suff w:val="space"/>
      <w:lvlText w:val="%1."/>
      <w:lvlJc w:val="left"/>
    </w:lvl>
  </w:abstractNum>
  <w:abstractNum w:abstractNumId="1368606655">
    <w:nsid w:val="519347BF"/>
    <w:multiLevelType w:val="multilevel"/>
    <w:tmpl w:val="519347BF"/>
    <w:lvl w:ilvl="0" w:tentative="1">
      <w:start w:val="1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abstractNum w:abstractNumId="1912887809">
    <w:nsid w:val="72045A01"/>
    <w:multiLevelType w:val="multilevel"/>
    <w:tmpl w:val="72045A01"/>
    <w:lvl w:ilvl="0" w:tentative="1">
      <w:start w:val="2"/>
      <w:numFmt w:val="lowerRoman"/>
      <w:lvlText w:val="%1."/>
      <w:lvlJc w:val="right"/>
      <w:pPr>
        <w:tabs>
          <w:tab w:val="left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left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left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360"/>
      </w:pPr>
    </w:lvl>
  </w:abstractNum>
  <w:num w:numId="1">
    <w:abstractNumId w:val="815142043"/>
  </w:num>
  <w:num w:numId="2">
    <w:abstractNumId w:val="1937009263"/>
  </w:num>
  <w:num w:numId="3">
    <w:abstractNumId w:val="2054843518"/>
  </w:num>
  <w:num w:numId="4">
    <w:abstractNumId w:val="1821388417"/>
  </w:num>
  <w:num w:numId="5">
    <w:abstractNumId w:val="1495994248"/>
  </w:num>
  <w:num w:numId="6">
    <w:abstractNumId w:val="111175359"/>
  </w:num>
  <w:num w:numId="7">
    <w:abstractNumId w:val="1547407597"/>
  </w:num>
  <w:num w:numId="8">
    <w:abstractNumId w:val="1547410357"/>
  </w:num>
  <w:num w:numId="9">
    <w:abstractNumId w:val="1547410720"/>
  </w:num>
  <w:num w:numId="10">
    <w:abstractNumId w:val="1368606655"/>
  </w:num>
  <w:num w:numId="11">
    <w:abstractNumId w:val="19128878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CC"/>
    <w:rsid w:val="0000479E"/>
    <w:rsid w:val="00013B6A"/>
    <w:rsid w:val="00015D90"/>
    <w:rsid w:val="00016F25"/>
    <w:rsid w:val="00045172"/>
    <w:rsid w:val="00045C01"/>
    <w:rsid w:val="0006533C"/>
    <w:rsid w:val="00065610"/>
    <w:rsid w:val="000D1AB3"/>
    <w:rsid w:val="000F6D9F"/>
    <w:rsid w:val="000F7086"/>
    <w:rsid w:val="00114766"/>
    <w:rsid w:val="00144278"/>
    <w:rsid w:val="001748AD"/>
    <w:rsid w:val="00185EBC"/>
    <w:rsid w:val="00190596"/>
    <w:rsid w:val="00196D60"/>
    <w:rsid w:val="001E2308"/>
    <w:rsid w:val="00221387"/>
    <w:rsid w:val="00230F34"/>
    <w:rsid w:val="00233663"/>
    <w:rsid w:val="00240C6C"/>
    <w:rsid w:val="00242BFA"/>
    <w:rsid w:val="00256020"/>
    <w:rsid w:val="00267FC3"/>
    <w:rsid w:val="0028465C"/>
    <w:rsid w:val="002A2562"/>
    <w:rsid w:val="002A3AFF"/>
    <w:rsid w:val="002A4486"/>
    <w:rsid w:val="002C0F0D"/>
    <w:rsid w:val="003150E1"/>
    <w:rsid w:val="003205D6"/>
    <w:rsid w:val="00331FB6"/>
    <w:rsid w:val="003807A0"/>
    <w:rsid w:val="003932C2"/>
    <w:rsid w:val="00396E99"/>
    <w:rsid w:val="003B103B"/>
    <w:rsid w:val="003B399E"/>
    <w:rsid w:val="003C37D9"/>
    <w:rsid w:val="003D5675"/>
    <w:rsid w:val="0040505B"/>
    <w:rsid w:val="00431AB7"/>
    <w:rsid w:val="00434840"/>
    <w:rsid w:val="00465C27"/>
    <w:rsid w:val="00477FAB"/>
    <w:rsid w:val="00484B25"/>
    <w:rsid w:val="0048695F"/>
    <w:rsid w:val="00496D12"/>
    <w:rsid w:val="004A2ABB"/>
    <w:rsid w:val="004D743C"/>
    <w:rsid w:val="004E0B6A"/>
    <w:rsid w:val="00517C2D"/>
    <w:rsid w:val="00525F7B"/>
    <w:rsid w:val="005426FD"/>
    <w:rsid w:val="005B07A5"/>
    <w:rsid w:val="005B62A8"/>
    <w:rsid w:val="005D67D8"/>
    <w:rsid w:val="005F3BFB"/>
    <w:rsid w:val="005F7D08"/>
    <w:rsid w:val="00606C7C"/>
    <w:rsid w:val="0061315F"/>
    <w:rsid w:val="00627646"/>
    <w:rsid w:val="00630B37"/>
    <w:rsid w:val="0068010F"/>
    <w:rsid w:val="006A11EE"/>
    <w:rsid w:val="006A12A8"/>
    <w:rsid w:val="006E0835"/>
    <w:rsid w:val="006F1836"/>
    <w:rsid w:val="00701B81"/>
    <w:rsid w:val="00701F2A"/>
    <w:rsid w:val="007133E9"/>
    <w:rsid w:val="0072740A"/>
    <w:rsid w:val="00731C64"/>
    <w:rsid w:val="00743293"/>
    <w:rsid w:val="007604F3"/>
    <w:rsid w:val="00786BDD"/>
    <w:rsid w:val="0079579F"/>
    <w:rsid w:val="00797B70"/>
    <w:rsid w:val="007C06E4"/>
    <w:rsid w:val="007C6B12"/>
    <w:rsid w:val="007D39B5"/>
    <w:rsid w:val="00806120"/>
    <w:rsid w:val="00826883"/>
    <w:rsid w:val="0086114B"/>
    <w:rsid w:val="00862DE5"/>
    <w:rsid w:val="0089547B"/>
    <w:rsid w:val="008A2FFC"/>
    <w:rsid w:val="008C6BBF"/>
    <w:rsid w:val="00913CFD"/>
    <w:rsid w:val="0091423A"/>
    <w:rsid w:val="00915FD7"/>
    <w:rsid w:val="00967F69"/>
    <w:rsid w:val="00974A7D"/>
    <w:rsid w:val="009A1A62"/>
    <w:rsid w:val="009A6A64"/>
    <w:rsid w:val="009B73F7"/>
    <w:rsid w:val="009C2472"/>
    <w:rsid w:val="009E50B2"/>
    <w:rsid w:val="00A01D65"/>
    <w:rsid w:val="00A32343"/>
    <w:rsid w:val="00A57BBF"/>
    <w:rsid w:val="00A6012B"/>
    <w:rsid w:val="00A838FC"/>
    <w:rsid w:val="00AC6447"/>
    <w:rsid w:val="00B508CC"/>
    <w:rsid w:val="00B57C28"/>
    <w:rsid w:val="00B72A49"/>
    <w:rsid w:val="00B921C8"/>
    <w:rsid w:val="00B92473"/>
    <w:rsid w:val="00BD0DF8"/>
    <w:rsid w:val="00BF65FD"/>
    <w:rsid w:val="00C47C98"/>
    <w:rsid w:val="00C71025"/>
    <w:rsid w:val="00C72F57"/>
    <w:rsid w:val="00C73316"/>
    <w:rsid w:val="00CA5E71"/>
    <w:rsid w:val="00CB611E"/>
    <w:rsid w:val="00CD3B0F"/>
    <w:rsid w:val="00CD6B81"/>
    <w:rsid w:val="00D255F7"/>
    <w:rsid w:val="00D5502A"/>
    <w:rsid w:val="00D64203"/>
    <w:rsid w:val="00D672DB"/>
    <w:rsid w:val="00D73723"/>
    <w:rsid w:val="00DB0F6E"/>
    <w:rsid w:val="00DD6E1D"/>
    <w:rsid w:val="00E111C1"/>
    <w:rsid w:val="00E11400"/>
    <w:rsid w:val="00E3509B"/>
    <w:rsid w:val="00E40472"/>
    <w:rsid w:val="00E44337"/>
    <w:rsid w:val="00E81922"/>
    <w:rsid w:val="00E83C2F"/>
    <w:rsid w:val="00E96DF4"/>
    <w:rsid w:val="00EA47CF"/>
    <w:rsid w:val="00F04527"/>
    <w:rsid w:val="00F2682E"/>
    <w:rsid w:val="00F31B73"/>
    <w:rsid w:val="00F33677"/>
    <w:rsid w:val="00F4578E"/>
    <w:rsid w:val="00F469DA"/>
    <w:rsid w:val="00F51233"/>
    <w:rsid w:val="00F71CA7"/>
    <w:rsid w:val="00F915A2"/>
    <w:rsid w:val="00FB421E"/>
    <w:rsid w:val="00FC1A77"/>
    <w:rsid w:val="00FD1759"/>
    <w:rsid w:val="0BED8EEB"/>
    <w:rsid w:val="177D79DF"/>
    <w:rsid w:val="194F7979"/>
    <w:rsid w:val="1FFD6061"/>
    <w:rsid w:val="2D717582"/>
    <w:rsid w:val="36E3AECE"/>
    <w:rsid w:val="3763A5C1"/>
    <w:rsid w:val="3CFE41AE"/>
    <w:rsid w:val="3DE17F9F"/>
    <w:rsid w:val="3FDBCC00"/>
    <w:rsid w:val="3FDF77CC"/>
    <w:rsid w:val="4E3E20FF"/>
    <w:rsid w:val="4FF7F2DE"/>
    <w:rsid w:val="4FFD31D5"/>
    <w:rsid w:val="4FFDE22B"/>
    <w:rsid w:val="5DE90C76"/>
    <w:rsid w:val="5E9F4405"/>
    <w:rsid w:val="5EEDC9EE"/>
    <w:rsid w:val="5EF60238"/>
    <w:rsid w:val="5F6D15D1"/>
    <w:rsid w:val="5FBE4C67"/>
    <w:rsid w:val="673F2287"/>
    <w:rsid w:val="67AA5C9C"/>
    <w:rsid w:val="67CE5128"/>
    <w:rsid w:val="67FF862C"/>
    <w:rsid w:val="68DDCEF5"/>
    <w:rsid w:val="69BE5161"/>
    <w:rsid w:val="69DFF95A"/>
    <w:rsid w:val="6C5761C0"/>
    <w:rsid w:val="6C5F041A"/>
    <w:rsid w:val="6F6DAF10"/>
    <w:rsid w:val="6FFF71A0"/>
    <w:rsid w:val="71FA76DC"/>
    <w:rsid w:val="72FFC988"/>
    <w:rsid w:val="74F6434B"/>
    <w:rsid w:val="76276D27"/>
    <w:rsid w:val="77728932"/>
    <w:rsid w:val="77AF080C"/>
    <w:rsid w:val="77BFFE1E"/>
    <w:rsid w:val="77F80DC0"/>
    <w:rsid w:val="77FE0C36"/>
    <w:rsid w:val="77FE3CF5"/>
    <w:rsid w:val="77FF66A4"/>
    <w:rsid w:val="794E44B8"/>
    <w:rsid w:val="7B1F10AD"/>
    <w:rsid w:val="7B9B46C3"/>
    <w:rsid w:val="7BBD177D"/>
    <w:rsid w:val="7BBF7051"/>
    <w:rsid w:val="7BCFB843"/>
    <w:rsid w:val="7BEE02F4"/>
    <w:rsid w:val="7BF81C1C"/>
    <w:rsid w:val="7BFF3FDE"/>
    <w:rsid w:val="7D7F4A3F"/>
    <w:rsid w:val="7DDFBA8D"/>
    <w:rsid w:val="7DDFE413"/>
    <w:rsid w:val="7DF79167"/>
    <w:rsid w:val="7EAE11A9"/>
    <w:rsid w:val="7EEBD8CC"/>
    <w:rsid w:val="7EFEA3BE"/>
    <w:rsid w:val="7EFFE706"/>
    <w:rsid w:val="7F6C210F"/>
    <w:rsid w:val="7F7E1798"/>
    <w:rsid w:val="7F93D5E7"/>
    <w:rsid w:val="7FFBBF71"/>
    <w:rsid w:val="7FFC8B63"/>
    <w:rsid w:val="7FFE9138"/>
    <w:rsid w:val="8F5DFA6B"/>
    <w:rsid w:val="97657E72"/>
    <w:rsid w:val="9F77C36A"/>
    <w:rsid w:val="9FFC0EBD"/>
    <w:rsid w:val="AFE5168F"/>
    <w:rsid w:val="B0FA6884"/>
    <w:rsid w:val="B45C01B5"/>
    <w:rsid w:val="B552A452"/>
    <w:rsid w:val="B7DF1712"/>
    <w:rsid w:val="B9FFD90F"/>
    <w:rsid w:val="BDE753CD"/>
    <w:rsid w:val="BEFF4DE9"/>
    <w:rsid w:val="BFBFA749"/>
    <w:rsid w:val="C17DBE2F"/>
    <w:rsid w:val="CEFFE8CA"/>
    <w:rsid w:val="D5FB5D8A"/>
    <w:rsid w:val="D73D4FF1"/>
    <w:rsid w:val="D9FE9D07"/>
    <w:rsid w:val="DA7F25E6"/>
    <w:rsid w:val="DBBB274E"/>
    <w:rsid w:val="DCBDB83C"/>
    <w:rsid w:val="DE7F675E"/>
    <w:rsid w:val="DF6CA455"/>
    <w:rsid w:val="DFDBAB87"/>
    <w:rsid w:val="E1FBF85E"/>
    <w:rsid w:val="E3AAA8B6"/>
    <w:rsid w:val="E97BE13C"/>
    <w:rsid w:val="EC7DDCAC"/>
    <w:rsid w:val="EF73711D"/>
    <w:rsid w:val="EF7F68A2"/>
    <w:rsid w:val="EF8F7AB8"/>
    <w:rsid w:val="EFBF5AC4"/>
    <w:rsid w:val="EFDD26EE"/>
    <w:rsid w:val="EFDE6EE7"/>
    <w:rsid w:val="EFEFA310"/>
    <w:rsid w:val="EFFAF5AC"/>
    <w:rsid w:val="EFFFCA4E"/>
    <w:rsid w:val="F3BD8770"/>
    <w:rsid w:val="F3CDA097"/>
    <w:rsid w:val="F49F0D75"/>
    <w:rsid w:val="F6EFC158"/>
    <w:rsid w:val="F6FB0AE8"/>
    <w:rsid w:val="F79F2CFD"/>
    <w:rsid w:val="F7FECF84"/>
    <w:rsid w:val="F9370825"/>
    <w:rsid w:val="FA7F345A"/>
    <w:rsid w:val="FABD7CBA"/>
    <w:rsid w:val="FBACECD0"/>
    <w:rsid w:val="FBDF25C9"/>
    <w:rsid w:val="FCEE058F"/>
    <w:rsid w:val="FD7DED51"/>
    <w:rsid w:val="FE7D7502"/>
    <w:rsid w:val="FEBE1728"/>
    <w:rsid w:val="FF420E2D"/>
    <w:rsid w:val="FF5759BA"/>
    <w:rsid w:val="FF7E28DF"/>
    <w:rsid w:val="FF7F2A72"/>
    <w:rsid w:val="FFAF21C4"/>
    <w:rsid w:val="FFAF3DC7"/>
    <w:rsid w:val="FFF480A7"/>
    <w:rsid w:val="FFF62642"/>
    <w:rsid w:val="FFFF292B"/>
    <w:rsid w:val="FFFF3B23"/>
    <w:rsid w:val="FFFF75C8"/>
    <w:rsid w:val="FFFF7C01"/>
  </w:rsids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s-ES" w:eastAsia="es-ES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unhideWhenUsed/>
    <w:uiPriority w:val="99"/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6"/>
    <w:unhideWhenUsed/>
    <w:uiPriority w:val="99"/>
    <w:rPr>
      <w:sz w:val="20"/>
      <w:szCs w:val="20"/>
    </w:rPr>
  </w:style>
  <w:style w:type="paragraph" w:styleId="4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5">
    <w:name w:val="foot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3"/>
    <w:unhideWhenUsed/>
    <w:uiPriority w:val="99"/>
    <w:pPr>
      <w:tabs>
        <w:tab w:val="center" w:pos="4419"/>
        <w:tab w:val="right" w:pos="8838"/>
      </w:tabs>
    </w:pPr>
  </w:style>
  <w:style w:type="paragraph" w:styleId="7">
    <w:name w:val="Normal (Web)"/>
    <w:basedOn w:val="1"/>
    <w:uiPriority w:val="99"/>
    <w:pPr>
      <w:spacing w:before="100" w:beforeAutospacing="1" w:after="100" w:afterAutospacing="1"/>
    </w:pPr>
  </w:style>
  <w:style w:type="character" w:styleId="9">
    <w:name w:val="annotation reference"/>
    <w:basedOn w:val="8"/>
    <w:unhideWhenUsed/>
    <w:uiPriority w:val="99"/>
    <w:rPr>
      <w:sz w:val="16"/>
      <w:szCs w:val="16"/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Light List"/>
    <w:basedOn w:val="10"/>
    <w:uiPriority w:val="61"/>
    <w:pPr>
      <w:spacing w:after="0" w:line="240" w:lineRule="auto"/>
    </w:pPr>
    <w:tblPr>
      <w:tblBorders>
        <w:top w:val="single" w:color="555555" w:themeColor="text1" w:sz="8" w:space="0"/>
        <w:left w:val="single" w:color="555555" w:themeColor="text1" w:sz="8" w:space="0"/>
        <w:bottom w:val="single" w:color="555555" w:themeColor="text1" w:sz="8" w:space="0"/>
        <w:right w:val="single" w:color="555555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9F9F9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55555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55555" w:themeColor="text1" w:sz="6" w:space="0"/>
          <w:left w:val="single" w:color="555555" w:themeColor="text1" w:sz="8" w:space="0"/>
          <w:bottom w:val="single" w:color="555555" w:themeColor="text1" w:sz="8" w:space="0"/>
          <w:right w:val="single" w:color="555555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55555" w:themeColor="text1" w:sz="8" w:space="0"/>
          <w:left w:val="single" w:color="555555" w:themeColor="text1" w:sz="8" w:space="0"/>
          <w:bottom w:val="single" w:color="555555" w:themeColor="text1" w:sz="8" w:space="0"/>
          <w:right w:val="single" w:color="555555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555555" w:themeColor="text1" w:sz="8" w:space="0"/>
          <w:left w:val="single" w:color="555555" w:themeColor="text1" w:sz="8" w:space="0"/>
          <w:bottom w:val="single" w:color="555555" w:themeColor="text1" w:sz="8" w:space="0"/>
          <w:right w:val="single" w:color="555555" w:themeColor="text1" w:sz="8" w:space="0"/>
        </w:tcBorders>
      </w:tcPr>
    </w:tblStylePr>
  </w:style>
  <w:style w:type="character" w:customStyle="1" w:styleId="13">
    <w:name w:val="Encabezado Car"/>
    <w:basedOn w:val="8"/>
    <w:link w:val="6"/>
    <w:uiPriority w:val="99"/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customStyle="1" w:styleId="14">
    <w:name w:val="Párrafo de lista1"/>
    <w:basedOn w:val="1"/>
    <w:qFormat/>
    <w:uiPriority w:val="34"/>
    <w:pPr>
      <w:ind w:left="720"/>
      <w:contextualSpacing/>
      <w:jc w:val="both"/>
    </w:pPr>
    <w:rPr>
      <w:rFonts w:ascii="Trebuchet MS" w:hAnsi="Trebuchet MS" w:eastAsiaTheme="minorHAnsi" w:cstheme="minorBidi"/>
      <w:szCs w:val="22"/>
      <w:lang w:val="es-MX" w:eastAsia="en-US"/>
    </w:rPr>
  </w:style>
  <w:style w:type="character" w:customStyle="1" w:styleId="15">
    <w:name w:val="textobold1"/>
    <w:basedOn w:val="8"/>
    <w:uiPriority w:val="0"/>
    <w:rPr>
      <w:b/>
      <w:bCs/>
      <w:color w:val="000000"/>
    </w:rPr>
  </w:style>
  <w:style w:type="character" w:customStyle="1" w:styleId="16">
    <w:name w:val="Texto comentario Car"/>
    <w:basedOn w:val="8"/>
    <w:link w:val="3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7">
    <w:name w:val="Asunto del comentario Car"/>
    <w:basedOn w:val="16"/>
    <w:link w:val="4"/>
    <w:semiHidden/>
    <w:uiPriority w:val="99"/>
    <w:rPr>
      <w:rFonts w:ascii="Times New Roman" w:hAnsi="Times New Roman" w:eastAsia="Times New Roman" w:cs="Times New Roman"/>
      <w:b/>
      <w:bCs/>
      <w:sz w:val="20"/>
      <w:szCs w:val="20"/>
      <w:lang w:eastAsia="es-ES"/>
    </w:rPr>
  </w:style>
  <w:style w:type="character" w:customStyle="1" w:styleId="18">
    <w:name w:val="Texto de globo Car"/>
    <w:basedOn w:val="8"/>
    <w:link w:val="2"/>
    <w:semiHidden/>
    <w:uiPriority w:val="99"/>
    <w:rPr>
      <w:rFonts w:ascii="Segoe UI" w:hAnsi="Segoe UI" w:eastAsia="Times New Roman" w:cs="Segoe UI"/>
      <w:sz w:val="18"/>
      <w:szCs w:val="18"/>
      <w:lang w:eastAsia="es-ES"/>
    </w:rPr>
  </w:style>
  <w:style w:type="character" w:customStyle="1" w:styleId="19">
    <w:name w:val="Pie de página Car"/>
    <w:basedOn w:val="8"/>
    <w:link w:val="5"/>
    <w:uiPriority w:val="99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customStyle="1" w:styleId="20">
    <w:name w:val="Estilo10"/>
    <w:basedOn w:val="8"/>
    <w:uiPriority w:val="1"/>
    <w:rPr>
      <w:rFonts w:ascii="Calibri" w:hAnsi="Calibri"/>
      <w:b/>
      <w:caps/>
      <w:color w:val="555555" w:themeColor="text1"/>
      <w14:textFill>
        <w14:solidFill>
          <w14:schemeClr w14:val="tx1"/>
        </w14:solidFill>
      </w14:textFill>
    </w:rPr>
  </w:style>
  <w:style w:type="character" w:customStyle="1" w:styleId="21">
    <w:name w:val="Estilo12"/>
    <w:basedOn w:val="8"/>
    <w:uiPriority w:val="1"/>
    <w:rPr>
      <w:rFonts w:ascii="Calibri" w:hAnsi="Calibri"/>
      <w:caps/>
      <w:color w:val="555555" w:themeColor="text1"/>
      <w14:textFill>
        <w14:solidFill>
          <w14:schemeClr w14:val="tx1"/>
        </w14:solidFill>
      </w14:textFill>
    </w:rPr>
  </w:style>
  <w:style w:type="character" w:customStyle="1" w:styleId="22">
    <w:name w:val="Estilo14"/>
    <w:basedOn w:val="8"/>
    <w:uiPriority w:val="1"/>
    <w:rPr>
      <w:rFonts w:ascii="Calibri" w:hAnsi="Calibri"/>
      <w:color w:val="555555" w:themeColor="text1"/>
      <w14:textFill>
        <w14:solidFill>
          <w14:schemeClr w14:val="tx1"/>
        </w14:solidFill>
      </w14:textFill>
    </w:rPr>
  </w:style>
  <w:style w:type="character" w:customStyle="1" w:styleId="23">
    <w:name w:val="Estilo19"/>
    <w:basedOn w:val="8"/>
    <w:uiPriority w:val="1"/>
    <w:rPr>
      <w:rFonts w:ascii="Calibri" w:hAnsi="Calibri"/>
      <w:color w:val="555555" w:themeColor="text1"/>
      <w14:textFill>
        <w14:solidFill>
          <w14:schemeClr w14:val="tx1"/>
        </w14:solidFill>
      </w14:textFill>
    </w:rPr>
  </w:style>
  <w:style w:type="character" w:customStyle="1" w:styleId="24">
    <w:name w:val="Estilo20"/>
    <w:basedOn w:val="8"/>
    <w:uiPriority w:val="1"/>
    <w:rPr>
      <w:rFonts w:ascii="Calibri" w:hAnsi="Calibri"/>
      <w:color w:val="555555" w:themeColor="text1"/>
      <w14:textFill>
        <w14:solidFill>
          <w14:schemeClr w14:val="tx1"/>
        </w14:solidFill>
      </w14:textFill>
    </w:rPr>
  </w:style>
  <w:style w:type="character" w:customStyle="1" w:styleId="25">
    <w:name w:val="Estilo22"/>
    <w:basedOn w:val="8"/>
    <w:uiPriority w:val="1"/>
    <w:rPr>
      <w:rFonts w:ascii="Calibri" w:hAnsi="Calibri"/>
      <w:color w:val="555555" w:themeColor="text1"/>
      <w14:textFill>
        <w14:solidFill>
          <w14:schemeClr w14:val="tx1"/>
        </w14:solidFill>
      </w14:textFill>
    </w:rPr>
  </w:style>
  <w:style w:type="character" w:customStyle="1" w:styleId="26">
    <w:name w:val="Estilo23"/>
    <w:basedOn w:val="8"/>
    <w:uiPriority w:val="1"/>
    <w:rPr>
      <w:rFonts w:ascii="Calibri" w:hAnsi="Calibri"/>
      <w:color w:val="555555" w:themeColor="text1"/>
      <w14:textFill>
        <w14:solidFill>
          <w14:schemeClr w14:val="tx1"/>
        </w14:solidFill>
      </w14:textFill>
    </w:rPr>
  </w:style>
  <w:style w:type="character" w:customStyle="1" w:styleId="27">
    <w:name w:val="Estilo48"/>
    <w:basedOn w:val="8"/>
    <w:uiPriority w:val="1"/>
    <w:rPr>
      <w:rFonts w:ascii="Calibri" w:hAnsi="Calibri"/>
      <w:caps/>
      <w:color w:val="555555" w:themeColor="text1"/>
      <w14:textFill>
        <w14:solidFill>
          <w14:schemeClr w14:val="tx1"/>
        </w14:solidFill>
      </w14:textFill>
    </w:rPr>
  </w:style>
  <w:style w:type="character" w:customStyle="1" w:styleId="28">
    <w:name w:val="Estilo55"/>
    <w:basedOn w:val="8"/>
    <w:uiPriority w:val="1"/>
  </w:style>
  <w:style w:type="character" w:customStyle="1" w:styleId="29">
    <w:name w:val="Estilo56"/>
    <w:basedOn w:val="8"/>
    <w:uiPriority w:val="1"/>
    <w:rPr>
      <w:rFonts w:ascii="Calibri" w:hAnsi="Calibri"/>
    </w:rPr>
  </w:style>
  <w:style w:type="table" w:customStyle="1" w:styleId="30">
    <w:name w:val="Lista clara1"/>
    <w:basedOn w:val="10"/>
    <w:uiPriority w:val="61"/>
    <w:pPr>
      <w:spacing w:after="0" w:line="240" w:lineRule="auto"/>
    </w:pPr>
    <w:rPr>
      <w:rFonts w:ascii="Calibri" w:hAnsi="Calibri" w:eastAsia="Calibri"/>
      <w:sz w:val="22"/>
      <w:szCs w:val="22"/>
      <w:lang w:eastAsia="en-US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F480E07F855341F99B55559FB783829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ADD2B8-BE7B-4A87-A1FE-F47309AD712D}"/>
      </w:docPartPr>
      <w:docPartBody>
        <w:p>
          <w:pPr>
            <w:pStyle w:val="17"/>
          </w:pPr>
          <w:r>
            <w:rPr>
              <w:rStyle w:val="4"/>
            </w:rPr>
            <w:t>Haga clic o pulse aquí para escribir texto.</w:t>
          </w:r>
        </w:p>
      </w:docPartBody>
    </w:docPart>
    <w:docPart>
      <w:docPartPr>
        <w:name w:val="3FDA6023890F4B7BB0DA8FAAED25DAC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0643A7-10B3-415C-B60A-8437316E2E05}"/>
      </w:docPartPr>
      <w:docPartBody>
        <w:p>
          <w:pPr>
            <w:pStyle w:val="19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FD4B114FA53E4F9E8E717D8D15EAC9F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740832-B85A-4622-84D1-755F91027F02}"/>
      </w:docPartPr>
      <w:docPartBody>
        <w:p>
          <w:pPr>
            <w:pStyle w:val="20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A2E29ED833AE4C2DB8EBBFF89954C73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82EC60-98DD-45A4-B84A-B50454CF5CF4}"/>
      </w:docPartPr>
      <w:docPartBody>
        <w:p>
          <w:pPr>
            <w:pStyle w:val="21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8ECB7123B2134397AB4B4207C369E7A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217F2B-EF63-4EEB-AAFB-D49CBCAE96F7}"/>
      </w:docPartPr>
      <w:docPartBody>
        <w:p>
          <w:pPr>
            <w:pStyle w:val="22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020F227685A1447987D81245A3B89DB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5F78ED-F76D-4C39-9E8E-D639E1043311}"/>
      </w:docPartPr>
      <w:docPartBody>
        <w:p>
          <w:pPr>
            <w:pStyle w:val="23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45C8CC7C89EC4AEC847848ACBC44285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418960-3A36-46FC-9C5E-71E6759DE928}"/>
      </w:docPartPr>
      <w:docPartBody>
        <w:p>
          <w:pPr>
            <w:pStyle w:val="25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8A7C28FD5ACC4CD0BEFC326020D00DC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D75E7F-562A-48F7-9A56-25CE453E81B5}"/>
      </w:docPartPr>
      <w:docPartBody>
        <w:p>
          <w:pPr>
            <w:pStyle w:val="26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32960F9FF0D14919BD104154029AEDD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8E1C36-B9F6-4C67-9088-99B67C94E01D}"/>
      </w:docPartPr>
      <w:docPartBody>
        <w:p>
          <w:pPr>
            <w:pStyle w:val="27"/>
          </w:pPr>
          <w:r>
            <w:rPr>
              <w:rStyle w:val="18"/>
            </w:rPr>
            <w:t>Haga clic aquí para escribir texto.</w:t>
          </w:r>
        </w:p>
      </w:docPartBody>
    </w:docPart>
    <w:docPart>
      <w:docPartPr>
        <w:name w:val="469EFA50CA7141E3A07AC3252BF2ED6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0AB899-0480-4D1C-B8F5-2C09CE8B2114}"/>
      </w:docPartPr>
      <w:docPartBody>
        <w:p>
          <w:pPr>
            <w:pStyle w:val="28"/>
          </w:pPr>
          <w:r>
            <w:rPr>
              <w:rStyle w:val="18"/>
            </w:rPr>
            <w:t>Haga clic aquí para escribir texto. Por ejemplo: Enero – Mayo 2017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Segoe UI">
    <w:altName w:val="FreeSans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Trebuchet MS">
    <w:altName w:val="Garuda"/>
    <w:panose1 w:val="020B0603020202020204"/>
    <w:charset w:val="00"/>
    <w:family w:val="decorative"/>
    <w:pitch w:val="default"/>
    <w:sig w:usb0="00000000" w:usb1="00000000" w:usb2="00000000" w:usb3="00000000" w:csb0="0000009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DengXian">
    <w:altName w:val="Noto Sans CJK JP"/>
    <w:panose1 w:val="02010600030101010101"/>
    <w:charset w:val="86"/>
    <w:family w:val="swiss"/>
    <w:pitch w:val="default"/>
    <w:sig w:usb0="00000000" w:usb1="00000000" w:usb2="00000010" w:usb3="00000000" w:csb0="00040000" w:csb1="00000000"/>
  </w:font>
  <w:font w:name="DengXian Light">
    <w:altName w:val="Monospace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FreeSans">
    <w:panose1 w:val="020B0504020202020204"/>
    <w:charset w:val="00"/>
    <w:family w:val="auto"/>
    <w:pitch w:val="default"/>
    <w:sig w:usb0="00000000" w:usb1="00000000" w:usb2="00000000" w:usb3="00000000" w:csb0="0000012D" w:csb1="00000000"/>
  </w:font>
  <w:font w:name="Garuda"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Noto Sans CJK JP">
    <w:panose1 w:val="020B0600000000000000"/>
    <w:charset w:val="00"/>
    <w:family w:val="auto"/>
    <w:pitch w:val="default"/>
    <w:sig w:usb0="00000000" w:usb1="00000000" w:usb2="00000000" w:usb3="00000000" w:csb0="001D0005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BDA"/>
    <w:rsid w:val="00481843"/>
    <w:rsid w:val="0049234F"/>
    <w:rsid w:val="00645DF1"/>
    <w:rsid w:val="00797A9A"/>
    <w:rsid w:val="00977217"/>
    <w:rsid w:val="00AB3B7C"/>
    <w:rsid w:val="00C0276A"/>
    <w:rsid w:val="00C52BDA"/>
    <w:rsid w:val="00ED3F91"/>
  </w:rsids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Texto del marcador de posición1"/>
    <w:basedOn w:val="2"/>
    <w:semiHidden/>
    <w:uiPriority w:val="99"/>
    <w:rPr>
      <w:color w:val="808080"/>
    </w:rPr>
  </w:style>
  <w:style w:type="paragraph" w:customStyle="1" w:styleId="5">
    <w:name w:val="5C7AE17D989A43D88903C6ACBE37D61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6">
    <w:name w:val="D5E37E2E3ED14463A227EDEC17CC7E1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7">
    <w:name w:val="08CBC07764684EF7A74787B3AA3EFF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8">
    <w:name w:val="1FC33D80D9994FF49E649E1194DFFCC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9">
    <w:name w:val="A35CFB92B61D4F3ABFE3EEA56A47943F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0">
    <w:name w:val="034F226110E240ACA8DF52BC382FB1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1">
    <w:name w:val="3396165E9E5244329F275DB8D769E0D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2">
    <w:name w:val="1E2254F035D8461ABCD94BC4C98709B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3">
    <w:name w:val="EDC13535CB2C4A298387333F23B0004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4">
    <w:name w:val="853A3EA45B93478B9833951B62C740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5">
    <w:name w:val="B6361253041448E5A63F15C6913AADC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6">
    <w:name w:val="012A6F6254DA45738080007CAA31C28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7">
    <w:name w:val="F480E07F855341F99B55559FB783829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18">
    <w:name w:val="Placeholder Text"/>
    <w:basedOn w:val="2"/>
    <w:semiHidden/>
    <w:uiPriority w:val="99"/>
    <w:rPr>
      <w:color w:val="808080"/>
    </w:rPr>
  </w:style>
  <w:style w:type="paragraph" w:customStyle="1" w:styleId="19">
    <w:name w:val="3FDA6023890F4B7BB0DA8FAAED25DA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0">
    <w:name w:val="FD4B114FA53E4F9E8E717D8D15EAC9FB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1">
    <w:name w:val="A2E29ED833AE4C2DB8EBBFF89954C73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2">
    <w:name w:val="8ECB7123B2134397AB4B4207C369E7A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3">
    <w:name w:val="020F227685A1447987D81245A3B89DB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4">
    <w:name w:val="BCA1151E1485430D91C4229AF937DA5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5">
    <w:name w:val="45C8CC7C89EC4AEC847848ACBC44285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6">
    <w:name w:val="8A7C28FD5ACC4CD0BEFC326020D00DC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7">
    <w:name w:val="32960F9FF0D14919BD104154029AEDD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8">
    <w:name w:val="469EFA50CA7141E3A07AC3252BF2ED6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</w:styl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ITESM Puebla</Company>
  <Pages>18</Pages>
  <Words>2398</Words>
  <Characters>13191</Characters>
  <Lines>109</Lines>
  <Paragraphs>31</Paragraphs>
  <TotalTime>0</TotalTime>
  <ScaleCrop>false</ScaleCrop>
  <LinksUpToDate>false</LinksUpToDate>
  <CharactersWithSpaces>15558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2019-01-16T17:42:00Z</dcterms:created>
  <dc:creator>Arán García Sánchez</dc:creator>
  <cp:lastModifiedBy>sebalin</cp:lastModifiedBy>
  <cp:lastPrinted>2019-01-18T20:29:00Z</cp:lastPrinted>
  <dcterms:modified xsi:type="dcterms:W3CDTF">2019-01-22T16:49:36Z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