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21EE" w14:textId="77777777" w:rsidR="00514BC0" w:rsidRPr="0080690E" w:rsidRDefault="00514BC0" w:rsidP="000254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Arial" w:hAnsi="Palatino Linotype" w:cs="Arial"/>
          <w:color w:val="000000"/>
          <w:sz w:val="20"/>
          <w:szCs w:val="20"/>
        </w:rPr>
      </w:pPr>
    </w:p>
    <w:tbl>
      <w:tblPr>
        <w:tblStyle w:val="a"/>
        <w:tblW w:w="127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36"/>
        <w:gridCol w:w="7527"/>
        <w:gridCol w:w="2508"/>
      </w:tblGrid>
      <w:tr w:rsidR="00514BC0" w:rsidRPr="0080690E" w14:paraId="348D11F7" w14:textId="77777777">
        <w:trPr>
          <w:trHeight w:val="1267"/>
        </w:trPr>
        <w:tc>
          <w:tcPr>
            <w:tcW w:w="2736" w:type="dxa"/>
          </w:tcPr>
          <w:p w14:paraId="540E911C" w14:textId="77777777" w:rsidR="00514BC0" w:rsidRPr="0080690E" w:rsidRDefault="00000000" w:rsidP="000254A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0690E">
              <w:rPr>
                <w:rFonts w:ascii="Palatino Linotype" w:hAnsi="Palatino Linotype"/>
                <w:b/>
                <w:noProof/>
                <w:sz w:val="20"/>
                <w:szCs w:val="20"/>
              </w:rPr>
              <w:drawing>
                <wp:inline distT="0" distB="0" distL="0" distR="0" wp14:anchorId="0AA9A086" wp14:editId="287FE875">
                  <wp:extent cx="809021" cy="821279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021" cy="821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7" w:type="dxa"/>
          </w:tcPr>
          <w:p w14:paraId="4DE1D449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Universidad Nacional Autónoma de México</w:t>
            </w:r>
          </w:p>
          <w:p w14:paraId="6B99CAAF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Facultad de Ciencias Políticas y Sociales</w:t>
            </w:r>
          </w:p>
          <w:p w14:paraId="0601976F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PLAN DE TRABAJO ACADÉMICO</w:t>
            </w:r>
          </w:p>
          <w:p w14:paraId="061B3A8B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Semestre</w:t>
            </w:r>
          </w:p>
          <w:p w14:paraId="5DA1A955" w14:textId="3304F353" w:rsidR="00514BC0" w:rsidRPr="0080690E" w:rsidRDefault="00000000" w:rsidP="000254A3">
            <w:pPr>
              <w:jc w:val="center"/>
              <w:rPr>
                <w:rFonts w:ascii="Palatino Linotype" w:hAnsi="Palatino Linotype"/>
                <w:color w:val="404040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202</w:t>
            </w:r>
            <w:r w:rsidR="0080690E"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4</w:t>
            </w: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-1</w:t>
            </w:r>
          </w:p>
        </w:tc>
        <w:tc>
          <w:tcPr>
            <w:tcW w:w="2508" w:type="dxa"/>
          </w:tcPr>
          <w:p w14:paraId="1DE9FC9F" w14:textId="77777777" w:rsidR="00514BC0" w:rsidRPr="0080690E" w:rsidRDefault="00000000" w:rsidP="000254A3">
            <w:pPr>
              <w:jc w:val="center"/>
              <w:rPr>
                <w:rFonts w:ascii="Palatino Linotype" w:hAnsi="Palatino Linotype"/>
                <w:b/>
                <w:smallCaps/>
                <w:color w:val="2F5496"/>
                <w:sz w:val="20"/>
                <w:szCs w:val="20"/>
              </w:rPr>
            </w:pPr>
            <w:r w:rsidRPr="0080690E">
              <w:rPr>
                <w:rFonts w:ascii="Palatino Linotype" w:hAnsi="Palatino Linotype"/>
                <w:b/>
                <w:smallCaps/>
                <w:noProof/>
                <w:color w:val="2F5496"/>
                <w:sz w:val="20"/>
                <w:szCs w:val="20"/>
              </w:rPr>
              <w:drawing>
                <wp:inline distT="0" distB="0" distL="0" distR="0" wp14:anchorId="4E0597AF" wp14:editId="479903D8">
                  <wp:extent cx="776618" cy="721145"/>
                  <wp:effectExtent l="0" t="0" r="0" b="0"/>
                  <wp:docPr id="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18" cy="721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2A8A0" w14:textId="77777777" w:rsidR="00514BC0" w:rsidRPr="0080690E" w:rsidRDefault="00514BC0" w:rsidP="000254A3">
      <w:pPr>
        <w:rPr>
          <w:rFonts w:ascii="Palatino Linotype" w:eastAsia="Tahoma" w:hAnsi="Palatino Linotype" w:cs="Tahoma"/>
          <w:sz w:val="20"/>
          <w:szCs w:val="20"/>
        </w:rPr>
      </w:pPr>
    </w:p>
    <w:tbl>
      <w:tblPr>
        <w:tblStyle w:val="a0"/>
        <w:tblW w:w="130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7"/>
        <w:gridCol w:w="2835"/>
        <w:gridCol w:w="2505"/>
        <w:gridCol w:w="4855"/>
      </w:tblGrid>
      <w:tr w:rsidR="00514BC0" w:rsidRPr="0080690E" w14:paraId="17B0414E" w14:textId="77777777">
        <w:trPr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132BF059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DATOS DEL PROFESOR</w:t>
            </w:r>
          </w:p>
        </w:tc>
      </w:tr>
      <w:tr w:rsidR="00514BC0" w:rsidRPr="0080690E" w14:paraId="1D3468EC" w14:textId="77777777">
        <w:trPr>
          <w:jc w:val="center"/>
        </w:trPr>
        <w:tc>
          <w:tcPr>
            <w:tcW w:w="8187" w:type="dxa"/>
            <w:gridSpan w:val="3"/>
            <w:shd w:val="clear" w:color="auto" w:fill="FFFFFF"/>
          </w:tcPr>
          <w:p w14:paraId="5FC5FEF0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Nombre del profesor(a): Ana Ruth Escoto Castillo</w:t>
            </w:r>
          </w:p>
        </w:tc>
        <w:tc>
          <w:tcPr>
            <w:tcW w:w="4855" w:type="dxa"/>
            <w:shd w:val="clear" w:color="auto" w:fill="auto"/>
          </w:tcPr>
          <w:p w14:paraId="49D22078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Correo electrónico de contacto:</w:t>
            </w:r>
          </w:p>
        </w:tc>
      </w:tr>
      <w:tr w:rsidR="00514BC0" w:rsidRPr="0080690E" w14:paraId="3BA6ECE8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7EA9EA97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Centro de adscripción: CETMECS</w:t>
            </w:r>
          </w:p>
        </w:tc>
        <w:tc>
          <w:tcPr>
            <w:tcW w:w="4855" w:type="dxa"/>
            <w:tcBorders>
              <w:right w:val="single" w:sz="4" w:space="0" w:color="000000"/>
            </w:tcBorders>
            <w:shd w:val="clear" w:color="auto" w:fill="auto"/>
          </w:tcPr>
          <w:p w14:paraId="5799A049" w14:textId="77777777" w:rsidR="00514BC0" w:rsidRPr="0080690E" w:rsidRDefault="00000000" w:rsidP="000254A3">
            <w:pPr>
              <w:rPr>
                <w:rFonts w:ascii="Palatino Linotype" w:hAnsi="Palatino Linotype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ana.escoto@politicas.unam.mx</w:t>
            </w:r>
          </w:p>
        </w:tc>
      </w:tr>
      <w:tr w:rsidR="00514BC0" w:rsidRPr="0080690E" w14:paraId="32E68B64" w14:textId="77777777">
        <w:trPr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0DDB58B3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DATOS CURRICULARES DE LA ASIGNATURA</w:t>
            </w:r>
          </w:p>
        </w:tc>
      </w:tr>
      <w:tr w:rsidR="00514BC0" w:rsidRPr="0080690E" w14:paraId="6F1B5EFE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517E564A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Nombre de la asignatura: Estadística Aplicada a las ciencias Sociales</w:t>
            </w:r>
          </w:p>
        </w:tc>
        <w:tc>
          <w:tcPr>
            <w:tcW w:w="4855" w:type="dxa"/>
            <w:shd w:val="clear" w:color="auto" w:fill="auto"/>
          </w:tcPr>
          <w:p w14:paraId="76C1425A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Semestre: V</w:t>
            </w:r>
          </w:p>
        </w:tc>
      </w:tr>
      <w:tr w:rsidR="00514BC0" w:rsidRPr="0080690E" w14:paraId="22172D48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0818307C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Carrera en que se imparte:</w:t>
            </w:r>
          </w:p>
        </w:tc>
        <w:tc>
          <w:tcPr>
            <w:tcW w:w="4855" w:type="dxa"/>
            <w:shd w:val="clear" w:color="auto" w:fill="auto"/>
          </w:tcPr>
          <w:p w14:paraId="2308C26A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Clave: 2533</w:t>
            </w:r>
          </w:p>
        </w:tc>
      </w:tr>
      <w:tr w:rsidR="00514BC0" w:rsidRPr="0080690E" w14:paraId="49EB01B8" w14:textId="77777777">
        <w:trPr>
          <w:trHeight w:val="283"/>
          <w:jc w:val="center"/>
        </w:trPr>
        <w:tc>
          <w:tcPr>
            <w:tcW w:w="2847" w:type="dxa"/>
            <w:shd w:val="clear" w:color="auto" w:fill="auto"/>
          </w:tcPr>
          <w:p w14:paraId="6E30F5A6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Horas totales: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ab/>
              <w:t>64</w:t>
            </w:r>
          </w:p>
        </w:tc>
        <w:tc>
          <w:tcPr>
            <w:tcW w:w="2835" w:type="dxa"/>
            <w:shd w:val="clear" w:color="auto" w:fill="auto"/>
          </w:tcPr>
          <w:p w14:paraId="674CE0FB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Prácticas:      32</w:t>
            </w:r>
          </w:p>
        </w:tc>
        <w:tc>
          <w:tcPr>
            <w:tcW w:w="2505" w:type="dxa"/>
            <w:shd w:val="clear" w:color="auto" w:fill="auto"/>
          </w:tcPr>
          <w:p w14:paraId="0B5FEACF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Teóricas: 32</w:t>
            </w:r>
          </w:p>
        </w:tc>
        <w:tc>
          <w:tcPr>
            <w:tcW w:w="4855" w:type="dxa"/>
            <w:shd w:val="clear" w:color="auto" w:fill="auto"/>
          </w:tcPr>
          <w:p w14:paraId="79BFB0B5" w14:textId="77777777" w:rsidR="00514BC0" w:rsidRPr="0080690E" w:rsidRDefault="00000000" w:rsidP="000254A3">
            <w:pPr>
              <w:tabs>
                <w:tab w:val="left" w:pos="1826"/>
              </w:tabs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Créditos: 4</w:t>
            </w:r>
          </w:p>
        </w:tc>
      </w:tr>
      <w:tr w:rsidR="00514BC0" w:rsidRPr="0080690E" w14:paraId="42B73DE2" w14:textId="77777777">
        <w:trPr>
          <w:trHeight w:val="282"/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7ADD452" w14:textId="77777777" w:rsidR="00514BC0" w:rsidRPr="0080690E" w:rsidRDefault="00000000" w:rsidP="000254A3">
            <w:pPr>
              <w:tabs>
                <w:tab w:val="left" w:pos="3586"/>
              </w:tabs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OBJETIVO GENERAL:</w:t>
            </w:r>
          </w:p>
        </w:tc>
      </w:tr>
      <w:tr w:rsidR="00514BC0" w:rsidRPr="0080690E" w14:paraId="15B460D0" w14:textId="77777777">
        <w:trPr>
          <w:trHeight w:val="282"/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ACDD6C1" w14:textId="77777777" w:rsidR="00514BC0" w:rsidRPr="0080690E" w:rsidRDefault="00514BC0" w:rsidP="000254A3">
            <w:pPr>
              <w:tabs>
                <w:tab w:val="left" w:pos="3586"/>
              </w:tabs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</w:tc>
      </w:tr>
    </w:tbl>
    <w:p w14:paraId="56074CBB" w14:textId="77777777" w:rsidR="00514BC0" w:rsidRPr="0080690E" w:rsidRDefault="00514BC0" w:rsidP="000254A3">
      <w:pPr>
        <w:rPr>
          <w:rFonts w:ascii="Palatino Linotype" w:eastAsia="Tahoma" w:hAnsi="Palatino Linotype" w:cs="Tahoma"/>
          <w:sz w:val="20"/>
          <w:szCs w:val="20"/>
        </w:rPr>
      </w:pPr>
    </w:p>
    <w:tbl>
      <w:tblPr>
        <w:tblStyle w:val="a1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3"/>
        <w:gridCol w:w="6294"/>
      </w:tblGrid>
      <w:tr w:rsidR="00514BC0" w:rsidRPr="0080690E" w14:paraId="2DA0A4D8" w14:textId="77777777">
        <w:trPr>
          <w:jc w:val="center"/>
        </w:trPr>
        <w:tc>
          <w:tcPr>
            <w:tcW w:w="9067" w:type="dxa"/>
            <w:gridSpan w:val="2"/>
            <w:shd w:val="clear" w:color="auto" w:fill="BDD7EE"/>
          </w:tcPr>
          <w:p w14:paraId="71178044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METODOLOGÍA DE ENSEÑANZA-APRENDIZAJE</w:t>
            </w:r>
          </w:p>
        </w:tc>
      </w:tr>
      <w:tr w:rsidR="00514BC0" w:rsidRPr="0080690E" w14:paraId="7F025FEC" w14:textId="77777777">
        <w:trPr>
          <w:trHeight w:val="510"/>
          <w:jc w:val="center"/>
        </w:trPr>
        <w:tc>
          <w:tcPr>
            <w:tcW w:w="2773" w:type="dxa"/>
            <w:vMerge w:val="restart"/>
          </w:tcPr>
          <w:p w14:paraId="06E0BAC7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Estrategias</w:t>
            </w:r>
          </w:p>
        </w:tc>
        <w:tc>
          <w:tcPr>
            <w:tcW w:w="6294" w:type="dxa"/>
            <w:vMerge w:val="restart"/>
          </w:tcPr>
          <w:p w14:paraId="766A22A1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Aprendizaje por proyectos ( X )</w:t>
            </w:r>
          </w:p>
          <w:p w14:paraId="60BF7F7C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Aprendizaje por investigación ( X )</w:t>
            </w:r>
          </w:p>
          <w:p w14:paraId="2D8AA1C6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Aprendizaje por discusión o debate (  )</w:t>
            </w:r>
          </w:p>
          <w:p w14:paraId="3A6CE7B8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Aprendizaje basado en problemas (x )</w:t>
            </w:r>
          </w:p>
        </w:tc>
      </w:tr>
      <w:tr w:rsidR="00514BC0" w:rsidRPr="0080690E" w14:paraId="09C12053" w14:textId="77777777">
        <w:trPr>
          <w:trHeight w:val="510"/>
          <w:jc w:val="center"/>
        </w:trPr>
        <w:tc>
          <w:tcPr>
            <w:tcW w:w="2773" w:type="dxa"/>
            <w:vMerge/>
          </w:tcPr>
          <w:p w14:paraId="1926D806" w14:textId="77777777" w:rsidR="00514BC0" w:rsidRPr="0080690E" w:rsidRDefault="00514BC0" w:rsidP="00025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</w:tc>
        <w:tc>
          <w:tcPr>
            <w:tcW w:w="6294" w:type="dxa"/>
            <w:vMerge/>
          </w:tcPr>
          <w:p w14:paraId="023A1841" w14:textId="77777777" w:rsidR="00514BC0" w:rsidRPr="0080690E" w:rsidRDefault="00514BC0" w:rsidP="00025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</w:tc>
      </w:tr>
      <w:tr w:rsidR="00514BC0" w:rsidRPr="0080690E" w14:paraId="4B4462EA" w14:textId="77777777">
        <w:trPr>
          <w:trHeight w:val="612"/>
          <w:jc w:val="center"/>
        </w:trPr>
        <w:tc>
          <w:tcPr>
            <w:tcW w:w="2773" w:type="dxa"/>
          </w:tcPr>
          <w:p w14:paraId="5101D829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Recursos didácticos</w:t>
            </w:r>
          </w:p>
          <w:p w14:paraId="4ECE7CB8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(materiales o tecnológicos*)</w:t>
            </w:r>
          </w:p>
          <w:p w14:paraId="6293759C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  <w:lang w:val="en-US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  <w:lang w:val="en-US"/>
              </w:rPr>
              <w:t>(</w:t>
            </w: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  <w:vertAlign w:val="superscript"/>
                <w:lang w:val="en-US"/>
              </w:rPr>
              <w:t>*</w:t>
            </w:r>
            <w:proofErr w:type="spellStart"/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  <w:vertAlign w:val="superscript"/>
                <w:lang w:val="en-US"/>
              </w:rPr>
              <w:t>Ejemplo</w:t>
            </w:r>
            <w:proofErr w:type="spellEnd"/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  <w:vertAlign w:val="superscript"/>
                <w:lang w:val="en-US"/>
              </w:rPr>
              <w:t xml:space="preserve">: 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  <w:lang w:val="en-US"/>
              </w:rPr>
              <w:t>Zoom, Google Classroom, Edmodo, Moodle, Google Meet, WhatsApp, etc.)</w:t>
            </w:r>
          </w:p>
          <w:p w14:paraId="4E13C88C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  <w:lang w:val="en-US"/>
              </w:rPr>
            </w:pPr>
          </w:p>
        </w:tc>
        <w:tc>
          <w:tcPr>
            <w:tcW w:w="6294" w:type="dxa"/>
          </w:tcPr>
          <w:p w14:paraId="68018BC2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Clases presenciales</w:t>
            </w:r>
          </w:p>
          <w:p w14:paraId="1E5B76B5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Las actividades se entregan por</w:t>
            </w: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 xml:space="preserve"> Google Classroom</w:t>
            </w:r>
          </w:p>
          <w:p w14:paraId="35E5C071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Se mantiene comunicación por</w:t>
            </w: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 xml:space="preserve"> Whatsapp</w:t>
            </w:r>
          </w:p>
          <w:p w14:paraId="4A147BDA" w14:textId="5FF774D1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Se suben anuncios, clases y demás en sitio web</w:t>
            </w:r>
          </w:p>
          <w:p w14:paraId="0EE03B02" w14:textId="52E6292C" w:rsidR="00514BC0" w:rsidRPr="0080690E" w:rsidRDefault="00514BC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</w:tc>
      </w:tr>
      <w:tr w:rsidR="00514BC0" w:rsidRPr="0080690E" w14:paraId="35363B7D" w14:textId="77777777">
        <w:trPr>
          <w:jc w:val="center"/>
        </w:trPr>
        <w:tc>
          <w:tcPr>
            <w:tcW w:w="2773" w:type="dxa"/>
          </w:tcPr>
          <w:p w14:paraId="199384C6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Técnicas</w:t>
            </w:r>
          </w:p>
        </w:tc>
        <w:tc>
          <w:tcPr>
            <w:tcW w:w="6294" w:type="dxa"/>
          </w:tcPr>
          <w:p w14:paraId="4B596AA2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Grupales (lluvias de ideas, mesas redondas, foros, panel etc.) (  )</w:t>
            </w:r>
          </w:p>
          <w:p w14:paraId="405CA65D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Individuales (lecturas dirigidas, ensayos, controles de lectura etc.) (x)</w:t>
            </w:r>
          </w:p>
          <w:p w14:paraId="3D670BA3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Magistrales (conferencias, invitados especialistas, etc.) ( X )</w:t>
            </w:r>
          </w:p>
        </w:tc>
      </w:tr>
    </w:tbl>
    <w:p w14:paraId="5B795D48" w14:textId="77777777" w:rsidR="00514BC0" w:rsidRPr="0080690E" w:rsidRDefault="00514BC0" w:rsidP="000254A3">
      <w:pPr>
        <w:rPr>
          <w:rFonts w:ascii="Palatino Linotype" w:eastAsia="Tahoma" w:hAnsi="Palatino Linotype" w:cs="Tahoma"/>
          <w:sz w:val="20"/>
          <w:szCs w:val="20"/>
        </w:rPr>
      </w:pPr>
    </w:p>
    <w:tbl>
      <w:tblPr>
        <w:tblStyle w:val="a2"/>
        <w:tblW w:w="13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2817"/>
        <w:gridCol w:w="4053"/>
        <w:gridCol w:w="5103"/>
      </w:tblGrid>
      <w:tr w:rsidR="00514BC0" w:rsidRPr="0080690E" w14:paraId="2829D3BA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9FC832C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UNIDAD 1</w:t>
            </w:r>
          </w:p>
          <w:p w14:paraId="47411E07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Estadística Inferencial: Repaso de conceptos básicos</w:t>
            </w:r>
          </w:p>
        </w:tc>
      </w:tr>
      <w:tr w:rsidR="00514BC0" w:rsidRPr="0080690E" w14:paraId="72D32CF3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67AC5099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 xml:space="preserve">Objetivos de la unidad: </w:t>
            </w:r>
          </w:p>
          <w:p w14:paraId="589CE91A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Identificar el concepto de inferencia. Reflexionar la importancia de la aleatoriedad para la inferencia</w:t>
            </w:r>
          </w:p>
          <w:p w14:paraId="16A77D63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Conocer las diversas fuentes de información estadística.</w:t>
            </w:r>
          </w:p>
          <w:p w14:paraId="32820ADE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Manipular los datos cuantitativos en hojas de cálculo e importarla a R</w:t>
            </w:r>
          </w:p>
          <w:p w14:paraId="41E7C090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Estimar utilizando R probabilidades con distribuciones.</w:t>
            </w:r>
          </w:p>
        </w:tc>
      </w:tr>
      <w:tr w:rsidR="00514BC0" w:rsidRPr="0080690E" w14:paraId="7AA77380" w14:textId="77777777">
        <w:trPr>
          <w:jc w:val="center"/>
        </w:trPr>
        <w:tc>
          <w:tcPr>
            <w:tcW w:w="1205" w:type="dxa"/>
          </w:tcPr>
          <w:p w14:paraId="2A7061E9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Semanas</w:t>
            </w:r>
          </w:p>
          <w:p w14:paraId="3468F63F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color w:val="000000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14:paraId="39BB971E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Contenidos temáticos</w:t>
            </w:r>
          </w:p>
          <w:p w14:paraId="6CA137A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1. Objetivos de la inferencia estadística</w:t>
            </w:r>
          </w:p>
          <w:p w14:paraId="7FE0249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2. Conceptos de población, muestra, parámetro, estadístico y estimador</w:t>
            </w:r>
          </w:p>
          <w:p w14:paraId="54E93795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3. Concepto de distribución muestral</w:t>
            </w:r>
          </w:p>
          <w:p w14:paraId="120630E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4. Teorema Central del Límite</w:t>
            </w:r>
          </w:p>
          <w:p w14:paraId="128F360F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5. Aplicaciones del Teorema Central del Límite</w:t>
            </w:r>
          </w:p>
          <w:p w14:paraId="1B19A801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</w:tc>
        <w:tc>
          <w:tcPr>
            <w:tcW w:w="4053" w:type="dxa"/>
          </w:tcPr>
          <w:p w14:paraId="424EFDF0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Lecturas</w:t>
            </w:r>
          </w:p>
          <w:p w14:paraId="6B70B647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5E0DB6AE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Mendenhall, Beaver y Beaver (2014) Capitulo VII; </w:t>
            </w:r>
          </w:p>
          <w:p w14:paraId="4F2618D6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Moore (2010), Capítulo VI</w:t>
            </w:r>
          </w:p>
        </w:tc>
        <w:tc>
          <w:tcPr>
            <w:tcW w:w="5103" w:type="dxa"/>
          </w:tcPr>
          <w:p w14:paraId="0393AB9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Actividades de aprendizaje</w:t>
            </w:r>
          </w:p>
          <w:p w14:paraId="532AEEF6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311E402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Clases de resolución de ejercicios</w:t>
            </w:r>
          </w:p>
          <w:p w14:paraId="70905B34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Clases de exposición por las profesoras</w:t>
            </w:r>
          </w:p>
          <w:p w14:paraId="6D07D2D3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  <w:u w:val="single"/>
              </w:rPr>
            </w:pPr>
          </w:p>
          <w:p w14:paraId="602FC8EF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243C6266" w14:textId="30AFC6DC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Taller de </w:t>
            </w:r>
            <w:r w:rsid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R y Excel 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</w:t>
            </w:r>
          </w:p>
          <w:p w14:paraId="3B97BA46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46D1D364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</w:tc>
      </w:tr>
      <w:tr w:rsidR="00514BC0" w:rsidRPr="0080690E" w14:paraId="1A3BBB28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0506DCFB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UNIDAD 2</w:t>
            </w:r>
          </w:p>
          <w:p w14:paraId="735836D0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Estimación de parámetros poblacionales</w:t>
            </w:r>
          </w:p>
        </w:tc>
      </w:tr>
      <w:tr w:rsidR="00514BC0" w:rsidRPr="0080690E" w14:paraId="79B3E789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0087AF19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Objetivos de la unidad:</w:t>
            </w:r>
          </w:p>
          <w:p w14:paraId="70550315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Identificar los conceptos de estimación puntual y estimación por intervalos. </w:t>
            </w:r>
          </w:p>
          <w:p w14:paraId="086434E5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Calcular las estimaciones para la  media  poblacional,  tanto  en  el  caso  en  que  la  desviación  estándar poblacional sea conocida como en el caso de que sea desconocida.</w:t>
            </w:r>
          </w:p>
          <w:p w14:paraId="074DE23A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Calcular las estimaciones  (puntuales y  por  intervalos)  para  la  probabilidad  de  éxito  de  una  binomial.</w:t>
            </w:r>
          </w:p>
          <w:p w14:paraId="51EC84EA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Interpretar correctamente los resultados de las estimaciones por intervalos.</w:t>
            </w:r>
          </w:p>
        </w:tc>
      </w:tr>
      <w:tr w:rsidR="00514BC0" w:rsidRPr="0080690E" w14:paraId="48573429" w14:textId="77777777">
        <w:trPr>
          <w:jc w:val="center"/>
        </w:trPr>
        <w:tc>
          <w:tcPr>
            <w:tcW w:w="1205" w:type="dxa"/>
          </w:tcPr>
          <w:p w14:paraId="05C66D8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Semanas</w:t>
            </w:r>
          </w:p>
          <w:p w14:paraId="2863B59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color w:val="000000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14:paraId="1439755D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Contenidos temáticos</w:t>
            </w:r>
          </w:p>
          <w:p w14:paraId="7B5823A8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7F5CF10B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lastRenderedPageBreak/>
              <w:t>1. Propiedades de los estimadores</w:t>
            </w:r>
          </w:p>
          <w:p w14:paraId="2B982D5B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2. Métodos de momentos</w:t>
            </w:r>
          </w:p>
          <w:p w14:paraId="0810C75E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3. Estimación por máxima verosilimilitud</w:t>
            </w:r>
          </w:p>
          <w:p w14:paraId="06BD035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4. Puntual y por intervalo</w:t>
            </w:r>
          </w:p>
          <w:p w14:paraId="1C350DAC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5. Intervalo de confianza para una media poblacional (y t-distribuciones)</w:t>
            </w:r>
          </w:p>
          <w:p w14:paraId="3A5A51C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6. Intervalo de confianza para una proporción poblacional</w:t>
            </w:r>
          </w:p>
          <w:p w14:paraId="35FF43E3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7. Error de diseño y estimación del tamaño de la muestra</w:t>
            </w:r>
          </w:p>
        </w:tc>
        <w:tc>
          <w:tcPr>
            <w:tcW w:w="4053" w:type="dxa"/>
          </w:tcPr>
          <w:p w14:paraId="1CDC2F16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lastRenderedPageBreak/>
              <w:t>Lecturas</w:t>
            </w:r>
          </w:p>
          <w:p w14:paraId="46072DBE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1C72A83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lastRenderedPageBreak/>
              <w:t>Mendenhall,  Beaver  y  Beaver  (2014)  Capitulo  VIII ; Moore  (2004),  Capítulo  XIII</w:t>
            </w:r>
          </w:p>
        </w:tc>
        <w:tc>
          <w:tcPr>
            <w:tcW w:w="5103" w:type="dxa"/>
          </w:tcPr>
          <w:p w14:paraId="75AB354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lastRenderedPageBreak/>
              <w:t>Actividades de aprendizaje</w:t>
            </w:r>
          </w:p>
          <w:p w14:paraId="442861C0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5C3AE4FB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5A6F500B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lastRenderedPageBreak/>
              <w:t>Clase expositiva + resolución de ejercicios</w:t>
            </w:r>
          </w:p>
          <w:p w14:paraId="7B5E8E2F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744EB94E" w14:textId="77777777" w:rsidR="0080690E" w:rsidRPr="0080690E" w:rsidRDefault="0080690E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Taller de </w:t>
            </w:r>
            <w:r>
              <w:rPr>
                <w:rFonts w:ascii="Palatino Linotype" w:eastAsia="Tahoma" w:hAnsi="Palatino Linotype" w:cs="Tahoma"/>
                <w:sz w:val="20"/>
                <w:szCs w:val="20"/>
              </w:rPr>
              <w:t xml:space="preserve">R y Excel 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</w:t>
            </w:r>
          </w:p>
          <w:p w14:paraId="07E1604E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6C385664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Ejercicios a entregar en Google Classroom</w:t>
            </w:r>
          </w:p>
        </w:tc>
      </w:tr>
      <w:tr w:rsidR="00514BC0" w:rsidRPr="0080690E" w14:paraId="6B5CFF05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478F012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lastRenderedPageBreak/>
              <w:t>UNIDAD 3</w:t>
            </w:r>
          </w:p>
          <w:p w14:paraId="3E9EC0F3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Pruebas de hipótesis</w:t>
            </w:r>
          </w:p>
        </w:tc>
      </w:tr>
      <w:tr w:rsidR="00514BC0" w:rsidRPr="0080690E" w14:paraId="1553C4AD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69B04D5D" w14:textId="77777777" w:rsidR="00514BC0" w:rsidRPr="0080690E" w:rsidRDefault="00000000" w:rsidP="000254A3">
            <w:pPr>
              <w:tabs>
                <w:tab w:val="left" w:pos="4367"/>
              </w:tabs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Objetivos de la unidad:</w:t>
            </w:r>
          </w:p>
          <w:p w14:paraId="2B94CDDD" w14:textId="77777777" w:rsidR="00514BC0" w:rsidRPr="0080690E" w:rsidRDefault="00514BC0" w:rsidP="000254A3">
            <w:pPr>
              <w:tabs>
                <w:tab w:val="left" w:pos="4367"/>
              </w:tabs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06AA7267" w14:textId="77777777" w:rsidR="00514BC0" w:rsidRPr="0080690E" w:rsidRDefault="00000000" w:rsidP="000254A3">
            <w:pPr>
              <w:tabs>
                <w:tab w:val="left" w:pos="4367"/>
              </w:tabs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Calcular intervalos de confianza para diferencias de parámetros.</w:t>
            </w:r>
          </w:p>
          <w:p w14:paraId="53F38819" w14:textId="77777777" w:rsidR="00514BC0" w:rsidRPr="0080690E" w:rsidRDefault="00000000" w:rsidP="000254A3">
            <w:pPr>
              <w:tabs>
                <w:tab w:val="left" w:pos="4367"/>
              </w:tabs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Establecer pruebas de hipótesis para diferencia de parámetros. </w:t>
            </w:r>
          </w:p>
          <w:p w14:paraId="40B90724" w14:textId="77777777" w:rsidR="00514BC0" w:rsidRPr="0080690E" w:rsidRDefault="00000000" w:rsidP="000254A3">
            <w:pPr>
              <w:tabs>
                <w:tab w:val="left" w:pos="4367"/>
              </w:tabs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Aplicar los procedimientos necesarios de acuerdo con la información de las varianzas</w:t>
            </w:r>
          </w:p>
        </w:tc>
      </w:tr>
      <w:tr w:rsidR="00514BC0" w:rsidRPr="0080690E" w14:paraId="6689D5A7" w14:textId="77777777">
        <w:trPr>
          <w:jc w:val="center"/>
        </w:trPr>
        <w:tc>
          <w:tcPr>
            <w:tcW w:w="1205" w:type="dxa"/>
          </w:tcPr>
          <w:p w14:paraId="49ACD718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Semanas</w:t>
            </w:r>
          </w:p>
          <w:p w14:paraId="06C4A10B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color w:val="000000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14:paraId="4062D6FF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Contenidos temáticos</w:t>
            </w:r>
          </w:p>
          <w:p w14:paraId="2ADED0B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1. Metodología de las pruebas de hipótesis. Error tipo I y Error tipo II. La importancia de la hipótesis nula</w:t>
            </w:r>
          </w:p>
          <w:p w14:paraId="40FA2C1D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2. Prueba de hipótesis para muestras grandes (por media y diferencia de medias, y para proporciones). </w:t>
            </w:r>
          </w:p>
          <w:p w14:paraId="587B256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lastRenderedPageBreak/>
              <w:t>3. Prueba de hipótesis para muestras pequeñas (por media y diferencia de medias).</w:t>
            </w:r>
          </w:p>
        </w:tc>
        <w:tc>
          <w:tcPr>
            <w:tcW w:w="4053" w:type="dxa"/>
          </w:tcPr>
          <w:p w14:paraId="0755FA12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lastRenderedPageBreak/>
              <w:t>Lecturas</w:t>
            </w:r>
          </w:p>
          <w:p w14:paraId="0867335F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7A2A8B24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Mendenhall, Beaver y Beaver (2014)</w:t>
            </w:r>
          </w:p>
          <w:p w14:paraId="4D28D6CB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Capitulo IX y X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br/>
            </w:r>
          </w:p>
          <w:p w14:paraId="32C5072F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Moore (2010); Capítulo VII y VII</w:t>
            </w:r>
          </w:p>
        </w:tc>
        <w:tc>
          <w:tcPr>
            <w:tcW w:w="5103" w:type="dxa"/>
          </w:tcPr>
          <w:p w14:paraId="4BB15CF5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Actividades de aprendizaje</w:t>
            </w:r>
          </w:p>
          <w:p w14:paraId="6E47F666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59C48743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6385F7DE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Clase expositiva + resolución de ejercicios</w:t>
            </w:r>
          </w:p>
          <w:p w14:paraId="2582FA62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0B27E5D7" w14:textId="77777777" w:rsidR="0080690E" w:rsidRPr="0080690E" w:rsidRDefault="0080690E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Taller de </w:t>
            </w:r>
            <w:r>
              <w:rPr>
                <w:rFonts w:ascii="Palatino Linotype" w:eastAsia="Tahoma" w:hAnsi="Palatino Linotype" w:cs="Tahoma"/>
                <w:sz w:val="20"/>
                <w:szCs w:val="20"/>
              </w:rPr>
              <w:t xml:space="preserve">R y Excel 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</w:t>
            </w:r>
          </w:p>
          <w:p w14:paraId="34252F05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1189AC0F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699A7BBC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Ejercicios a entregar en Google Classroom</w:t>
            </w:r>
          </w:p>
        </w:tc>
      </w:tr>
      <w:tr w:rsidR="00514BC0" w:rsidRPr="0080690E" w14:paraId="739A1548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0D65942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UNIDAD 4</w:t>
            </w:r>
          </w:p>
          <w:p w14:paraId="4A2B20E7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  <w:shd w:val="clear" w:color="auto" w:fill="BDD7EE"/>
              </w:rPr>
              <w:t>Metodología y técnicas de investigación cuantitativa</w:t>
            </w:r>
          </w:p>
        </w:tc>
      </w:tr>
      <w:tr w:rsidR="00514BC0" w:rsidRPr="0080690E" w14:paraId="1D7E48AB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792F636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Objetivo de la unidad:</w:t>
            </w:r>
          </w:p>
          <w:p w14:paraId="2A05C7E1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Identificar y preparar los elementos que forman parte del procesamiento de datos en la investigación empírica-social</w:t>
            </w:r>
          </w:p>
          <w:p w14:paraId="3AD1CBA5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Aplicar los conocimientos del curso a una base mexicana de su interés</w:t>
            </w:r>
          </w:p>
        </w:tc>
      </w:tr>
      <w:tr w:rsidR="00514BC0" w:rsidRPr="0080690E" w14:paraId="7D427A3A" w14:textId="77777777">
        <w:trPr>
          <w:jc w:val="center"/>
        </w:trPr>
        <w:tc>
          <w:tcPr>
            <w:tcW w:w="1205" w:type="dxa"/>
          </w:tcPr>
          <w:p w14:paraId="10B685CA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Semanas</w:t>
            </w:r>
          </w:p>
          <w:p w14:paraId="45375CAA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color w:val="000000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4</w:t>
            </w:r>
          </w:p>
        </w:tc>
        <w:tc>
          <w:tcPr>
            <w:tcW w:w="2817" w:type="dxa"/>
          </w:tcPr>
          <w:p w14:paraId="77EACE21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Contenidos temáticos</w:t>
            </w:r>
          </w:p>
          <w:p w14:paraId="05F2C92B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4E1C2FCA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1. Diseño estadístico. </w:t>
            </w:r>
          </w:p>
          <w:p w14:paraId="2A6248ED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2. Muestreo.</w:t>
            </w:r>
          </w:p>
          <w:p w14:paraId="17947F32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3. Variables.</w:t>
            </w:r>
          </w:p>
          <w:p w14:paraId="36E06580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4. Diseño muestrales y de cuestionarios</w:t>
            </w:r>
          </w:p>
          <w:p w14:paraId="59A2AC27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5. Operacionalización e indicadores en las bases de datos</w:t>
            </w:r>
          </w:p>
        </w:tc>
        <w:tc>
          <w:tcPr>
            <w:tcW w:w="4053" w:type="dxa"/>
          </w:tcPr>
          <w:p w14:paraId="50B3270A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Lecturas</w:t>
            </w:r>
          </w:p>
          <w:p w14:paraId="03ED806E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4964AE9D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Cea D’Ancona, María de los Ángeles (1999), Capitulo II-IV;  INEGI (2013) y Puga, Juana Porras (2005)</w:t>
            </w:r>
          </w:p>
          <w:p w14:paraId="368B8EC8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Cortés, F. &amp; Rubalcava, R. M. (1993)</w:t>
            </w:r>
          </w:p>
        </w:tc>
        <w:tc>
          <w:tcPr>
            <w:tcW w:w="5103" w:type="dxa"/>
          </w:tcPr>
          <w:p w14:paraId="22F16F04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Actividades de aprendizaje</w:t>
            </w:r>
          </w:p>
          <w:p w14:paraId="233CB68F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6B345813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5223BFB8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Clase expositiva + resolución de ejercicios</w:t>
            </w:r>
          </w:p>
          <w:p w14:paraId="407EE88F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14A9305E" w14:textId="77777777" w:rsidR="0080690E" w:rsidRPr="0080690E" w:rsidRDefault="0080690E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Taller de </w:t>
            </w:r>
            <w:r>
              <w:rPr>
                <w:rFonts w:ascii="Palatino Linotype" w:eastAsia="Tahoma" w:hAnsi="Palatino Linotype" w:cs="Tahoma"/>
                <w:sz w:val="20"/>
                <w:szCs w:val="20"/>
              </w:rPr>
              <w:t xml:space="preserve">R y Excel 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</w:t>
            </w:r>
          </w:p>
          <w:p w14:paraId="7A9C23F9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531D0556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1B629414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Ejercicios a entregar en Google Classroom</w:t>
            </w:r>
          </w:p>
          <w:p w14:paraId="2FD782F5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79C7B39D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Entregar propuesta de trabajo final</w:t>
            </w:r>
          </w:p>
        </w:tc>
      </w:tr>
      <w:tr w:rsidR="00514BC0" w:rsidRPr="0080690E" w14:paraId="6F4BE499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7A580E5C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UNIDAD 5</w:t>
            </w:r>
          </w:p>
          <w:p w14:paraId="1F2BD30A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Modelos estadísticos en las Ciencias Sociales</w:t>
            </w:r>
          </w:p>
        </w:tc>
      </w:tr>
      <w:tr w:rsidR="00514BC0" w:rsidRPr="0080690E" w14:paraId="1B572A9B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4D8DA3BD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Objetivos de la unidad:</w:t>
            </w:r>
          </w:p>
          <w:p w14:paraId="4DCF618D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Identificar cuándo se puede usar el modelo de regresión lineal.</w:t>
            </w:r>
          </w:p>
          <w:p w14:paraId="27DE3A89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Interepretar resultados del modelo de regresión lineal.</w:t>
            </w:r>
          </w:p>
          <w:p w14:paraId="13786B38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Evalular supuestos</w:t>
            </w:r>
          </w:p>
          <w:p w14:paraId="0DB607D5" w14:textId="77777777" w:rsidR="00514BC0" w:rsidRPr="0080690E" w:rsidRDefault="00000000" w:rsidP="000254A3">
            <w:pPr>
              <w:spacing w:after="0" w:line="240" w:lineRule="auto"/>
              <w:jc w:val="both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Desarrollar un modelo estadístico e interpretar los resultados</w:t>
            </w:r>
          </w:p>
        </w:tc>
      </w:tr>
      <w:tr w:rsidR="00514BC0" w:rsidRPr="0080690E" w14:paraId="43CB68BF" w14:textId="77777777">
        <w:trPr>
          <w:jc w:val="center"/>
        </w:trPr>
        <w:tc>
          <w:tcPr>
            <w:tcW w:w="1205" w:type="dxa"/>
          </w:tcPr>
          <w:p w14:paraId="7A0A46EF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Semanas</w:t>
            </w:r>
          </w:p>
          <w:p w14:paraId="77503BBA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color w:val="000000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4</w:t>
            </w:r>
          </w:p>
        </w:tc>
        <w:tc>
          <w:tcPr>
            <w:tcW w:w="2817" w:type="dxa"/>
          </w:tcPr>
          <w:p w14:paraId="5C1046FB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Contenidos temáticos</w:t>
            </w:r>
          </w:p>
          <w:p w14:paraId="777FE120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7FEC6F93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1. El modelo estadístico: regresión lineal simple</w:t>
            </w:r>
          </w:p>
          <w:p w14:paraId="2C814A46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770B1A3F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lastRenderedPageBreak/>
              <w:t>2. El modelo estadístico: regresión lineal múltiple</w:t>
            </w:r>
          </w:p>
        </w:tc>
        <w:tc>
          <w:tcPr>
            <w:tcW w:w="4053" w:type="dxa"/>
          </w:tcPr>
          <w:p w14:paraId="7FFAD347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lastRenderedPageBreak/>
              <w:t>Lecturas</w:t>
            </w:r>
          </w:p>
          <w:p w14:paraId="54883650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08988E15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Cea D’Ancona, María de los Ángeles (1999), Capitulo V;  Mendenhall, Beaver y Beaver (2014) Capitulo XII</w:t>
            </w:r>
          </w:p>
          <w:p w14:paraId="5F8F6822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1B9ADC83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Mendenhall, Beaver y Beaver (2014) Capitulo XIII</w:t>
            </w:r>
          </w:p>
        </w:tc>
        <w:tc>
          <w:tcPr>
            <w:tcW w:w="5103" w:type="dxa"/>
          </w:tcPr>
          <w:p w14:paraId="1F0A403E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lastRenderedPageBreak/>
              <w:t>Actividades de aprendizaje</w:t>
            </w:r>
          </w:p>
          <w:p w14:paraId="674F5C45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6A93A36C" w14:textId="77777777" w:rsidR="00514BC0" w:rsidRPr="0080690E" w:rsidRDefault="0000000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Clase expositiva + resolución de ejercicios</w:t>
            </w:r>
          </w:p>
          <w:p w14:paraId="3CF156B4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3137AAA0" w14:textId="77777777" w:rsidR="0080690E" w:rsidRPr="0080690E" w:rsidRDefault="0080690E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Taller de </w:t>
            </w:r>
            <w:r>
              <w:rPr>
                <w:rFonts w:ascii="Palatino Linotype" w:eastAsia="Tahoma" w:hAnsi="Palatino Linotype" w:cs="Tahoma"/>
                <w:sz w:val="20"/>
                <w:szCs w:val="20"/>
              </w:rPr>
              <w:t xml:space="preserve">R y Excel </w:t>
            </w: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</w:t>
            </w:r>
          </w:p>
          <w:p w14:paraId="0FCBCDC6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18A1F136" w14:textId="77777777" w:rsidR="00514BC0" w:rsidRPr="0080690E" w:rsidRDefault="00514BC0" w:rsidP="000254A3">
            <w:pPr>
              <w:spacing w:after="0" w:line="240" w:lineRule="auto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</w:p>
          <w:p w14:paraId="17AF54A6" w14:textId="77777777" w:rsidR="00514BC0" w:rsidRPr="0080690E" w:rsidRDefault="00514BC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</w:p>
          <w:p w14:paraId="3C4F2857" w14:textId="77777777" w:rsidR="00514BC0" w:rsidRPr="0080690E" w:rsidRDefault="00000000" w:rsidP="000254A3">
            <w:pPr>
              <w:spacing w:after="0" w:line="240" w:lineRule="auto"/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Entregar trabajo final</w:t>
            </w:r>
          </w:p>
        </w:tc>
      </w:tr>
    </w:tbl>
    <w:p w14:paraId="6D7E4ABD" w14:textId="77777777" w:rsidR="00514BC0" w:rsidRPr="0080690E" w:rsidRDefault="00514BC0" w:rsidP="000254A3">
      <w:pPr>
        <w:rPr>
          <w:rFonts w:ascii="Palatino Linotype" w:eastAsia="Tahoma" w:hAnsi="Palatino Linotype" w:cs="Tahoma"/>
          <w:b/>
          <w:sz w:val="20"/>
          <w:szCs w:val="20"/>
        </w:rPr>
      </w:pPr>
    </w:p>
    <w:p w14:paraId="21062F52" w14:textId="77777777" w:rsidR="00514BC0" w:rsidRPr="0080690E" w:rsidRDefault="00514BC0" w:rsidP="000254A3">
      <w:pPr>
        <w:rPr>
          <w:rFonts w:ascii="Palatino Linotype" w:eastAsia="Tahoma" w:hAnsi="Palatino Linotype" w:cs="Tahoma"/>
          <w:b/>
          <w:sz w:val="20"/>
          <w:szCs w:val="20"/>
        </w:rPr>
      </w:pPr>
    </w:p>
    <w:p w14:paraId="05521D9B" w14:textId="77777777" w:rsidR="00514BC0" w:rsidRPr="0080690E" w:rsidRDefault="00514BC0" w:rsidP="000254A3">
      <w:pPr>
        <w:rPr>
          <w:rFonts w:ascii="Palatino Linotype" w:eastAsia="Tahoma" w:hAnsi="Palatino Linotype" w:cs="Tahoma"/>
          <w:b/>
          <w:sz w:val="20"/>
          <w:szCs w:val="20"/>
        </w:rPr>
      </w:pPr>
    </w:p>
    <w:p w14:paraId="3A467B5B" w14:textId="77777777" w:rsidR="00514BC0" w:rsidRPr="0080690E" w:rsidRDefault="00514BC0" w:rsidP="000254A3">
      <w:pPr>
        <w:rPr>
          <w:rFonts w:ascii="Palatino Linotype" w:eastAsia="Tahoma" w:hAnsi="Palatino Linotype" w:cs="Tahoma"/>
          <w:b/>
          <w:sz w:val="20"/>
          <w:szCs w:val="20"/>
        </w:rPr>
      </w:pPr>
    </w:p>
    <w:tbl>
      <w:tblPr>
        <w:tblStyle w:val="a3"/>
        <w:tblW w:w="46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418"/>
      </w:tblGrid>
      <w:tr w:rsidR="00514BC0" w:rsidRPr="0080690E" w14:paraId="70987105" w14:textId="77777777" w:rsidTr="0080690E">
        <w:trPr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3CF726CE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EVALUACIÓN Y ACREDITACIÓN</w:t>
            </w:r>
          </w:p>
        </w:tc>
      </w:tr>
      <w:tr w:rsidR="00514BC0" w:rsidRPr="0080690E" w14:paraId="15D25A41" w14:textId="77777777" w:rsidTr="0080690E">
        <w:trPr>
          <w:trHeight w:val="247"/>
          <w:jc w:val="center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334B1E6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Criterios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7997961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Porcentaje</w:t>
            </w:r>
          </w:p>
        </w:tc>
      </w:tr>
      <w:tr w:rsidR="00514BC0" w:rsidRPr="0080690E" w14:paraId="0039A9E0" w14:textId="77777777" w:rsidTr="0080690E">
        <w:trPr>
          <w:trHeight w:val="264"/>
          <w:jc w:val="center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DD2530" w14:textId="3272D598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Entrega de guías</w:t>
            </w:r>
            <w:r w:rsid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</w:t>
            </w:r>
            <w:r w:rsidR="000254A3">
              <w:rPr>
                <w:rFonts w:ascii="Palatino Linotype" w:eastAsia="Tahoma" w:hAnsi="Palatino Linotype" w:cs="Tahoma"/>
                <w:sz w:val="20"/>
                <w:szCs w:val="20"/>
              </w:rPr>
              <w:t>y tareas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E87768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50%</w:t>
            </w:r>
          </w:p>
        </w:tc>
      </w:tr>
      <w:tr w:rsidR="00514BC0" w:rsidRPr="0080690E" w14:paraId="58ABB510" w14:textId="77777777" w:rsidTr="0080690E">
        <w:trPr>
          <w:jc w:val="center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36A8BA" w14:textId="6E38FA26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Examen final</w:t>
            </w:r>
            <w:r w:rsidR="0080690E">
              <w:rPr>
                <w:rFonts w:ascii="Palatino Linotype" w:eastAsia="Tahoma" w:hAnsi="Palatino Linotype" w:cs="Tahoma"/>
                <w:sz w:val="20"/>
                <w:szCs w:val="20"/>
              </w:rPr>
              <w:t xml:space="preserve"> escrito presencial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F3C3CF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30%</w:t>
            </w:r>
          </w:p>
        </w:tc>
      </w:tr>
      <w:tr w:rsidR="00514BC0" w:rsidRPr="0080690E" w14:paraId="0F1D872A" w14:textId="77777777" w:rsidTr="0080690E">
        <w:trPr>
          <w:jc w:val="center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4E10FC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Asistencia y participación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EE7C26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20%</w:t>
            </w:r>
          </w:p>
        </w:tc>
      </w:tr>
      <w:tr w:rsidR="00514BC0" w:rsidRPr="0080690E" w14:paraId="23A42D4B" w14:textId="77777777" w:rsidTr="0080690E">
        <w:trPr>
          <w:trHeight w:val="48"/>
          <w:jc w:val="center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D70310" w14:textId="77777777" w:rsidR="00514BC0" w:rsidRPr="0080690E" w:rsidRDefault="00000000" w:rsidP="000254A3">
            <w:pPr>
              <w:rPr>
                <w:rFonts w:ascii="Palatino Linotype" w:eastAsia="Tahoma" w:hAnsi="Palatino Linotype" w:cs="Tahoma"/>
                <w:b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9D6E7B" w14:textId="77777777" w:rsidR="00514BC0" w:rsidRPr="0080690E" w:rsidRDefault="00000000" w:rsidP="000254A3">
            <w:pPr>
              <w:jc w:val="center"/>
              <w:rPr>
                <w:rFonts w:ascii="Palatino Linotype" w:eastAsia="Tahoma" w:hAnsi="Palatino Linotype" w:cs="Tahoma"/>
                <w:sz w:val="20"/>
                <w:szCs w:val="20"/>
              </w:rPr>
            </w:pPr>
            <w:r w:rsidRPr="0080690E">
              <w:rPr>
                <w:rFonts w:ascii="Palatino Linotype" w:eastAsia="Tahoma" w:hAnsi="Palatino Linotype" w:cs="Tahoma"/>
                <w:sz w:val="20"/>
                <w:szCs w:val="20"/>
              </w:rPr>
              <w:t>100%</w:t>
            </w:r>
          </w:p>
        </w:tc>
      </w:tr>
    </w:tbl>
    <w:p w14:paraId="6C6A4A18" w14:textId="77777777" w:rsidR="00514BC0" w:rsidRPr="0080690E" w:rsidRDefault="00514BC0" w:rsidP="000254A3">
      <w:pPr>
        <w:rPr>
          <w:rFonts w:ascii="Palatino Linotype" w:hAnsi="Palatino Linotype"/>
          <w:sz w:val="20"/>
          <w:szCs w:val="20"/>
        </w:rPr>
      </w:pPr>
    </w:p>
    <w:p w14:paraId="44A96F3B" w14:textId="77777777" w:rsidR="00514BC0" w:rsidRPr="0080690E" w:rsidRDefault="00514BC0" w:rsidP="000254A3">
      <w:pPr>
        <w:rPr>
          <w:rFonts w:ascii="Palatino Linotype" w:hAnsi="Palatino Linotype"/>
          <w:sz w:val="20"/>
          <w:szCs w:val="20"/>
        </w:rPr>
      </w:pPr>
    </w:p>
    <w:p w14:paraId="331D15A8" w14:textId="77777777" w:rsidR="00514BC0" w:rsidRPr="0080690E" w:rsidRDefault="00000000" w:rsidP="000254A3">
      <w:pPr>
        <w:rPr>
          <w:rFonts w:ascii="Palatino Linotype" w:eastAsia="Arial" w:hAnsi="Palatino Linotype" w:cs="Arial"/>
          <w:b/>
          <w:sz w:val="20"/>
          <w:szCs w:val="20"/>
        </w:rPr>
      </w:pPr>
      <w:r w:rsidRPr="0080690E">
        <w:rPr>
          <w:rFonts w:ascii="Palatino Linotype" w:eastAsia="Arial" w:hAnsi="Palatino Linotype" w:cs="Arial"/>
          <w:b/>
          <w:sz w:val="20"/>
          <w:szCs w:val="20"/>
        </w:rPr>
        <w:t xml:space="preserve">Bibliografía </w:t>
      </w:r>
    </w:p>
    <w:p w14:paraId="7DD4A518" w14:textId="77777777" w:rsidR="00514BC0" w:rsidRPr="0080690E" w:rsidRDefault="00514BC0" w:rsidP="000254A3">
      <w:pPr>
        <w:rPr>
          <w:rFonts w:ascii="Palatino Linotype" w:eastAsia="Calibri" w:hAnsi="Palatino Linotype" w:cs="Calibri"/>
          <w:sz w:val="20"/>
          <w:szCs w:val="20"/>
        </w:rPr>
      </w:pPr>
    </w:p>
    <w:p w14:paraId="61CE8C78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 xml:space="preserve">Cea D’Ancona, María de los Ángeles (1999), Metodología cuantitativa. Estrategias y técnicas de investigación social. Madrid, Editorial Síntesis </w:t>
      </w:r>
    </w:p>
    <w:p w14:paraId="4BEFB015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 xml:space="preserve">Cortés, F. &amp; Rubalcava, R. M. (1993), «Consideraciones sobre el uso de la estadística en las ciencias sociales: estar a la moda o pensar un poco»,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</w:rPr>
        <w:t>Matemáticas y ciencias sociales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>, eds. Ignacio Méndez y Pablo González Casanova, Distrito Federal, UNAM-CIIH; Grupo Editorial Miguel Angel Porrúa, págs. 227-267.</w:t>
      </w:r>
    </w:p>
    <w:p w14:paraId="45430353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Creswell, John W. (2014), Research design: qualitative, quantitative, and mixed methods </w:t>
      </w:r>
      <w:proofErr w:type="gram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approaches</w:t>
      </w:r>
      <w:proofErr w:type="gram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, Thousand Oaks, SAGE Publications.</w:t>
      </w:r>
    </w:p>
    <w:p w14:paraId="36E35DFF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>Gonick, Larry y Woollcott Smith (1999), La Estadística en cómic, Barcelona, Zendrera Zariquiey.</w:t>
      </w:r>
    </w:p>
    <w:p w14:paraId="4B99C71E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Hardy, Melissa A. y Alan Bryman (2009), «Introduction: Common Threads among Techniques of Data Analysis», Handbook of data analysis, eds Melissa A. Hardy y Alan Bryman, Los </w:t>
      </w:r>
      <w:proofErr w:type="gram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Angeles</w:t>
      </w:r>
      <w:r w:rsidRPr="0080690E">
        <w:rPr>
          <w:rFonts w:eastAsia="Calibri"/>
          <w:color w:val="000000"/>
          <w:sz w:val="20"/>
          <w:szCs w:val="20"/>
          <w:lang w:val="en-US"/>
        </w:rPr>
        <w:t> 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;</w:t>
      </w:r>
      <w:proofErr w:type="gram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 London, SAGE, pp. 1-15.</w:t>
      </w:r>
    </w:p>
    <w:p w14:paraId="6578AEAD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Hazelrigg, Lawrence (2009), «Inference», Handbook of data analysis, eds Melissa A. Hardy y Alan Bryman, Los </w:t>
      </w:r>
      <w:proofErr w:type="gram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Angeles</w:t>
      </w:r>
      <w:r w:rsidRPr="0080690E">
        <w:rPr>
          <w:rFonts w:eastAsia="Calibri"/>
          <w:color w:val="000000"/>
          <w:sz w:val="20"/>
          <w:szCs w:val="20"/>
          <w:lang w:val="en-US"/>
        </w:rPr>
        <w:t> 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;</w:t>
      </w:r>
      <w:proofErr w:type="gram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 London, SAGE, pp. 65-111.</w:t>
      </w:r>
    </w:p>
    <w:p w14:paraId="61D20873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>INEGI (2013), Diseño de cuestionarios.</w:t>
      </w:r>
    </w:p>
    <w:p w14:paraId="519B094E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 xml:space="preserve">Mendenhall, William, Robert J Beaver y Barbara M Beaver (2014), Introducción a la probabilidad y estadística. </w:t>
      </w:r>
    </w:p>
    <w:p w14:paraId="43C0D3E5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Moore, David S. (2004), The basic practice of statistics, New York, W.H. Freeman.</w:t>
      </w:r>
    </w:p>
    <w:p w14:paraId="578DDADF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lastRenderedPageBreak/>
        <w:t>Moore, D. S. (2010), Estadística aplicada básica, Barcelona, Antoni Bosch.</w:t>
      </w:r>
    </w:p>
    <w:p w14:paraId="78127F51" w14:textId="77777777" w:rsidR="00514BC0" w:rsidRPr="0080690E" w:rsidRDefault="00000000" w:rsidP="00025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Arial" w:hAnsi="Palatino Linotype" w:cs="Arial"/>
          <w:color w:val="000000"/>
          <w:sz w:val="20"/>
          <w:szCs w:val="20"/>
        </w:rPr>
      </w:pPr>
      <w:r w:rsidRPr="0080690E">
        <w:rPr>
          <w:rFonts w:ascii="Palatino Linotype" w:eastAsia="Arial" w:hAnsi="Palatino Linotype" w:cs="Arial"/>
          <w:color w:val="000000"/>
          <w:sz w:val="20"/>
          <w:szCs w:val="20"/>
        </w:rPr>
        <w:t>Puga, Juana Porras (2005), «El diseño muestral en las encuestas de hogares», Indice: Revista de estadística y sociedad, No. 13.</w:t>
      </w:r>
    </w:p>
    <w:p w14:paraId="78AB2C40" w14:textId="77777777" w:rsidR="00514BC0" w:rsidRPr="0080690E" w:rsidRDefault="00514BC0" w:rsidP="000254A3">
      <w:pPr>
        <w:rPr>
          <w:rFonts w:ascii="Palatino Linotype" w:eastAsia="Arial" w:hAnsi="Palatino Linotype" w:cs="Arial"/>
          <w:sz w:val="20"/>
          <w:szCs w:val="20"/>
        </w:rPr>
      </w:pPr>
    </w:p>
    <w:p w14:paraId="59CD8DC2" w14:textId="77777777" w:rsidR="00514BC0" w:rsidRPr="0080690E" w:rsidRDefault="00000000" w:rsidP="000254A3">
      <w:pPr>
        <w:rPr>
          <w:rFonts w:ascii="Palatino Linotype" w:eastAsia="Arial" w:hAnsi="Palatino Linotype" w:cs="Arial"/>
          <w:b/>
          <w:sz w:val="20"/>
          <w:szCs w:val="20"/>
        </w:rPr>
      </w:pPr>
      <w:r w:rsidRPr="0080690E">
        <w:rPr>
          <w:rFonts w:ascii="Palatino Linotype" w:eastAsia="Arial" w:hAnsi="Palatino Linotype" w:cs="Arial"/>
          <w:b/>
          <w:sz w:val="20"/>
          <w:szCs w:val="20"/>
        </w:rPr>
        <w:t>Bibliografía complementaria</w:t>
      </w:r>
    </w:p>
    <w:p w14:paraId="3DC424B7" w14:textId="77777777" w:rsidR="00514BC0" w:rsidRPr="0080690E" w:rsidRDefault="00514BC0" w:rsidP="000254A3">
      <w:pPr>
        <w:rPr>
          <w:rFonts w:ascii="Palatino Linotype" w:eastAsia="Arial" w:hAnsi="Palatino Linotype" w:cs="Arial"/>
          <w:sz w:val="20"/>
          <w:szCs w:val="20"/>
        </w:rPr>
      </w:pPr>
    </w:p>
    <w:p w14:paraId="28C16722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hAnsi="Palatino Linotype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 xml:space="preserve">Alaminos, A. &amp; Castejón Costa, J. L. (2006),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</w:rPr>
        <w:t>Elaboración, análisis e interpretación de encuestas, cuestionarios y escalas de opinión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>, Alcoy, Marfil.</w:t>
      </w:r>
    </w:p>
    <w:p w14:paraId="1E9E5759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 xml:space="preserve">Alasuutari, P., Bickman, L. &amp; Brannen, J. (eds.) 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(2008),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  <w:lang w:val="en-US"/>
        </w:rPr>
        <w:t>The SAGE handbook of social research methods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, Los Angeles, SAGE.</w:t>
      </w:r>
    </w:p>
    <w:p w14:paraId="3B89BC90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Angrist, J. D. &amp; </w:t>
      </w:r>
      <w:proofErr w:type="spell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Pischke</w:t>
      </w:r>
      <w:proofErr w:type="spell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, J.-S. (2009),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  <w:lang w:val="en-US"/>
        </w:rPr>
        <w:t>Mostly Harmless Econometrics: An Empiricist’s Companion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, Princeton, Princeton University Press, </w:t>
      </w:r>
      <w:proofErr w:type="spell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enero</w:t>
      </w:r>
      <w:proofErr w:type="spell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.</w:t>
      </w:r>
    </w:p>
    <w:p w14:paraId="2E13A1E0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proofErr w:type="spell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Bickman</w:t>
      </w:r>
      <w:proofErr w:type="spell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, L. &amp; Rog, D. J. (1998),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  <w:lang w:val="en-US"/>
        </w:rPr>
        <w:t>Handbook of applied social research methods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, Thousand Oaks, Calif., Sage Publications.</w:t>
      </w:r>
    </w:p>
    <w:p w14:paraId="4235E5BE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proofErr w:type="spell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Gorard</w:t>
      </w:r>
      <w:proofErr w:type="spell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, S. (2003),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  <w:lang w:val="en-US"/>
        </w:rPr>
        <w:t>Quantitative methods in social science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, New </w:t>
      </w:r>
      <w:proofErr w:type="gram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York</w:t>
      </w:r>
      <w:r w:rsidRPr="0080690E">
        <w:rPr>
          <w:rFonts w:eastAsia="Calibri"/>
          <w:color w:val="000000"/>
          <w:sz w:val="20"/>
          <w:szCs w:val="20"/>
          <w:lang w:val="en-US"/>
        </w:rPr>
        <w:t> 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;</w:t>
      </w:r>
      <w:proofErr w:type="gram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 London, Continuum.</w:t>
      </w:r>
    </w:p>
    <w:p w14:paraId="28BB7BEC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Johnson, R. A. &amp; Wichern, D. W. (2007),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  <w:lang w:val="en-US"/>
        </w:rPr>
        <w:t>Applied multivariate statistical analysis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, Upper Saddle River, N.J., Pearson Prentice Hall.</w:t>
      </w:r>
    </w:p>
    <w:p w14:paraId="3B8DD4AB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proofErr w:type="spell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Pasek</w:t>
      </w:r>
      <w:proofErr w:type="spell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, J. &amp; Krosnick, J. A. (2010), «Optimizing Survey Questionnaire Design in Political Science»,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  <w:lang w:val="en-US"/>
        </w:rPr>
        <w:t>The Oxford Handbook of American Elections and Political Behavior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, 25 de </w:t>
      </w:r>
      <w:proofErr w:type="spellStart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febrero</w:t>
      </w:r>
      <w:proofErr w:type="spellEnd"/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.</w:t>
      </w:r>
    </w:p>
    <w:p w14:paraId="4B2465FC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 xml:space="preserve">Stevens, S. S. (1946), «On the Theory of Scales of Measurement»,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  <w:lang w:val="en-US"/>
        </w:rPr>
        <w:t>Science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  <w:lang w:val="en-US"/>
        </w:rPr>
        <w:t>, New Series, vol. 103, No. 2684.</w:t>
      </w:r>
    </w:p>
    <w:p w14:paraId="4E69416C" w14:textId="77777777" w:rsidR="00514BC0" w:rsidRPr="0080690E" w:rsidRDefault="00000000" w:rsidP="00025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hAnsi="Palatino Linotype"/>
          <w:sz w:val="20"/>
          <w:szCs w:val="20"/>
        </w:rPr>
      </w:pP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 xml:space="preserve">Wooldridge, J. (2010), </w:t>
      </w:r>
      <w:r w:rsidRPr="0080690E">
        <w:rPr>
          <w:rFonts w:ascii="Palatino Linotype" w:eastAsia="Calibri" w:hAnsi="Palatino Linotype" w:cs="Calibri"/>
          <w:i/>
          <w:color w:val="000000"/>
          <w:sz w:val="20"/>
          <w:szCs w:val="20"/>
        </w:rPr>
        <w:t>Introducción a la Econometría. 4e.</w:t>
      </w:r>
      <w:r w:rsidRPr="0080690E">
        <w:rPr>
          <w:rFonts w:ascii="Palatino Linotype" w:eastAsia="Calibri" w:hAnsi="Palatino Linotype" w:cs="Calibri"/>
          <w:color w:val="000000"/>
          <w:sz w:val="20"/>
          <w:szCs w:val="20"/>
        </w:rPr>
        <w:t>, México, México, Cengage Learning Editores S.A. de C.V.</w:t>
      </w:r>
    </w:p>
    <w:p w14:paraId="36FFB403" w14:textId="77777777" w:rsidR="00514BC0" w:rsidRPr="0080690E" w:rsidRDefault="00514BC0" w:rsidP="000254A3">
      <w:pPr>
        <w:rPr>
          <w:rFonts w:ascii="Palatino Linotype" w:eastAsia="Arial" w:hAnsi="Palatino Linotype" w:cs="Arial"/>
          <w:sz w:val="20"/>
          <w:szCs w:val="20"/>
        </w:rPr>
      </w:pPr>
    </w:p>
    <w:sectPr w:rsidR="00514BC0" w:rsidRPr="0080690E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1CDA" w14:textId="77777777" w:rsidR="00B05014" w:rsidRDefault="00B05014" w:rsidP="0080690E">
      <w:r>
        <w:separator/>
      </w:r>
    </w:p>
  </w:endnote>
  <w:endnote w:type="continuationSeparator" w:id="0">
    <w:p w14:paraId="39B6D53A" w14:textId="77777777" w:rsidR="00B05014" w:rsidRDefault="00B05014" w:rsidP="0080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2221" w14:textId="77777777" w:rsidR="00B05014" w:rsidRDefault="00B05014" w:rsidP="0080690E">
      <w:r>
        <w:separator/>
      </w:r>
    </w:p>
  </w:footnote>
  <w:footnote w:type="continuationSeparator" w:id="0">
    <w:p w14:paraId="7B19C673" w14:textId="77777777" w:rsidR="00B05014" w:rsidRDefault="00B05014" w:rsidP="00806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0DC0"/>
    <w:multiLevelType w:val="multilevel"/>
    <w:tmpl w:val="6756C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B2DA2"/>
    <w:multiLevelType w:val="multilevel"/>
    <w:tmpl w:val="D8E8C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9149035">
    <w:abstractNumId w:val="0"/>
  </w:num>
  <w:num w:numId="2" w16cid:durableId="41602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C0"/>
    <w:rsid w:val="000254A3"/>
    <w:rsid w:val="000D0637"/>
    <w:rsid w:val="00514BC0"/>
    <w:rsid w:val="0080690E"/>
    <w:rsid w:val="00896CC5"/>
    <w:rsid w:val="00AC1197"/>
    <w:rsid w:val="00B0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C4CD5"/>
  <w15:docId w15:val="{041D5CC5-9F9B-3A47-987B-899AAFC2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E764CC"/>
    <w:pPr>
      <w:spacing w:after="200" w:line="276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64CC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E52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23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200" w:line="276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200" w:line="276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69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690E"/>
  </w:style>
  <w:style w:type="paragraph" w:styleId="Piedepgina">
    <w:name w:val="footer"/>
    <w:basedOn w:val="Normal"/>
    <w:link w:val="PiedepginaCar"/>
    <w:uiPriority w:val="99"/>
    <w:unhideWhenUsed/>
    <w:rsid w:val="008069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diS6kZ+N/ekS23KOKT37pgHmw==">AMUW2mWcwhKGehDweRsSJzaOPfFPV+BJd21nKU/rqwb0X79TprgWV2LomGfOZsuLdAEmF5JET/LVJiaDOda9VXdyvV9A6NrWGPWf6H7Z1iJqzYbehAtroEE=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ANA RUTH ESCOTO CASTILLO</cp:lastModifiedBy>
  <cp:revision>4</cp:revision>
  <dcterms:created xsi:type="dcterms:W3CDTF">2023-08-08T15:15:00Z</dcterms:created>
  <dcterms:modified xsi:type="dcterms:W3CDTF">2023-08-08T15:33:00Z</dcterms:modified>
</cp:coreProperties>
</file>