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068EF" w14:textId="77777777" w:rsidR="000E1DCE" w:rsidRPr="000E1DCE" w:rsidRDefault="000E1DCE" w:rsidP="000E1DCE">
      <w:pPr>
        <w:rPr>
          <w:b/>
          <w:bCs/>
        </w:rPr>
      </w:pPr>
      <w:r w:rsidRPr="000E1DCE">
        <w:rPr>
          <w:b/>
          <w:bCs/>
        </w:rPr>
        <w:t>Predicción de la Generación Fotovoltaica a Gran Escala: Modelos Avanzados y Buenas Prácticas</w:t>
      </w:r>
    </w:p>
    <w:p w14:paraId="10564243" w14:textId="77777777" w:rsidR="000E1DCE" w:rsidRPr="000E1DCE" w:rsidRDefault="000E1DCE" w:rsidP="000E1DCE">
      <w:pPr>
        <w:rPr>
          <w:b/>
          <w:bCs/>
        </w:rPr>
      </w:pPr>
      <w:r w:rsidRPr="000E1DCE">
        <w:rPr>
          <w:b/>
          <w:bCs/>
        </w:rPr>
        <w:t>Introducción</w:t>
      </w:r>
    </w:p>
    <w:p w14:paraId="5838C8FA" w14:textId="77777777" w:rsidR="000E1DCE" w:rsidRPr="000E1DCE" w:rsidRDefault="000E1DCE" w:rsidP="000E1DCE">
      <w:r w:rsidRPr="000E1DCE">
        <w:t xml:space="preserve">La </w:t>
      </w:r>
      <w:r w:rsidRPr="000E1DCE">
        <w:rPr>
          <w:b/>
          <w:bCs/>
        </w:rPr>
        <w:t>predicción de la energía generada por una planta fotovoltaica</w:t>
      </w:r>
      <w:r w:rsidRPr="000E1DCE">
        <w:t xml:space="preserve"> a gran escala es un desafío clave para la integración eficiente de energías renovables en la red eléctrica. Dada la </w:t>
      </w:r>
      <w:r w:rsidRPr="000E1DCE">
        <w:rPr>
          <w:b/>
          <w:bCs/>
        </w:rPr>
        <w:t>naturaleza variable</w:t>
      </w:r>
      <w:r w:rsidRPr="000E1DCE">
        <w:t xml:space="preserve"> de la generación solar (influenciada por condiciones meteorológicas, ciclos día-noche, estacionalidad, etc.), lograr </w:t>
      </w:r>
      <w:r w:rsidRPr="000E1DCE">
        <w:rPr>
          <w:b/>
          <w:bCs/>
        </w:rPr>
        <w:t>pronósticos precisos</w:t>
      </w:r>
      <w:r w:rsidRPr="000E1DCE">
        <w:t xml:space="preserve"> es fundamental para la </w:t>
      </w:r>
      <w:r w:rsidRPr="000E1DCE">
        <w:rPr>
          <w:b/>
          <w:bCs/>
        </w:rPr>
        <w:t>planificación y estabilidad del sistema eléctrico</w:t>
      </w:r>
      <w:r w:rsidRPr="000E1DCE">
        <w:rPr>
          <w:rFonts w:ascii="Arial" w:hAnsi="Arial" w:cs="Arial"/>
        </w:rPr>
        <w:t>​</w:t>
      </w:r>
    </w:p>
    <w:p w14:paraId="1582F7FD" w14:textId="77777777" w:rsidR="000E1DCE" w:rsidRPr="000E1DCE" w:rsidRDefault="000E1DCE" w:rsidP="000E1DCE">
      <w:hyperlink r:id="rId5" w:anchor=":~:text=to%20the%20reliable%20integration%20of,costs%20and%20enhancing%20system%20stability" w:tgtFrame="_blank" w:history="1">
        <w:r w:rsidRPr="000E1DCE">
          <w:rPr>
            <w:rStyle w:val="Hyperlink"/>
          </w:rPr>
          <w:t>mdpi.com</w:t>
        </w:r>
      </w:hyperlink>
    </w:p>
    <w:p w14:paraId="5C705E3B" w14:textId="77777777" w:rsidR="000E1DCE" w:rsidRPr="000E1DCE" w:rsidRDefault="000E1DCE" w:rsidP="000E1DCE">
      <w:r w:rsidRPr="000E1DCE">
        <w:rPr>
          <w:rFonts w:ascii="Arial" w:hAnsi="Arial" w:cs="Arial"/>
        </w:rPr>
        <w:t>​</w:t>
      </w:r>
    </w:p>
    <w:p w14:paraId="5DDBD58C" w14:textId="77777777" w:rsidR="000E1DCE" w:rsidRPr="000E1DCE" w:rsidRDefault="000E1DCE" w:rsidP="000E1DCE">
      <w:hyperlink r:id="rId6" w:anchor=":~:text=exist%2C%20with%20some%20studies%20employing,10" w:tgtFrame="_blank" w:history="1">
        <w:r w:rsidRPr="000E1DCE">
          <w:rPr>
            <w:rStyle w:val="Hyperlink"/>
          </w:rPr>
          <w:t>mdpi.com</w:t>
        </w:r>
      </w:hyperlink>
    </w:p>
    <w:p w14:paraId="559C4D13" w14:textId="77777777" w:rsidR="000E1DCE" w:rsidRPr="000E1DCE" w:rsidRDefault="000E1DCE" w:rsidP="000E1DCE">
      <w:r w:rsidRPr="000E1DCE">
        <w:t xml:space="preserve">. En este contexto, </w:t>
      </w:r>
      <w:r w:rsidRPr="000E1DCE">
        <w:rPr>
          <w:b/>
          <w:bCs/>
        </w:rPr>
        <w:t xml:space="preserve">modelos de </w:t>
      </w:r>
      <w:r w:rsidRPr="000E1DCE">
        <w:rPr>
          <w:b/>
          <w:bCs/>
          <w:i/>
          <w:iCs/>
        </w:rPr>
        <w:t>machine learning</w:t>
      </w:r>
      <w:r w:rsidRPr="000E1DCE">
        <w:rPr>
          <w:b/>
          <w:bCs/>
        </w:rPr>
        <w:t xml:space="preserve"> (ML) y </w:t>
      </w:r>
      <w:r w:rsidRPr="000E1DCE">
        <w:rPr>
          <w:b/>
          <w:bCs/>
          <w:i/>
          <w:iCs/>
        </w:rPr>
        <w:t>deep learning</w:t>
      </w:r>
      <w:r w:rsidRPr="000E1DCE">
        <w:t xml:space="preserve"> se han utilizado ampliamente para capturar las relaciones complejas entre múltiples variables meteorológicas y la potencia solar producida. El usuario dispone de </w:t>
      </w:r>
      <w:r w:rsidRPr="000E1DCE">
        <w:rPr>
          <w:b/>
          <w:bCs/>
        </w:rPr>
        <w:t>3 años de datos horarios multivariados</w:t>
      </w:r>
      <w:r w:rsidRPr="000E1DCE">
        <w:t xml:space="preserve"> (temperatura, humedad, nubosidad, irradiancia en varias componentes, presión, viento a distintas alturas, etc.), lo cual brinda una base sólida para entrenar modelos data-driven.</w:t>
      </w:r>
    </w:p>
    <w:p w14:paraId="6845BD59" w14:textId="77777777" w:rsidR="000E1DCE" w:rsidRPr="000E1DCE" w:rsidRDefault="000E1DCE" w:rsidP="000E1DCE">
      <w:r w:rsidRPr="000E1DCE">
        <w:rPr>
          <w:b/>
          <w:bCs/>
        </w:rPr>
        <w:t>Objetivo:</w:t>
      </w:r>
      <w:r w:rsidRPr="000E1DCE">
        <w:t xml:space="preserve"> Identificar los modelos de ML/DL más efectivos para predecir la generación fotovoltaica con </w:t>
      </w:r>
      <w:r w:rsidRPr="000E1DCE">
        <w:rPr>
          <w:b/>
          <w:bCs/>
        </w:rPr>
        <w:t>máxima precisión</w:t>
      </w:r>
      <w:r w:rsidRPr="000E1DCE">
        <w:t xml:space="preserve">, considerando que no hay restricciones severas de interpretabilidad ni de tiempo de cómputo. Se realizará una comparación de enfoques (árboles de decisión </w:t>
      </w:r>
      <w:r w:rsidRPr="000E1DCE">
        <w:rPr>
          <w:i/>
          <w:iCs/>
        </w:rPr>
        <w:t>ensemble</w:t>
      </w:r>
      <w:r w:rsidRPr="000E1DCE">
        <w:t>, redes neuronales recurrentes tipo LSTM/GRU, Transformers, arquitecturas híbridas, etc.), destacando resultados de investigaciones previas (métricas como MAE, RMSE, MAPE, R²), y brindando recomendaciones prácticas sobre herramientas, preprocesamiento de datos y entrenamiento en series temporales horarias multivariadas.</w:t>
      </w:r>
    </w:p>
    <w:p w14:paraId="567DEB4D" w14:textId="77777777" w:rsidR="000E1DCE" w:rsidRPr="000E1DCE" w:rsidRDefault="000E1DCE" w:rsidP="000E1DCE">
      <w:pPr>
        <w:rPr>
          <w:b/>
          <w:bCs/>
        </w:rPr>
      </w:pPr>
      <w:r w:rsidRPr="000E1DCE">
        <w:rPr>
          <w:b/>
          <w:bCs/>
        </w:rPr>
        <w:t>Datos y Preprocesamiento de Series Temporales Horarias</w:t>
      </w:r>
    </w:p>
    <w:p w14:paraId="37B8DF5C" w14:textId="77777777" w:rsidR="000E1DCE" w:rsidRPr="000E1DCE" w:rsidRDefault="000E1DCE" w:rsidP="000E1DCE">
      <w:r w:rsidRPr="000E1DCE">
        <w:t xml:space="preserve">Antes de profundizar en los modelos, es importante </w:t>
      </w:r>
      <w:r w:rsidRPr="000E1DCE">
        <w:rPr>
          <w:b/>
          <w:bCs/>
        </w:rPr>
        <w:t>preparar adecuadamente los datos</w:t>
      </w:r>
      <w:r w:rsidRPr="000E1DCE">
        <w:t xml:space="preserve"> y entender su estructura temporal:</w:t>
      </w:r>
    </w:p>
    <w:p w14:paraId="4A5DA5F6" w14:textId="77777777" w:rsidR="000E1DCE" w:rsidRPr="000E1DCE" w:rsidRDefault="000E1DCE" w:rsidP="000E1DCE">
      <w:pPr>
        <w:numPr>
          <w:ilvl w:val="0"/>
          <w:numId w:val="1"/>
        </w:numPr>
      </w:pPr>
      <w:r w:rsidRPr="000E1DCE">
        <w:rPr>
          <w:b/>
          <w:bCs/>
        </w:rPr>
        <w:t>Segmentación Temporal:</w:t>
      </w:r>
      <w:r w:rsidRPr="000E1DCE">
        <w:t xml:space="preserve"> Dado que se trata de una serie temporal, se debe separar claramente un conjunto de </w:t>
      </w:r>
      <w:r w:rsidRPr="000E1DCE">
        <w:rPr>
          <w:b/>
          <w:bCs/>
        </w:rPr>
        <w:t>entrenamiento</w:t>
      </w:r>
      <w:r w:rsidRPr="000E1DCE">
        <w:t xml:space="preserve"> (p. ej., primeros 2–2.5 años) y un </w:t>
      </w:r>
      <w:r w:rsidRPr="000E1DCE">
        <w:rPr>
          <w:b/>
          <w:bCs/>
        </w:rPr>
        <w:t>conjunto de prueba</w:t>
      </w:r>
      <w:r w:rsidRPr="000E1DCE">
        <w:t xml:space="preserve"> (últimos meses o año) respetando el orden temporal. Evite barajar aleatoriamente los datos, ya que esto introduciría fuga de información del futuro en el entrenamiento. Es recomendable también usar un </w:t>
      </w:r>
      <w:r w:rsidRPr="000E1DCE">
        <w:rPr>
          <w:b/>
          <w:bCs/>
        </w:rPr>
        <w:t xml:space="preserve">conjunto de </w:t>
      </w:r>
      <w:r w:rsidRPr="000E1DCE">
        <w:rPr>
          <w:b/>
          <w:bCs/>
        </w:rPr>
        <w:lastRenderedPageBreak/>
        <w:t>validación temporal</w:t>
      </w:r>
      <w:r w:rsidRPr="000E1DCE">
        <w:t xml:space="preserve"> (por ejemplo, el año 2) para ajustar hiperparámetros, o emplear validación cruzada especializada en series temporales (como </w:t>
      </w:r>
      <w:r w:rsidRPr="000E1DCE">
        <w:rPr>
          <w:i/>
          <w:iCs/>
        </w:rPr>
        <w:t>walk-forward validation</w:t>
      </w:r>
      <w:r w:rsidRPr="000E1DCE">
        <w:t>).</w:t>
      </w:r>
    </w:p>
    <w:p w14:paraId="05B4AA88" w14:textId="77777777" w:rsidR="000E1DCE" w:rsidRPr="000E1DCE" w:rsidRDefault="000E1DCE" w:rsidP="000E1DCE">
      <w:pPr>
        <w:numPr>
          <w:ilvl w:val="0"/>
          <w:numId w:val="1"/>
        </w:numPr>
      </w:pPr>
      <w:r w:rsidRPr="000E1DCE">
        <w:rPr>
          <w:b/>
          <w:bCs/>
        </w:rPr>
        <w:t>Ingeniería de Características Temporales:</w:t>
      </w:r>
      <w:r w:rsidRPr="000E1DCE">
        <w:t xml:space="preserve"> Incorporar información temporal explícita puede mejorar los pronósticos, especialmente para modelos tradicionales que no capturan por sí solos las periodicidades. Se sugiere añadir variables como:</w:t>
      </w:r>
    </w:p>
    <w:p w14:paraId="7EFEE6EA" w14:textId="77777777" w:rsidR="000E1DCE" w:rsidRPr="000E1DCE" w:rsidRDefault="000E1DCE" w:rsidP="000E1DCE">
      <w:pPr>
        <w:numPr>
          <w:ilvl w:val="1"/>
          <w:numId w:val="1"/>
        </w:numPr>
      </w:pPr>
      <w:r w:rsidRPr="000E1DCE">
        <w:rPr>
          <w:b/>
          <w:bCs/>
        </w:rPr>
        <w:t>Hora del día</w:t>
      </w:r>
      <w:r w:rsidRPr="000E1DCE">
        <w:t xml:space="preserve"> y </w:t>
      </w:r>
      <w:r w:rsidRPr="000E1DCE">
        <w:rPr>
          <w:b/>
          <w:bCs/>
        </w:rPr>
        <w:t>día del año</w:t>
      </w:r>
      <w:r w:rsidRPr="000E1DCE">
        <w:t xml:space="preserve"> (o mes), preferiblemente codificadas de forma cíclica (e.g., usando senos y cosenos) para representar las variaciones diarias y estacionales de la radiación solar.</w:t>
      </w:r>
    </w:p>
    <w:p w14:paraId="13ED921A" w14:textId="77777777" w:rsidR="000E1DCE" w:rsidRPr="000E1DCE" w:rsidRDefault="000E1DCE" w:rsidP="000E1DCE">
      <w:pPr>
        <w:numPr>
          <w:ilvl w:val="1"/>
          <w:numId w:val="1"/>
        </w:numPr>
      </w:pPr>
      <w:r w:rsidRPr="000E1DCE">
        <w:rPr>
          <w:b/>
          <w:bCs/>
        </w:rPr>
        <w:t>Indicadores de fin de semana/entre semana</w:t>
      </w:r>
      <w:r w:rsidRPr="000E1DCE">
        <w:t xml:space="preserve"> si la demanda o condiciones pudieran variar (aunque para irradiancia solar esto no aplica directamente, podría influir en la operación si hubiera mantenimiento, etc.).</w:t>
      </w:r>
    </w:p>
    <w:p w14:paraId="1C0AA2EC" w14:textId="77777777" w:rsidR="000E1DCE" w:rsidRPr="000E1DCE" w:rsidRDefault="000E1DCE" w:rsidP="000E1DCE">
      <w:pPr>
        <w:numPr>
          <w:ilvl w:val="1"/>
          <w:numId w:val="1"/>
        </w:numPr>
      </w:pPr>
      <w:r w:rsidRPr="000E1DCE">
        <w:rPr>
          <w:b/>
          <w:bCs/>
        </w:rPr>
        <w:t>Retrasos (lags) de variables</w:t>
      </w:r>
      <w:r w:rsidRPr="000E1DCE">
        <w:t xml:space="preserve">: en modelos de ML tradicionales, puede ser útil incluir valores pasados de la potencia generada o de ciertas variables (por ejemplo, la irradiancia una o varias horas antes) como </w:t>
      </w:r>
      <w:r w:rsidRPr="000E1DCE">
        <w:rPr>
          <w:i/>
          <w:iCs/>
        </w:rPr>
        <w:t>features</w:t>
      </w:r>
      <w:r w:rsidRPr="000E1DCE">
        <w:t xml:space="preserve"> adicionales, creando una ventana de tiempo como entrada. Por ejemplo, para predecir la generación a las 12:00, incluir datos de 11:00, 10:00, etc. Esto permite que modelos como Random Forest o XGBoost aprovechen dependencias temporales de corto plazo.</w:t>
      </w:r>
    </w:p>
    <w:p w14:paraId="5F190968" w14:textId="77777777" w:rsidR="000E1DCE" w:rsidRPr="000E1DCE" w:rsidRDefault="000E1DCE" w:rsidP="000E1DCE">
      <w:pPr>
        <w:numPr>
          <w:ilvl w:val="0"/>
          <w:numId w:val="1"/>
        </w:numPr>
      </w:pPr>
      <w:r w:rsidRPr="000E1DCE">
        <w:rPr>
          <w:b/>
          <w:bCs/>
        </w:rPr>
        <w:t>Limpieza y valores anómalos:</w:t>
      </w:r>
      <w:r w:rsidRPr="000E1DCE">
        <w:t xml:space="preserve"> Asegúrese de tratar valores faltantes o anómalos en las mediciones meteorológicas. Técnicas como </w:t>
      </w:r>
      <w:r w:rsidRPr="000E1DCE">
        <w:rPr>
          <w:b/>
          <w:bCs/>
        </w:rPr>
        <w:t>interpolación lineal</w:t>
      </w:r>
      <w:r w:rsidRPr="000E1DCE">
        <w:t xml:space="preserve"> o relleno forward pueden funcionar para brechas cortas; en un estudio se observó que la interpolación lineal produjo resultados confiables comparada con otros métodos en series solares</w:t>
      </w:r>
      <w:r w:rsidRPr="000E1DCE">
        <w:rPr>
          <w:rFonts w:ascii="Arial" w:hAnsi="Arial" w:cs="Arial"/>
        </w:rPr>
        <w:t>​</w:t>
      </w:r>
    </w:p>
    <w:p w14:paraId="5E8AB42B" w14:textId="77777777" w:rsidR="000E1DCE" w:rsidRPr="000E1DCE" w:rsidRDefault="000E1DCE" w:rsidP="000E1DCE">
      <w:hyperlink r:id="rId7" w:anchor=":~:text=Studies%20indicate%20that%20BiLSTM%20models,team%20found%20that%20BiLSTM%20models" w:tgtFrame="_blank" w:history="1">
        <w:r w:rsidRPr="000E1DCE">
          <w:rPr>
            <w:rStyle w:val="Hyperlink"/>
          </w:rPr>
          <w:t>link.springer.com</w:t>
        </w:r>
      </w:hyperlink>
    </w:p>
    <w:p w14:paraId="0A2ECA37" w14:textId="77777777" w:rsidR="000E1DCE" w:rsidRPr="000E1DCE" w:rsidRDefault="000E1DCE" w:rsidP="000E1DCE">
      <w:r w:rsidRPr="000E1DCE">
        <w:t xml:space="preserve">. También se pueden detectar </w:t>
      </w:r>
      <w:r w:rsidRPr="000E1DCE">
        <w:rPr>
          <w:i/>
          <w:iCs/>
        </w:rPr>
        <w:t>outliers</w:t>
      </w:r>
      <w:r w:rsidRPr="000E1DCE">
        <w:t xml:space="preserve"> (puntos fuera de rango físico posible, por ejemplo irradiancia negativa o superior al máximo esperado) para corregirlos o excluirlos. Un enfoque utilizado en la literatura es aplicar </w:t>
      </w:r>
      <w:r w:rsidRPr="000E1DCE">
        <w:rPr>
          <w:b/>
          <w:bCs/>
        </w:rPr>
        <w:t>Isolation Forest</w:t>
      </w:r>
      <w:r w:rsidRPr="000E1DCE">
        <w:t xml:space="preserve"> u otros métodos para eliminar outliers antes de entrenar</w:t>
      </w:r>
      <w:r w:rsidRPr="000E1DCE">
        <w:rPr>
          <w:rFonts w:ascii="Arial" w:hAnsi="Arial" w:cs="Arial"/>
        </w:rPr>
        <w:t>​</w:t>
      </w:r>
    </w:p>
    <w:p w14:paraId="4010455F" w14:textId="77777777" w:rsidR="000E1DCE" w:rsidRPr="000E1DCE" w:rsidRDefault="000E1DCE" w:rsidP="000E1DCE">
      <w:hyperlink r:id="rId8" w:anchor=":~:text=The%20methodology%20applied%20starts%20with,SDD" w:tgtFrame="_blank" w:history="1">
        <w:r w:rsidRPr="000E1DCE">
          <w:rPr>
            <w:rStyle w:val="Hyperlink"/>
          </w:rPr>
          <w:t>mdpi.com</w:t>
        </w:r>
      </w:hyperlink>
    </w:p>
    <w:p w14:paraId="4B42197D" w14:textId="77777777" w:rsidR="000E1DCE" w:rsidRPr="000E1DCE" w:rsidRDefault="000E1DCE" w:rsidP="000E1DCE">
      <w:r w:rsidRPr="000E1DCE">
        <w:t>.</w:t>
      </w:r>
    </w:p>
    <w:p w14:paraId="41D8B14B" w14:textId="77777777" w:rsidR="000E1DCE" w:rsidRPr="000E1DCE" w:rsidRDefault="000E1DCE" w:rsidP="000E1DCE">
      <w:pPr>
        <w:numPr>
          <w:ilvl w:val="0"/>
          <w:numId w:val="1"/>
        </w:numPr>
      </w:pPr>
      <w:r w:rsidRPr="000E1DCE">
        <w:rPr>
          <w:b/>
          <w:bCs/>
        </w:rPr>
        <w:t>Escalado de variables:</w:t>
      </w:r>
      <w:r w:rsidRPr="000E1DCE">
        <w:t xml:space="preserve"> La magnitud de las variables difiere (ej. temperatura vs. irradiancia). Para muchos modelos (especialmente redes neuronales), es </w:t>
      </w:r>
      <w:r w:rsidRPr="000E1DCE">
        <w:lastRenderedPageBreak/>
        <w:t xml:space="preserve">importante escalar las características numéricas, ya sea mediante </w:t>
      </w:r>
      <w:r w:rsidRPr="000E1DCE">
        <w:rPr>
          <w:b/>
          <w:bCs/>
        </w:rPr>
        <w:t>normalización [0,1]</w:t>
      </w:r>
      <w:r w:rsidRPr="000E1DCE">
        <w:t xml:space="preserve"> o </w:t>
      </w:r>
      <w:r w:rsidRPr="000E1DCE">
        <w:rPr>
          <w:b/>
          <w:bCs/>
        </w:rPr>
        <w:t>estandarización</w:t>
      </w:r>
      <w:r w:rsidRPr="000E1DCE">
        <w:t xml:space="preserve"> (restar media y dividir por desviación). Esto evita que variables con rango mayor dominen la función de pérdida y acelera la convergencia en el entrenamiento. </w:t>
      </w:r>
      <w:r w:rsidRPr="000E1DCE">
        <w:rPr>
          <w:i/>
          <w:iCs/>
        </w:rPr>
        <w:t>Tip:</w:t>
      </w:r>
      <w:r w:rsidRPr="000E1DCE">
        <w:t xml:space="preserve"> guardar los parámetros de escalado calculados en entrenamiento para aplicarlos consistentemente a datos nuevos (</w:t>
      </w:r>
      <w:r w:rsidRPr="000E1DCE">
        <w:rPr>
          <w:i/>
          <w:iCs/>
        </w:rPr>
        <w:t>feature scaling</w:t>
      </w:r>
      <w:r w:rsidRPr="000E1DCE">
        <w:t>).</w:t>
      </w:r>
    </w:p>
    <w:p w14:paraId="31165EC4" w14:textId="77777777" w:rsidR="000E1DCE" w:rsidRPr="000E1DCE" w:rsidRDefault="000E1DCE" w:rsidP="000E1DCE">
      <w:pPr>
        <w:numPr>
          <w:ilvl w:val="0"/>
          <w:numId w:val="1"/>
        </w:numPr>
      </w:pPr>
      <w:r w:rsidRPr="000E1DCE">
        <w:rPr>
          <w:b/>
          <w:bCs/>
        </w:rPr>
        <w:t>Reducción/Selección de características:</w:t>
      </w:r>
      <w:r w:rsidRPr="000E1DCE">
        <w:t xml:space="preserve"> Con "muchas otras" variables disponibles, podría haber redundancia. Analice la </w:t>
      </w:r>
      <w:r w:rsidRPr="000E1DCE">
        <w:rPr>
          <w:b/>
          <w:bCs/>
        </w:rPr>
        <w:t>correlación</w:t>
      </w:r>
      <w:r w:rsidRPr="000E1DCE">
        <w:t xml:space="preserve"> entre variables para seleccionar un subconjunto relevante. Por ejemplo, si hay muchas mediciones de irradiancia (global, difusa, directa), quizá alguna combinación sea suficiente. Sin embargo, dado que los modelos </w:t>
      </w:r>
      <w:r w:rsidRPr="000E1DCE">
        <w:rPr>
          <w:i/>
          <w:iCs/>
        </w:rPr>
        <w:t>ensemble</w:t>
      </w:r>
      <w:r w:rsidRPr="000E1DCE">
        <w:t xml:space="preserve"> y de redes profundas pueden manejar entradas de alta dimensión, no es obligatorio reducir muchas variables si todas aportan información. En un estudio reciente se usó una selección basada en correlación y aun así se incluyeron numerosas variables meteorológicas en el modelo final</w:t>
      </w:r>
      <w:r w:rsidRPr="000E1DCE">
        <w:rPr>
          <w:rFonts w:ascii="Arial" w:hAnsi="Arial" w:cs="Arial"/>
        </w:rPr>
        <w:t>​</w:t>
      </w:r>
    </w:p>
    <w:p w14:paraId="423E5AD9" w14:textId="77777777" w:rsidR="000E1DCE" w:rsidRPr="000E1DCE" w:rsidRDefault="000E1DCE" w:rsidP="000E1DCE">
      <w:hyperlink r:id="rId9" w:anchor=":~:text=The%20methodology%20applied%20starts%20with,SDD" w:tgtFrame="_blank" w:history="1">
        <w:r w:rsidRPr="000E1DCE">
          <w:rPr>
            <w:rStyle w:val="Hyperlink"/>
          </w:rPr>
          <w:t>mdpi.com</w:t>
        </w:r>
      </w:hyperlink>
    </w:p>
    <w:p w14:paraId="6D3001E8" w14:textId="77777777" w:rsidR="000E1DCE" w:rsidRPr="000E1DCE" w:rsidRDefault="000E1DCE" w:rsidP="000E1DCE">
      <w:r w:rsidRPr="000E1DCE">
        <w:t xml:space="preserve">. Otra estrategia es usar la </w:t>
      </w:r>
      <w:r w:rsidRPr="000E1DCE">
        <w:rPr>
          <w:b/>
          <w:bCs/>
        </w:rPr>
        <w:t>importancia de características</w:t>
      </w:r>
      <w:r w:rsidRPr="000E1DCE">
        <w:t xml:space="preserve"> de un modelo preliminar (p. ej., un Random Forest entrenado rápidamente) para identificar variables más influyentes.</w:t>
      </w:r>
    </w:p>
    <w:p w14:paraId="65C621A2" w14:textId="77777777" w:rsidR="000E1DCE" w:rsidRPr="000E1DCE" w:rsidRDefault="000E1DCE" w:rsidP="000E1DCE">
      <w:r w:rsidRPr="000E1DCE">
        <w:t>Resumiendo, una buena preparación de los datos implica respetar la estructura temporal (evitando fugas de futuro), enriquecer las variables con información temporal explícita, normalizar escalas y asegurar la calidad de los datos. Con los datos listos, se puede proceder a comparar las familias de modelos candidatos.</w:t>
      </w:r>
    </w:p>
    <w:p w14:paraId="7D052388" w14:textId="77777777" w:rsidR="000E1DCE" w:rsidRPr="000E1DCE" w:rsidRDefault="000E1DCE" w:rsidP="000E1DCE">
      <w:pPr>
        <w:rPr>
          <w:b/>
          <w:bCs/>
        </w:rPr>
      </w:pPr>
      <w:r w:rsidRPr="000E1DCE">
        <w:rPr>
          <w:b/>
          <w:bCs/>
        </w:rPr>
        <w:t>Modelos de Machine Learning Tradicionales</w:t>
      </w:r>
    </w:p>
    <w:p w14:paraId="493116E3" w14:textId="77777777" w:rsidR="000E1DCE" w:rsidRPr="000E1DCE" w:rsidRDefault="000E1DCE" w:rsidP="000E1DCE">
      <w:r w:rsidRPr="000E1DCE">
        <w:t xml:space="preserve">Los primeros enfoques a considerar son los modelos tradicionales de ML para regresión, en particular los </w:t>
      </w:r>
      <w:r w:rsidRPr="000E1DCE">
        <w:rPr>
          <w:b/>
          <w:bCs/>
        </w:rPr>
        <w:t>árboles de decisión y sus ensambles</w:t>
      </w:r>
      <w:r w:rsidRPr="000E1DCE">
        <w:t>, dado que suelen funcionar muy bien con datos tabulares y pueden capturar relaciones no lineales entre las variables meteorológicas y la generación solar:</w:t>
      </w:r>
    </w:p>
    <w:p w14:paraId="7B47CD51" w14:textId="77777777" w:rsidR="000E1DCE" w:rsidRPr="000E1DCE" w:rsidRDefault="000E1DCE" w:rsidP="000E1DCE">
      <w:pPr>
        <w:numPr>
          <w:ilvl w:val="0"/>
          <w:numId w:val="2"/>
        </w:numPr>
      </w:pPr>
      <w:r w:rsidRPr="000E1DCE">
        <w:rPr>
          <w:b/>
          <w:bCs/>
        </w:rPr>
        <w:t>Bosque Aleatorio (Random Forest):</w:t>
      </w:r>
      <w:r w:rsidRPr="000E1DCE">
        <w:t xml:space="preserve"> Es un ensamble de múltiples árboles de decisión entrenados con muestreo aleatorio de datos y características. </w:t>
      </w:r>
      <w:r w:rsidRPr="000E1DCE">
        <w:rPr>
          <w:b/>
          <w:bCs/>
        </w:rPr>
        <w:t>Ventajas:</w:t>
      </w:r>
      <w:r w:rsidRPr="000E1DCE">
        <w:t xml:space="preserve"> tiende a lograr </w:t>
      </w:r>
      <w:r w:rsidRPr="000E1DCE">
        <w:rPr>
          <w:i/>
          <w:iCs/>
        </w:rPr>
        <w:t>alta precisión</w:t>
      </w:r>
      <w:r w:rsidRPr="000E1DCE">
        <w:t xml:space="preserve"> en problemas de regresión no lineal, es robusto a outliers y a escalas de variables, y requiere relativamente poca configuración. Además, puede manejar relaciones complejas sin necesidad de mucha ingeniería de características. </w:t>
      </w:r>
      <w:r w:rsidRPr="000E1DCE">
        <w:rPr>
          <w:b/>
          <w:bCs/>
        </w:rPr>
        <w:t>Desventajas:</w:t>
      </w:r>
      <w:r w:rsidRPr="000E1DCE">
        <w:t xml:space="preserve"> tiende a sobreajustar si no se limita la profundidad o número de árboles, y no modela explícitamente la dependencia de secuencia temporal (trata cada instancia hora como independiente, por lo que depende de que las </w:t>
      </w:r>
      <w:r w:rsidRPr="000E1DCE">
        <w:rPr>
          <w:i/>
          <w:iCs/>
        </w:rPr>
        <w:t>features</w:t>
      </w:r>
      <w:r w:rsidRPr="000E1DCE">
        <w:t xml:space="preserve"> incluyan el efecto del tiempo, e.g. lags o indicadores temporales). </w:t>
      </w:r>
      <w:r w:rsidRPr="000E1DCE">
        <w:lastRenderedPageBreak/>
        <w:t xml:space="preserve">En aplicaciones de pronóstico fotovoltaico, Random Forest ha mostrado resultados sobresalientes. Por ejemplo, en un estudio con datos históricos de una planta, </w:t>
      </w:r>
      <w:r w:rsidRPr="000E1DCE">
        <w:rPr>
          <w:b/>
          <w:bCs/>
        </w:rPr>
        <w:t>Random Forest fue el modelo más preciso</w:t>
      </w:r>
      <w:r w:rsidRPr="000E1DCE">
        <w:t xml:space="preserve">, alcanzando un error </w:t>
      </w:r>
      <w:r w:rsidRPr="000E1DCE">
        <w:rPr>
          <w:b/>
          <w:bCs/>
        </w:rPr>
        <w:t>RMSE ~21 kW</w:t>
      </w:r>
      <w:r w:rsidRPr="000E1DCE">
        <w:t xml:space="preserve"> (en una planta de ~1000 kW, equivalente a un error normalizado NRMSE ≈0,05%) y </w:t>
      </w:r>
      <w:r w:rsidRPr="000E1DCE">
        <w:rPr>
          <w:b/>
          <w:bCs/>
        </w:rPr>
        <w:t>R² ≈ 0,968</w:t>
      </w:r>
      <w:r w:rsidRPr="000E1DCE">
        <w:rPr>
          <w:rFonts w:ascii="Arial" w:hAnsi="Arial" w:cs="Arial"/>
        </w:rPr>
        <w:t>​</w:t>
      </w:r>
    </w:p>
    <w:p w14:paraId="0C9C87E0" w14:textId="77777777" w:rsidR="000E1DCE" w:rsidRPr="000E1DCE" w:rsidRDefault="000E1DCE" w:rsidP="000E1DCE">
      <w:hyperlink r:id="rId10" w:anchor=":~:text=Random%20Forest%20emerges%20as%20a,Gradient%20Boosting%2C%20which%20achieves%20an" w:tgtFrame="_blank" w:history="1">
        <w:r w:rsidRPr="000E1DCE">
          <w:rPr>
            <w:rStyle w:val="Hyperlink"/>
          </w:rPr>
          <w:t>mdpi.com</w:t>
        </w:r>
      </w:hyperlink>
    </w:p>
    <w:p w14:paraId="6C156222" w14:textId="77777777" w:rsidR="000E1DCE" w:rsidRPr="000E1DCE" w:rsidRDefault="000E1DCE" w:rsidP="000E1DCE">
      <w:r w:rsidRPr="000E1DCE">
        <w:t xml:space="preserve">. Este desempeño superó al de modelos lineales, polinomiales e incluso a otros ensambles como </w:t>
      </w:r>
      <w:r w:rsidRPr="000E1DCE">
        <w:rPr>
          <w:i/>
          <w:iCs/>
        </w:rPr>
        <w:t>Gradient Boosting</w:t>
      </w:r>
      <w:r w:rsidRPr="000E1DCE">
        <w:t xml:space="preserve"> y SVR probados en el mismo conjunto</w:t>
      </w:r>
      <w:r w:rsidRPr="000E1DCE">
        <w:rPr>
          <w:rFonts w:ascii="Arial" w:hAnsi="Arial" w:cs="Arial"/>
        </w:rPr>
        <w:t>​</w:t>
      </w:r>
    </w:p>
    <w:p w14:paraId="0B629051" w14:textId="77777777" w:rsidR="000E1DCE" w:rsidRPr="000E1DCE" w:rsidRDefault="000E1DCE" w:rsidP="000E1DCE">
      <w:hyperlink r:id="rId11" w:anchor=":~:text=performance%2C%20it%20falls%20slightly%20behind,Random%20Forest%20or%20XGBoost%20regressor" w:tgtFrame="_blank" w:history="1">
        <w:r w:rsidRPr="000E1DCE">
          <w:rPr>
            <w:rStyle w:val="Hyperlink"/>
          </w:rPr>
          <w:t>mdpi.com</w:t>
        </w:r>
      </w:hyperlink>
    </w:p>
    <w:p w14:paraId="5F471E82" w14:textId="77777777" w:rsidR="000E1DCE" w:rsidRPr="000E1DCE" w:rsidRDefault="000E1DCE" w:rsidP="000E1DCE">
      <w:r w:rsidRPr="000E1DCE">
        <w:t xml:space="preserve">. La capacidad de ensemble de RF para capturar las relaciones no lineales complejas lo hizo destacar en todos los criterios de precisión en ese caso. </w:t>
      </w:r>
      <w:r w:rsidRPr="000E1DCE">
        <w:rPr>
          <w:i/>
          <w:iCs/>
        </w:rPr>
        <w:t>Tip:</w:t>
      </w:r>
      <w:r w:rsidRPr="000E1DCE">
        <w:t xml:space="preserve"> use la implementación de </w:t>
      </w:r>
      <w:r w:rsidRPr="000E1DCE">
        <w:rPr>
          <w:b/>
          <w:bCs/>
        </w:rPr>
        <w:t>RandomForestRegressor</w:t>
      </w:r>
      <w:r w:rsidRPr="000E1DCE">
        <w:t xml:space="preserve"> de scikit-learn (o el módulo de árboles de Azure ML) y considere ajustar hiperparámetros como el número de árboles (</w:t>
      </w:r>
      <w:r w:rsidRPr="000E1DCE">
        <w:rPr>
          <w:i/>
          <w:iCs/>
        </w:rPr>
        <w:t>n_estimators</w:t>
      </w:r>
      <w:r w:rsidRPr="000E1DCE">
        <w:t>, e.g. 100-500) y la profundidad máxima para balancear sesgo-varianza.</w:t>
      </w:r>
    </w:p>
    <w:p w14:paraId="466A4C13" w14:textId="77777777" w:rsidR="000E1DCE" w:rsidRPr="000E1DCE" w:rsidRDefault="000E1DCE" w:rsidP="000E1DCE">
      <w:pPr>
        <w:numPr>
          <w:ilvl w:val="0"/>
          <w:numId w:val="2"/>
        </w:numPr>
      </w:pPr>
      <w:r w:rsidRPr="000E1DCE">
        <w:rPr>
          <w:b/>
          <w:bCs/>
        </w:rPr>
        <w:t>Gradient Boosting / XGBoost / LightGBM:</w:t>
      </w:r>
      <w:r w:rsidRPr="000E1DCE">
        <w:t xml:space="preserve"> Los métodos de </w:t>
      </w:r>
      <w:r w:rsidRPr="000E1DCE">
        <w:rPr>
          <w:i/>
          <w:iCs/>
        </w:rPr>
        <w:t>boosting</w:t>
      </w:r>
      <w:r w:rsidRPr="000E1DCE">
        <w:t xml:space="preserve"> de árboles construyen secuencialmente muchos árboles pequeños, corrigiendo el error del conjunto en cada iteración. </w:t>
      </w:r>
      <w:r w:rsidRPr="000E1DCE">
        <w:rPr>
          <w:b/>
          <w:bCs/>
        </w:rPr>
        <w:t>XGBoost</w:t>
      </w:r>
      <w:r w:rsidRPr="000E1DCE">
        <w:t xml:space="preserve"> y </w:t>
      </w:r>
      <w:r w:rsidRPr="000E1DCE">
        <w:rPr>
          <w:b/>
          <w:bCs/>
        </w:rPr>
        <w:t>LightGBM</w:t>
      </w:r>
      <w:r w:rsidRPr="000E1DCE">
        <w:t xml:space="preserve"> son implementaciones optimizadas que suelen lograr </w:t>
      </w:r>
      <w:r w:rsidRPr="000E1DCE">
        <w:rPr>
          <w:i/>
          <w:iCs/>
        </w:rPr>
        <w:t>alta exactitud</w:t>
      </w:r>
      <w:r w:rsidRPr="000E1DCE">
        <w:t xml:space="preserve"> en datos tabulares con tiempos de entrenamiento relativamente bajos. </w:t>
      </w:r>
      <w:r w:rsidRPr="000E1DCE">
        <w:rPr>
          <w:b/>
          <w:bCs/>
        </w:rPr>
        <w:t>Ventajas:</w:t>
      </w:r>
      <w:r w:rsidRPr="000E1DCE">
        <w:t xml:space="preserve"> Pueden superar a Random Forest en algunos casos gracias a su manera más "fina" de ajustar errores residuales, y manejan bien grandes volúmenes de datos. Además, permiten ajuste detallado de regularización para evitar sobreajuste. </w:t>
      </w:r>
      <w:r w:rsidRPr="000E1DCE">
        <w:rPr>
          <w:b/>
          <w:bCs/>
        </w:rPr>
        <w:t>Desafíos:</w:t>
      </w:r>
      <w:r w:rsidRPr="000E1DCE">
        <w:t xml:space="preserve"> Requieren sintonizar varios hiperparámetros (tasa de aprendizaje, número de árboles, profundidad, regularización L1/L2, etc.) y, al igual que RF, no capturan por sí solos dependencias de largo plazo a menos que se incluyan </w:t>
      </w:r>
      <w:r w:rsidRPr="000E1DCE">
        <w:rPr>
          <w:i/>
          <w:iCs/>
        </w:rPr>
        <w:t>features</w:t>
      </w:r>
      <w:r w:rsidRPr="000E1DCE">
        <w:t xml:space="preserve"> temporales (lags, etc.). En pronósticos solares, XGBoost a menudo figura entre los mejores modelos. Por ejemplo, se reportó que </w:t>
      </w:r>
      <w:r w:rsidRPr="000E1DCE">
        <w:rPr>
          <w:b/>
          <w:bCs/>
        </w:rPr>
        <w:t>XGBoost superó a modelos lineales, SVR y redes neuronales básicas</w:t>
      </w:r>
      <w:r w:rsidRPr="000E1DCE">
        <w:t xml:space="preserve"> en predicción de potencia fotovoltaica en tejados</w:t>
      </w:r>
      <w:r w:rsidRPr="000E1DCE">
        <w:rPr>
          <w:rFonts w:ascii="Arial" w:hAnsi="Arial" w:cs="Arial"/>
        </w:rPr>
        <w:t>​</w:t>
      </w:r>
    </w:p>
    <w:p w14:paraId="76F54F7D" w14:textId="77777777" w:rsidR="000E1DCE" w:rsidRPr="000E1DCE" w:rsidRDefault="000E1DCE" w:rsidP="000E1DCE">
      <w:hyperlink r:id="rId12" w:anchor=":~:text=Forecasting%20rooftop%20photovoltaic%20solar%20power,the%20developed%20models%20is" w:tgtFrame="_blank" w:history="1">
        <w:r w:rsidRPr="000E1DCE">
          <w:rPr>
            <w:rStyle w:val="Hyperlink"/>
          </w:rPr>
          <w:t>sciencedirect.com</w:t>
        </w:r>
      </w:hyperlink>
    </w:p>
    <w:p w14:paraId="3BF75F67" w14:textId="77777777" w:rsidR="000E1DCE" w:rsidRPr="000E1DCE" w:rsidRDefault="000E1DCE" w:rsidP="000E1DCE">
      <w:r w:rsidRPr="000E1DCE">
        <w:t xml:space="preserve">. En el estudio citado antes, </w:t>
      </w:r>
      <w:r w:rsidRPr="000E1DCE">
        <w:rPr>
          <w:b/>
          <w:bCs/>
        </w:rPr>
        <w:t>XGBoost obtuvo un RMSE ~24,1 kW (R² ~0,946)</w:t>
      </w:r>
      <w:r w:rsidRPr="000E1DCE">
        <w:t>, quedando solo ligeramente por detrás del Random Forest</w:t>
      </w:r>
      <w:r w:rsidRPr="000E1DCE">
        <w:rPr>
          <w:rFonts w:ascii="Arial" w:hAnsi="Arial" w:cs="Arial"/>
        </w:rPr>
        <w:t>​</w:t>
      </w:r>
    </w:p>
    <w:p w14:paraId="1C13C8F6" w14:textId="77777777" w:rsidR="000E1DCE" w:rsidRPr="000E1DCE" w:rsidRDefault="000E1DCE" w:rsidP="000E1DCE">
      <w:hyperlink r:id="rId13" w:anchor=":~:text=moderately%20well%2C%20but%20they%20are,predictions%20of%20PV%20power%20outputs" w:tgtFrame="_blank" w:history="1">
        <w:r w:rsidRPr="000E1DCE">
          <w:rPr>
            <w:rStyle w:val="Hyperlink"/>
          </w:rPr>
          <w:t>mdpi.com</w:t>
        </w:r>
      </w:hyperlink>
    </w:p>
    <w:p w14:paraId="3E115757" w14:textId="77777777" w:rsidR="000E1DCE" w:rsidRPr="000E1DCE" w:rsidRDefault="000E1DCE" w:rsidP="000E1DCE">
      <w:r w:rsidRPr="000E1DCE">
        <w:t xml:space="preserve">. Esto sugiere que tanto Random Forest como XGBoost ofrecen </w:t>
      </w:r>
      <w:r w:rsidRPr="000E1DCE">
        <w:rPr>
          <w:b/>
          <w:bCs/>
        </w:rPr>
        <w:t>capacidades predictivas superiores</w:t>
      </w:r>
      <w:r w:rsidRPr="000E1DCE">
        <w:t xml:space="preserve"> frente a técnicas alternativas para este tipo de problema</w:t>
      </w:r>
      <w:r w:rsidRPr="000E1DCE">
        <w:rPr>
          <w:rFonts w:ascii="Arial" w:hAnsi="Arial" w:cs="Arial"/>
        </w:rPr>
        <w:t>​</w:t>
      </w:r>
    </w:p>
    <w:p w14:paraId="3A507381" w14:textId="77777777" w:rsidR="000E1DCE" w:rsidRPr="000E1DCE" w:rsidRDefault="000E1DCE" w:rsidP="000E1DCE">
      <w:hyperlink r:id="rId14" w:anchor=":~:text=regression%2C%20Ridge%20regressor%2C%20and%20Lasso,predictions%20of%20PV%20power%20outputs" w:tgtFrame="_blank" w:history="1">
        <w:r w:rsidRPr="000E1DCE">
          <w:rPr>
            <w:rStyle w:val="Hyperlink"/>
          </w:rPr>
          <w:t>mdpi.com</w:t>
        </w:r>
      </w:hyperlink>
    </w:p>
    <w:p w14:paraId="3B6BFFF8" w14:textId="77777777" w:rsidR="000E1DCE" w:rsidRPr="000E1DCE" w:rsidRDefault="000E1DCE" w:rsidP="000E1DCE">
      <w:r w:rsidRPr="000E1DCE">
        <w:t xml:space="preserve">. </w:t>
      </w:r>
      <w:r w:rsidRPr="000E1DCE">
        <w:rPr>
          <w:b/>
          <w:bCs/>
        </w:rPr>
        <w:t>LightGBM</w:t>
      </w:r>
      <w:r w:rsidRPr="000E1DCE">
        <w:t xml:space="preserve">, con su entrenamiento más rápido por hoja, es otra opción a la par de XGBoost; ambas librerías pueden probarse. </w:t>
      </w:r>
      <w:r w:rsidRPr="000E1DCE">
        <w:rPr>
          <w:i/>
          <w:iCs/>
        </w:rPr>
        <w:t>Tip:</w:t>
      </w:r>
      <w:r w:rsidRPr="000E1DCE">
        <w:t xml:space="preserve"> utilizar la API de </w:t>
      </w:r>
      <w:r w:rsidRPr="000E1DCE">
        <w:rPr>
          <w:b/>
          <w:bCs/>
        </w:rPr>
        <w:t>XGBoost</w:t>
      </w:r>
      <w:r w:rsidRPr="000E1DCE">
        <w:t xml:space="preserve"> o </w:t>
      </w:r>
      <w:r w:rsidRPr="000E1DCE">
        <w:rPr>
          <w:b/>
          <w:bCs/>
        </w:rPr>
        <w:t>LightGBM</w:t>
      </w:r>
      <w:r w:rsidRPr="000E1DCE">
        <w:t xml:space="preserve"> (integrables en scikit-learn y Azure ML) y emplear búsqueda de hiperparámetros (grid/random search o Bayesian optimization) para encontrar la configuración óptima. Métricas como MAE/RMSE en </w:t>
      </w:r>
      <w:r w:rsidRPr="000E1DCE">
        <w:rPr>
          <w:i/>
          <w:iCs/>
        </w:rPr>
        <w:t>validation sets</w:t>
      </w:r>
      <w:r w:rsidRPr="000E1DCE">
        <w:t xml:space="preserve"> temporales ayudarán a elegir el mejor modelo.</w:t>
      </w:r>
    </w:p>
    <w:p w14:paraId="39479A58" w14:textId="77777777" w:rsidR="000E1DCE" w:rsidRPr="000E1DCE" w:rsidRDefault="000E1DCE" w:rsidP="000E1DCE">
      <w:pPr>
        <w:numPr>
          <w:ilvl w:val="0"/>
          <w:numId w:val="2"/>
        </w:numPr>
      </w:pPr>
      <w:r w:rsidRPr="000E1DCE">
        <w:rPr>
          <w:b/>
          <w:bCs/>
        </w:rPr>
        <w:t>Otros modelos ML:</w:t>
      </w:r>
      <w:r w:rsidRPr="000E1DCE">
        <w:t xml:space="preserve"> Vale la pena mencionar brevemente otras técnicas que podrían usarse pero generalmente quedan por detrás en exactitud para este tipo de tarea:</w:t>
      </w:r>
    </w:p>
    <w:p w14:paraId="0AF9063A" w14:textId="77777777" w:rsidR="000E1DCE" w:rsidRPr="000E1DCE" w:rsidRDefault="000E1DCE" w:rsidP="000E1DCE">
      <w:pPr>
        <w:numPr>
          <w:ilvl w:val="1"/>
          <w:numId w:val="2"/>
        </w:numPr>
      </w:pPr>
      <w:r w:rsidRPr="000E1DCE">
        <w:rPr>
          <w:b/>
          <w:bCs/>
        </w:rPr>
        <w:t>Redes neuronales clásicas (perceptrón multicapa, MLP):</w:t>
      </w:r>
      <w:r w:rsidRPr="000E1DCE">
        <w:t xml:space="preserve"> Pueden ajustarse a los datos pero suelen requerir bastante ajuste y pueden ser superadas por los métodos ensemble en conjuntos de datos tabulares con estructura temporal, a menos que se diseñe muy bien la entrada. En la literatura, las MLP han mostrado errores mayores que los ensambles: en un estudio, una MLP obtuvo RMSE ≈23,15 kW vs. 21 kW de Random Forest</w:t>
      </w:r>
      <w:r w:rsidRPr="000E1DCE">
        <w:rPr>
          <w:rFonts w:ascii="Arial" w:hAnsi="Arial" w:cs="Arial"/>
        </w:rPr>
        <w:t>​</w:t>
      </w:r>
    </w:p>
    <w:p w14:paraId="0E7093E6" w14:textId="77777777" w:rsidR="000E1DCE" w:rsidRPr="000E1DCE" w:rsidRDefault="000E1DCE" w:rsidP="000E1DCE">
      <w:hyperlink r:id="rId15" w:anchor=":~:text=performance%2C%20it%20falls%20slightly%20behind,Random%20Forest%20or%20XGBoost%20regressor" w:tgtFrame="_blank" w:history="1">
        <w:r w:rsidRPr="000E1DCE">
          <w:rPr>
            <w:rStyle w:val="Hyperlink"/>
          </w:rPr>
          <w:t>mdpi.com</w:t>
        </w:r>
      </w:hyperlink>
    </w:p>
    <w:p w14:paraId="0FE69435" w14:textId="77777777" w:rsidR="000E1DCE" w:rsidRPr="000E1DCE" w:rsidRDefault="000E1DCE" w:rsidP="000E1DCE">
      <w:r w:rsidRPr="000E1DCE">
        <w:t>.</w:t>
      </w:r>
    </w:p>
    <w:p w14:paraId="1BD06AD5" w14:textId="77777777" w:rsidR="000E1DCE" w:rsidRPr="000E1DCE" w:rsidRDefault="000E1DCE" w:rsidP="000E1DCE">
      <w:pPr>
        <w:numPr>
          <w:ilvl w:val="1"/>
          <w:numId w:val="2"/>
        </w:numPr>
      </w:pPr>
      <w:r w:rsidRPr="000E1DCE">
        <w:rPr>
          <w:b/>
          <w:bCs/>
        </w:rPr>
        <w:t>SVR (Máquinas de Vectores de Soporte para regresión):</w:t>
      </w:r>
      <w:r w:rsidRPr="000E1DCE">
        <w:t xml:space="preserve"> Pueden modelar no linealidades con kernels, pero tienden a escalar mal con muchos datos y requieren normalizar. Su desempeño en pronóstico solar ha sido mixto; suelen ser superadas por RF/XGB. En la comparación previa, un SVR alcanzó R² ~0,93 frente a ~0,97 de los mejores</w:t>
      </w:r>
      <w:r w:rsidRPr="000E1DCE">
        <w:rPr>
          <w:rFonts w:ascii="Arial" w:hAnsi="Arial" w:cs="Arial"/>
        </w:rPr>
        <w:t>​</w:t>
      </w:r>
    </w:p>
    <w:p w14:paraId="259F1BFC" w14:textId="77777777" w:rsidR="000E1DCE" w:rsidRPr="000E1DCE" w:rsidRDefault="000E1DCE" w:rsidP="000E1DCE">
      <w:hyperlink r:id="rId16" w:anchor=":~:text=exhibits%20higher%20errors%20across%20the,squared" w:tgtFrame="_blank" w:history="1">
        <w:r w:rsidRPr="000E1DCE">
          <w:rPr>
            <w:rStyle w:val="Hyperlink"/>
          </w:rPr>
          <w:t>mdpi.com</w:t>
        </w:r>
      </w:hyperlink>
    </w:p>
    <w:p w14:paraId="64016BA2" w14:textId="77777777" w:rsidR="000E1DCE" w:rsidRPr="000E1DCE" w:rsidRDefault="000E1DCE" w:rsidP="000E1DCE">
      <w:r w:rsidRPr="000E1DCE">
        <w:t>.</w:t>
      </w:r>
    </w:p>
    <w:p w14:paraId="258B24EF" w14:textId="77777777" w:rsidR="000E1DCE" w:rsidRPr="000E1DCE" w:rsidRDefault="000E1DCE" w:rsidP="000E1DCE">
      <w:pPr>
        <w:numPr>
          <w:ilvl w:val="1"/>
          <w:numId w:val="2"/>
        </w:numPr>
      </w:pPr>
      <w:r w:rsidRPr="000E1DCE">
        <w:rPr>
          <w:b/>
          <w:bCs/>
        </w:rPr>
        <w:t>Modelos lineales (Regresión Lineal, Ridge, Lasso):</w:t>
      </w:r>
      <w:r w:rsidRPr="000E1DCE">
        <w:t xml:space="preserve"> Son rápidos e interpretables pero insuficientes para la complejidad no lineal de la relación clima-potencia. Su error típicamente es bastante mayor (R² más bajo) comparado con métodos no lineales</w:t>
      </w:r>
      <w:r w:rsidRPr="000E1DCE">
        <w:rPr>
          <w:rFonts w:ascii="Arial" w:hAnsi="Arial" w:cs="Arial"/>
        </w:rPr>
        <w:t>​</w:t>
      </w:r>
    </w:p>
    <w:p w14:paraId="66149AB2" w14:textId="77777777" w:rsidR="000E1DCE" w:rsidRPr="000E1DCE" w:rsidRDefault="000E1DCE" w:rsidP="000E1DCE">
      <w:hyperlink r:id="rId17" w:anchor=":~:text=moderately%20well%2C%20but%20they%20are,highlighting%20the%20model%E2%80%99s%20predictive%20capability" w:tgtFrame="_blank" w:history="1">
        <w:r w:rsidRPr="000E1DCE">
          <w:rPr>
            <w:rStyle w:val="Hyperlink"/>
          </w:rPr>
          <w:t>mdpi.com</w:t>
        </w:r>
      </w:hyperlink>
    </w:p>
    <w:p w14:paraId="3F7F8F82" w14:textId="77777777" w:rsidR="000E1DCE" w:rsidRPr="000E1DCE" w:rsidRDefault="000E1DCE" w:rsidP="000E1DCE">
      <w:r w:rsidRPr="000E1DCE">
        <w:t>.</w:t>
      </w:r>
    </w:p>
    <w:p w14:paraId="1BB136D6" w14:textId="77777777" w:rsidR="000E1DCE" w:rsidRPr="000E1DCE" w:rsidRDefault="000E1DCE" w:rsidP="000E1DCE">
      <w:pPr>
        <w:numPr>
          <w:ilvl w:val="1"/>
          <w:numId w:val="2"/>
        </w:numPr>
      </w:pPr>
      <w:r w:rsidRPr="000E1DCE">
        <w:rPr>
          <w:b/>
          <w:bCs/>
        </w:rPr>
        <w:t>ARIMA/Prophet (modelos de series temporales univariantes):</w:t>
      </w:r>
      <w:r w:rsidRPr="000E1DCE">
        <w:t xml:space="preserve"> Pueden servir como </w:t>
      </w:r>
      <w:r w:rsidRPr="000E1DCE">
        <w:rPr>
          <w:i/>
          <w:iCs/>
        </w:rPr>
        <w:t>baseline</w:t>
      </w:r>
      <w:r w:rsidRPr="000E1DCE">
        <w:t xml:space="preserve"> de referencia (</w:t>
      </w:r>
      <w:r w:rsidRPr="000E1DCE">
        <w:rPr>
          <w:i/>
          <w:iCs/>
        </w:rPr>
        <w:t>persistencia</w:t>
      </w:r>
      <w:r w:rsidRPr="000E1DCE">
        <w:t xml:space="preserve"> o métodos estadísticos). Sin </w:t>
      </w:r>
      <w:r w:rsidRPr="000E1DCE">
        <w:lastRenderedPageBreak/>
        <w:t>embargo, debido a que no incorporan fácilmente las múltiples variables exógenas (o lo hacen de forma limitada), su precisión suele ser inferior a la de los métodos multivariados modernos. Por ejemplo, en un caso un modelo ARIMA tuvo errores MAE ~3.78 (normalizado) y R² apenas 0,88, mucho peor que redes LSTM entrenadas con variables meteorológicas</w:t>
      </w:r>
      <w:r w:rsidRPr="000E1DCE">
        <w:rPr>
          <w:rFonts w:ascii="Arial" w:hAnsi="Arial" w:cs="Arial"/>
        </w:rPr>
        <w:t>​</w:t>
      </w:r>
    </w:p>
    <w:p w14:paraId="78916397" w14:textId="77777777" w:rsidR="000E1DCE" w:rsidRPr="000E1DCE" w:rsidRDefault="000E1DCE" w:rsidP="000E1DCE">
      <w:hyperlink r:id="rId18" w:anchor=":~:text=Metrics%20for%20evaluating%20the%20renewable,accuracy%20and%20dependability%20than%20ARIMA" w:tgtFrame="_blank" w:history="1">
        <w:r w:rsidRPr="000E1DCE">
          <w:rPr>
            <w:rStyle w:val="Hyperlink"/>
          </w:rPr>
          <w:t>link.springer.com</w:t>
        </w:r>
      </w:hyperlink>
    </w:p>
    <w:p w14:paraId="7CA68C5E" w14:textId="77777777" w:rsidR="000E1DCE" w:rsidRPr="000E1DCE" w:rsidRDefault="000E1DCE" w:rsidP="000E1DCE">
      <w:r w:rsidRPr="000E1DCE">
        <w:t>.</w:t>
      </w:r>
    </w:p>
    <w:p w14:paraId="1C63DD60" w14:textId="77777777" w:rsidR="000E1DCE" w:rsidRPr="000E1DCE" w:rsidRDefault="000E1DCE" w:rsidP="000E1DCE">
      <w:r w:rsidRPr="000E1DCE">
        <w:t xml:space="preserve">En resumen, los modelos basados en </w:t>
      </w:r>
      <w:r w:rsidRPr="000E1DCE">
        <w:rPr>
          <w:b/>
          <w:bCs/>
        </w:rPr>
        <w:t>árboles de decisión en conjunto (Random Forest, XGBoost/LightGBM)</w:t>
      </w:r>
      <w:r w:rsidRPr="000E1DCE">
        <w:t xml:space="preserve"> destacan como </w:t>
      </w:r>
      <w:r w:rsidRPr="000E1DCE">
        <w:rPr>
          <w:b/>
          <w:bCs/>
        </w:rPr>
        <w:t>opciones muy efectivas</w:t>
      </w:r>
      <w:r w:rsidRPr="000E1DCE">
        <w:t xml:space="preserve"> para pronosticar la generación fotovoltaica. Ofrecen buen equilibrio entre rendimiento y facilidad de uso. De hecho, investigaciones recientes sugieren que aprovechar Random Forest o XGBoost </w:t>
      </w:r>
      <w:r w:rsidRPr="000E1DCE">
        <w:rPr>
          <w:b/>
          <w:bCs/>
        </w:rPr>
        <w:t>“sería lo más beneficioso para predicciones precisas de potencia PV”</w:t>
      </w:r>
      <w:r w:rsidRPr="000E1DCE">
        <w:t xml:space="preserve"> comparado con otros algoritmos</w:t>
      </w:r>
      <w:r w:rsidRPr="000E1DCE">
        <w:rPr>
          <w:rFonts w:ascii="Arial" w:hAnsi="Arial" w:cs="Arial"/>
        </w:rPr>
        <w:t>​</w:t>
      </w:r>
    </w:p>
    <w:p w14:paraId="3E305CA7" w14:textId="77777777" w:rsidR="000E1DCE" w:rsidRPr="000E1DCE" w:rsidRDefault="000E1DCE" w:rsidP="000E1DCE">
      <w:hyperlink r:id="rId19" w:anchor=":~:text=regression%2C%20Ridge%20regressor%2C%20and%20Lasso,predictions%20of%20PV%20power%20outputs" w:tgtFrame="_blank" w:history="1">
        <w:r w:rsidRPr="000E1DCE">
          <w:rPr>
            <w:rStyle w:val="Hyperlink"/>
          </w:rPr>
          <w:t>mdpi.com</w:t>
        </w:r>
      </w:hyperlink>
    </w:p>
    <w:p w14:paraId="605F5605" w14:textId="77777777" w:rsidR="000E1DCE" w:rsidRPr="000E1DCE" w:rsidRDefault="000E1DCE" w:rsidP="000E1DCE">
      <w:r w:rsidRPr="000E1DCE">
        <w:t xml:space="preserve">. Estos modelos deben usarse acompañados de una cuidadosa ingeniería de </w:t>
      </w:r>
      <w:r w:rsidRPr="000E1DCE">
        <w:rPr>
          <w:i/>
          <w:iCs/>
        </w:rPr>
        <w:t>features</w:t>
      </w:r>
      <w:r w:rsidRPr="000E1DCE">
        <w:t xml:space="preserve"> temporales (dado que no ven la secuencia explícitamente) y con validación temporal para asegurar que capturan bien la variabilidad diurna y estacional sin sobreajustar.</w:t>
      </w:r>
    </w:p>
    <w:p w14:paraId="4473F879" w14:textId="77777777" w:rsidR="000E1DCE" w:rsidRPr="000E1DCE" w:rsidRDefault="000E1DCE" w:rsidP="000E1DCE">
      <w:pPr>
        <w:rPr>
          <w:b/>
          <w:bCs/>
        </w:rPr>
      </w:pPr>
      <w:r w:rsidRPr="000E1DCE">
        <w:rPr>
          <w:b/>
          <w:bCs/>
        </w:rPr>
        <w:t>Modelos de Aprendizaje Profundo Secuencial (RNN: LSTM, GRU)</w:t>
      </w:r>
    </w:p>
    <w:p w14:paraId="3010210F" w14:textId="77777777" w:rsidR="000E1DCE" w:rsidRPr="000E1DCE" w:rsidRDefault="000E1DCE" w:rsidP="000E1DCE">
      <w:r w:rsidRPr="000E1DCE">
        <w:t xml:space="preserve">Las </w:t>
      </w:r>
      <w:r w:rsidRPr="000E1DCE">
        <w:rPr>
          <w:b/>
          <w:bCs/>
        </w:rPr>
        <w:t>redes neuronales recurrentes (RNN)</w:t>
      </w:r>
      <w:r w:rsidRPr="000E1DCE">
        <w:t xml:space="preserve"> y sus variantes avanzadas se han convertido en una herramienta poderosa para pronóstico de series temporales, ya que pueden </w:t>
      </w:r>
      <w:r w:rsidRPr="000E1DCE">
        <w:rPr>
          <w:b/>
          <w:bCs/>
        </w:rPr>
        <w:t>aprender dependencias temporales</w:t>
      </w:r>
      <w:r w:rsidRPr="000E1DCE">
        <w:t xml:space="preserve"> de manera directa. En el contexto fotovoltaico, donde la generación en una hora depende de la irradiancia actual pero también del estado previo (p. ej., nubes pasantes, inercia térmica), las RNN pueden modelar estas dinámicas temporales de forma más natural que los modelos tradicionales.</w:t>
      </w:r>
    </w:p>
    <w:p w14:paraId="75D113E3" w14:textId="77777777" w:rsidR="000E1DCE" w:rsidRPr="000E1DCE" w:rsidRDefault="000E1DCE" w:rsidP="000E1DCE">
      <w:pPr>
        <w:numPr>
          <w:ilvl w:val="0"/>
          <w:numId w:val="3"/>
        </w:numPr>
      </w:pPr>
      <w:r w:rsidRPr="000E1DCE">
        <w:rPr>
          <w:b/>
          <w:bCs/>
        </w:rPr>
        <w:t>LSTM (Long Short-Term Memory):</w:t>
      </w:r>
      <w:r w:rsidRPr="000E1DCE">
        <w:t xml:space="preserve"> Es una arquitectura RNN capaz de </w:t>
      </w:r>
      <w:r w:rsidRPr="000E1DCE">
        <w:rPr>
          <w:b/>
          <w:bCs/>
        </w:rPr>
        <w:t>recordar patrones de largo plazo</w:t>
      </w:r>
      <w:r w:rsidRPr="000E1DCE">
        <w:t xml:space="preserve"> mediante sus puertas de memoria. Las LSTM se han aplicado exitosamente a la predicción solar de corto plazo (horas/días). </w:t>
      </w:r>
      <w:r w:rsidRPr="000E1DCE">
        <w:rPr>
          <w:b/>
          <w:bCs/>
        </w:rPr>
        <w:t>Ventajas:</w:t>
      </w:r>
      <w:r w:rsidRPr="000E1DCE">
        <w:t xml:space="preserve"> Capturan secuencias de manera explícita, por lo que pueden aprender, por ejemplo, la curva diaria de producción y cómo eventos como nubes a una hora afectan la siguiente. Manejan bien series ruidosas y pueden modelar relaciones no lineales complejas entre las múltiples variables de entrada a lo largo del tiempo. </w:t>
      </w:r>
      <w:r w:rsidRPr="000E1DCE">
        <w:rPr>
          <w:b/>
          <w:bCs/>
        </w:rPr>
        <w:t>Desafíos:</w:t>
      </w:r>
      <w:r w:rsidRPr="000E1DCE">
        <w:t xml:space="preserve"> Requieren más datos y tiempo de entrenamiento para generalizar (muchos parámetros internos), y necesitan calibrar hiperparámetros (número de neuronas, capas, tasa de aprendizaje, etc.). Además, pueden ser consideradas </w:t>
      </w:r>
      <w:r w:rsidRPr="000E1DCE">
        <w:lastRenderedPageBreak/>
        <w:t xml:space="preserve">"cajas negras" y menos interpretables. No obstante, dado que la interpretabilidad no es prioritaria aquí, esto no es un impedimento. En cuanto a desempeño, </w:t>
      </w:r>
      <w:r w:rsidRPr="000E1DCE">
        <w:rPr>
          <w:b/>
          <w:bCs/>
        </w:rPr>
        <w:t>las LSTM han demostrado lograr precisiones altísimas en pronósticos solares</w:t>
      </w:r>
      <w:r w:rsidRPr="000E1DCE">
        <w:t xml:space="preserve"> cuando se entrenan y afinan adecuadamente. Por ejemplo, un estudio comparativo encontró que una </w:t>
      </w:r>
      <w:r w:rsidRPr="000E1DCE">
        <w:rPr>
          <w:b/>
          <w:bCs/>
        </w:rPr>
        <w:t>LSTM optimizada alcanzó R² ≈ 0,992</w:t>
      </w:r>
      <w:r w:rsidRPr="000E1DCE">
        <w:t xml:space="preserve">, con errores muy bajos (RMSE normalizado ~0,094) en la predicción de energía renovable, </w:t>
      </w:r>
      <w:r w:rsidRPr="000E1DCE">
        <w:rPr>
          <w:b/>
          <w:bCs/>
        </w:rPr>
        <w:t>superando ampliamente a modelos tradicionales como ARIMA</w:t>
      </w:r>
      <w:r w:rsidRPr="000E1DCE">
        <w:rPr>
          <w:rFonts w:ascii="Arial" w:hAnsi="Arial" w:cs="Arial"/>
        </w:rPr>
        <w:t>​</w:t>
      </w:r>
    </w:p>
    <w:p w14:paraId="70F4EAB1" w14:textId="77777777" w:rsidR="000E1DCE" w:rsidRPr="000E1DCE" w:rsidRDefault="000E1DCE" w:rsidP="000E1DCE">
      <w:hyperlink r:id="rId20" w:anchor=":~:text=Metrics%20for%20evaluating%20the%20renewable,accuracy%20and%20dependability%20than%20ARIMA" w:tgtFrame="_blank" w:history="1">
        <w:r w:rsidRPr="000E1DCE">
          <w:rPr>
            <w:rStyle w:val="Hyperlink"/>
          </w:rPr>
          <w:t>link.springer.com</w:t>
        </w:r>
      </w:hyperlink>
    </w:p>
    <w:p w14:paraId="7EDC729F" w14:textId="77777777" w:rsidR="000E1DCE" w:rsidRPr="000E1DCE" w:rsidRDefault="000E1DCE" w:rsidP="000E1DCE">
      <w:r w:rsidRPr="000E1DCE">
        <w:t>. En ese mismo trabajo, la LSTM ajustada obtuvo el menor MAE y MAPE de todos los métodos evaluados</w:t>
      </w:r>
      <w:r w:rsidRPr="000E1DCE">
        <w:rPr>
          <w:rFonts w:ascii="Arial" w:hAnsi="Arial" w:cs="Arial"/>
        </w:rPr>
        <w:t>​</w:t>
      </w:r>
    </w:p>
    <w:p w14:paraId="6A26345F" w14:textId="77777777" w:rsidR="000E1DCE" w:rsidRPr="000E1DCE" w:rsidRDefault="000E1DCE" w:rsidP="000E1DCE">
      <w:hyperlink r:id="rId21" w:anchor=":~:text=Metrics%20for%20evaluating%20the%20renewable,accuracy%20and%20dependability%20than%20ARIMA" w:tgtFrame="_blank" w:history="1">
        <w:r w:rsidRPr="000E1DCE">
          <w:rPr>
            <w:rStyle w:val="Hyperlink"/>
          </w:rPr>
          <w:t>link.springer.com</w:t>
        </w:r>
      </w:hyperlink>
    </w:p>
    <w:p w14:paraId="56B40F08" w14:textId="77777777" w:rsidR="000E1DCE" w:rsidRPr="000E1DCE" w:rsidRDefault="000E1DCE" w:rsidP="000E1DCE">
      <w:r w:rsidRPr="000E1DCE">
        <w:t>. En otro análisis, una LSTM logró un MSE ~0,010 (R² ~0,90) al predecir potencia solar, significativamente mejor que el MSE ~0,025 obtenido con Random Forest bajo las mismas condiciones</w:t>
      </w:r>
      <w:r w:rsidRPr="000E1DCE">
        <w:rPr>
          <w:rFonts w:ascii="Arial" w:hAnsi="Arial" w:cs="Arial"/>
        </w:rPr>
        <w:t>​</w:t>
      </w:r>
    </w:p>
    <w:p w14:paraId="54B17CAC" w14:textId="77777777" w:rsidR="000E1DCE" w:rsidRPr="000E1DCE" w:rsidRDefault="000E1DCE" w:rsidP="000E1DCE">
      <w:hyperlink r:id="rId22" w:anchor=":~:text=models%E2%80%94LSTM%2C%20GRU%2C%20CNN,GRU" w:tgtFrame="_blank" w:history="1">
        <w:r w:rsidRPr="000E1DCE">
          <w:rPr>
            <w:rStyle w:val="Hyperlink"/>
          </w:rPr>
          <w:t>link.springer.com</w:t>
        </w:r>
      </w:hyperlink>
    </w:p>
    <w:p w14:paraId="3808B95D" w14:textId="77777777" w:rsidR="000E1DCE" w:rsidRPr="000E1DCE" w:rsidRDefault="000E1DCE" w:rsidP="000E1DCE">
      <w:r w:rsidRPr="000E1DCE">
        <w:t xml:space="preserve">. Estos resultados respaldan que las LSTM pueden capturar las </w:t>
      </w:r>
      <w:r w:rsidRPr="000E1DCE">
        <w:rPr>
          <w:b/>
          <w:bCs/>
        </w:rPr>
        <w:t>dinámicas intrincadas temporales</w:t>
      </w:r>
      <w:r w:rsidRPr="000E1DCE">
        <w:t xml:space="preserve"> mejor que los métodos basados en árboles cuando se dispone de suficientes datos y se incorporan variables meteorológicas relevantes. </w:t>
      </w:r>
      <w:r w:rsidRPr="000E1DCE">
        <w:rPr>
          <w:i/>
          <w:iCs/>
        </w:rPr>
        <w:t>Implementación:</w:t>
      </w:r>
      <w:r w:rsidRPr="000E1DCE">
        <w:t xml:space="preserve"> Para usar LSTM, es conveniente estructurar los datos en </w:t>
      </w:r>
      <w:r w:rsidRPr="000E1DCE">
        <w:rPr>
          <w:b/>
          <w:bCs/>
        </w:rPr>
        <w:t>ventanas deslizantes</w:t>
      </w:r>
      <w:r w:rsidRPr="000E1DCE">
        <w:t xml:space="preserve"> (p. ej., secuencias de las últimas </w:t>
      </w:r>
      <w:r w:rsidRPr="000E1DCE">
        <w:rPr>
          <w:i/>
          <w:iCs/>
        </w:rPr>
        <w:t>N</w:t>
      </w:r>
      <w:r w:rsidRPr="000E1DCE">
        <w:t xml:space="preserve"> horas como entrada y el siguiente valor de potencia como salida). Bibliotecas recomendadas incluyen </w:t>
      </w:r>
      <w:r w:rsidRPr="000E1DCE">
        <w:rPr>
          <w:b/>
          <w:bCs/>
        </w:rPr>
        <w:t>TensorFlow/Keras</w:t>
      </w:r>
      <w:r w:rsidRPr="000E1DCE">
        <w:t xml:space="preserve"> (con keras.layers.LSTM) o </w:t>
      </w:r>
      <w:r w:rsidRPr="000E1DCE">
        <w:rPr>
          <w:b/>
          <w:bCs/>
        </w:rPr>
        <w:t>PyTorch</w:t>
      </w:r>
      <w:r w:rsidRPr="000E1DCE">
        <w:t xml:space="preserve"> (con torch.nn.LSTM). Keras facilita la construcción rápida de prototipos, mientras PyTorch ofrece más control si se requiere una arquitectura inusual. En Azure ML Studio, se puede usar un </w:t>
      </w:r>
      <w:r w:rsidRPr="000E1DCE">
        <w:rPr>
          <w:b/>
          <w:bCs/>
        </w:rPr>
        <w:t>Notebook</w:t>
      </w:r>
      <w:r w:rsidRPr="000E1DCE">
        <w:t xml:space="preserve"> o pipeline de entrenamiento con estos frameworks; posiblemente aprovechando instancias con GPU para acelerar el entrenamiento, ya que las LSTM pueden ser lentas en CPU.</w:t>
      </w:r>
    </w:p>
    <w:p w14:paraId="41BBE752" w14:textId="77777777" w:rsidR="000E1DCE" w:rsidRPr="000E1DCE" w:rsidRDefault="000E1DCE" w:rsidP="000E1DCE">
      <w:pPr>
        <w:numPr>
          <w:ilvl w:val="0"/>
          <w:numId w:val="3"/>
        </w:numPr>
      </w:pPr>
      <w:r w:rsidRPr="000E1DCE">
        <w:rPr>
          <w:b/>
          <w:bCs/>
        </w:rPr>
        <w:t>GRU (Gated Recurrent Unit):</w:t>
      </w:r>
      <w:r w:rsidRPr="000E1DCE">
        <w:t xml:space="preserve"> Es una variante simplificada de RNN similar a LSTM pero con menos parámetros (combina algunas puertas). </w:t>
      </w:r>
      <w:r w:rsidRPr="000E1DCE">
        <w:rPr>
          <w:b/>
          <w:bCs/>
        </w:rPr>
        <w:t>Ventajas:</w:t>
      </w:r>
      <w:r w:rsidRPr="000E1DCE">
        <w:t xml:space="preserve"> tiende a entrenar más rápido y requerir menos recursos que una LSTM estándar, a veces con un rendimiento comparable. Puede generalizar mejor en datasets relativamente más pequeños o cuando se quiere reducir costo computacional. </w:t>
      </w:r>
      <w:r w:rsidRPr="000E1DCE">
        <w:rPr>
          <w:b/>
          <w:bCs/>
        </w:rPr>
        <w:t>Desafíos:</w:t>
      </w:r>
      <w:r w:rsidRPr="000E1DCE">
        <w:t xml:space="preserve"> aunque más simple, puede que no capture tan finamente dependencias a muy largo plazo como la LSTM, pero en muchos casos prácticos la diferencia es mínima. En el contexto solar, </w:t>
      </w:r>
      <w:r w:rsidRPr="000E1DCE">
        <w:rPr>
          <w:b/>
          <w:bCs/>
        </w:rPr>
        <w:t>GRU a menudo consigue precisiones cercanas a LSTM</w:t>
      </w:r>
      <w:r w:rsidRPr="000E1DCE">
        <w:t xml:space="preserve">. En la </w:t>
      </w:r>
      <w:r w:rsidRPr="000E1DCE">
        <w:lastRenderedPageBreak/>
        <w:t xml:space="preserve">literatura, se ha observado que la </w:t>
      </w:r>
      <w:r w:rsidRPr="000E1DCE">
        <w:rPr>
          <w:i/>
          <w:iCs/>
        </w:rPr>
        <w:t>exactitud de GRU es ligeramente menor que la de LSTM</w:t>
      </w:r>
      <w:r w:rsidRPr="000E1DCE">
        <w:t>, pero su menor coste de cómputo la hace atractiva</w:t>
      </w:r>
      <w:r w:rsidRPr="000E1DCE">
        <w:rPr>
          <w:rFonts w:ascii="Arial" w:hAnsi="Arial" w:cs="Arial"/>
        </w:rPr>
        <w:t>​</w:t>
      </w:r>
    </w:p>
    <w:p w14:paraId="60A61A04" w14:textId="77777777" w:rsidR="000E1DCE" w:rsidRPr="000E1DCE" w:rsidRDefault="000E1DCE" w:rsidP="000E1DCE">
      <w:hyperlink r:id="rId23" w:anchor=":~:text=models%20forecasted%20solar%20energy%20output,it%20the%20favored%20option%20in" w:tgtFrame="_blank" w:history="1">
        <w:r w:rsidRPr="000E1DCE">
          <w:rPr>
            <w:rStyle w:val="Hyperlink"/>
          </w:rPr>
          <w:t>link.springer.com</w:t>
        </w:r>
      </w:hyperlink>
    </w:p>
    <w:p w14:paraId="5F40F480" w14:textId="77777777" w:rsidR="000E1DCE" w:rsidRPr="000E1DCE" w:rsidRDefault="000E1DCE" w:rsidP="000E1DCE">
      <w:r w:rsidRPr="000E1DCE">
        <w:t>. Por ejemplo, en un estudio GRU obtuvo un R² ~0,991 con RMSE normalizado ~0,099, apenas por debajo de la LSTM optimizada</w:t>
      </w:r>
      <w:r w:rsidRPr="000E1DCE">
        <w:rPr>
          <w:rFonts w:ascii="Arial" w:hAnsi="Arial" w:cs="Arial"/>
        </w:rPr>
        <w:t>​</w:t>
      </w:r>
    </w:p>
    <w:p w14:paraId="59F0C5AA" w14:textId="77777777" w:rsidR="000E1DCE" w:rsidRPr="000E1DCE" w:rsidRDefault="000E1DCE" w:rsidP="000E1DCE">
      <w:hyperlink r:id="rId24" w:anchor=":~:text=By%20maintaining%20reduced%20error%20metrics,systems%20are%20capable%20of%20estimating" w:tgtFrame="_blank" w:history="1">
        <w:r w:rsidRPr="000E1DCE">
          <w:rPr>
            <w:rStyle w:val="Hyperlink"/>
          </w:rPr>
          <w:t>link.springer.com</w:t>
        </w:r>
      </w:hyperlink>
    </w:p>
    <w:p w14:paraId="04DBEB92" w14:textId="77777777" w:rsidR="000E1DCE" w:rsidRPr="000E1DCE" w:rsidRDefault="000E1DCE" w:rsidP="000E1DCE">
      <w:r w:rsidRPr="000E1DCE">
        <w:t>. En un caso real, un modelo GRU logró MAE ~28,3 kW y MAPE ~8,3% en una planta de 1.5 MW en días de clima estable, superando a otros métodos individuales</w:t>
      </w:r>
      <w:r w:rsidRPr="000E1DCE">
        <w:rPr>
          <w:rFonts w:ascii="Arial" w:hAnsi="Arial" w:cs="Arial"/>
        </w:rPr>
        <w:t>​</w:t>
      </w:r>
    </w:p>
    <w:p w14:paraId="03E8E73B" w14:textId="77777777" w:rsidR="000E1DCE" w:rsidRPr="000E1DCE" w:rsidRDefault="000E1DCE" w:rsidP="000E1DCE">
      <w:hyperlink r:id="rId25" w:anchor=":~:text=the%20MAE%2C%20MAPE%2C%20and%20RMSE,model%20in%20this%20case%20study" w:tgtFrame="_blank" w:history="1">
        <w:r w:rsidRPr="000E1DCE">
          <w:rPr>
            <w:rStyle w:val="Hyperlink"/>
          </w:rPr>
          <w:t>mdpi.com</w:t>
        </w:r>
      </w:hyperlink>
    </w:p>
    <w:p w14:paraId="18FB75D6" w14:textId="77777777" w:rsidR="000E1DCE" w:rsidRPr="000E1DCE" w:rsidRDefault="000E1DCE" w:rsidP="000E1DCE">
      <w:r w:rsidRPr="000E1DCE">
        <w:rPr>
          <w:rFonts w:ascii="Arial" w:hAnsi="Arial" w:cs="Arial"/>
        </w:rPr>
        <w:t>​</w:t>
      </w:r>
    </w:p>
    <w:p w14:paraId="01E45D73" w14:textId="77777777" w:rsidR="000E1DCE" w:rsidRPr="000E1DCE" w:rsidRDefault="000E1DCE" w:rsidP="000E1DCE">
      <w:hyperlink r:id="rId26" w:anchor=":~:text=LSTM%20model%20provides%20the%20best,186" w:tgtFrame="_blank" w:history="1">
        <w:r w:rsidRPr="000E1DCE">
          <w:rPr>
            <w:rStyle w:val="Hyperlink"/>
          </w:rPr>
          <w:t>mdpi.com</w:t>
        </w:r>
      </w:hyperlink>
    </w:p>
    <w:p w14:paraId="30E1BBED" w14:textId="77777777" w:rsidR="000E1DCE" w:rsidRPr="000E1DCE" w:rsidRDefault="000E1DCE" w:rsidP="000E1DCE">
      <w:r w:rsidRPr="000E1DCE">
        <w:t xml:space="preserve">. Esto demuestra que las GRU pueden manejar con éxito la variabilidad diaria. Dada su menor complejidad, una GRU puede ser un buen punto de partida si se desea un modelo profundo más ligero. </w:t>
      </w:r>
      <w:r w:rsidRPr="000E1DCE">
        <w:rPr>
          <w:i/>
          <w:iCs/>
        </w:rPr>
        <w:t>Implementación:</w:t>
      </w:r>
      <w:r w:rsidRPr="000E1DCE">
        <w:t xml:space="preserve"> Igual que LSTM, usando capas GRU en Keras o PyTorch. La configuración de ventana temporal y preprocesamiento es la misma.</w:t>
      </w:r>
    </w:p>
    <w:p w14:paraId="5EF340F3" w14:textId="77777777" w:rsidR="000E1DCE" w:rsidRPr="000E1DCE" w:rsidRDefault="000E1DCE" w:rsidP="000E1DCE">
      <w:pPr>
        <w:numPr>
          <w:ilvl w:val="0"/>
          <w:numId w:val="3"/>
        </w:numPr>
      </w:pPr>
      <w:r w:rsidRPr="000E1DCE">
        <w:rPr>
          <w:b/>
          <w:bCs/>
        </w:rPr>
        <w:t>Configuraciones y entrenamiento de RNN:</w:t>
      </w:r>
      <w:r w:rsidRPr="000E1DCE">
        <w:t xml:space="preserve"> Al trabajar con LSTM/GRU, recuerde:</w:t>
      </w:r>
    </w:p>
    <w:p w14:paraId="350F908E" w14:textId="77777777" w:rsidR="000E1DCE" w:rsidRPr="000E1DCE" w:rsidRDefault="000E1DCE" w:rsidP="000E1DCE">
      <w:pPr>
        <w:numPr>
          <w:ilvl w:val="1"/>
          <w:numId w:val="3"/>
        </w:numPr>
      </w:pPr>
      <w:r w:rsidRPr="000E1DCE">
        <w:t>Dividir la serie en secuencias de entrada (por ejemplo, ventanas de 24 horas para pronosticar la siguiente hora o el próximo día).</w:t>
      </w:r>
    </w:p>
    <w:p w14:paraId="31296F1A" w14:textId="77777777" w:rsidR="000E1DCE" w:rsidRPr="000E1DCE" w:rsidRDefault="000E1DCE" w:rsidP="000E1DCE">
      <w:pPr>
        <w:numPr>
          <w:ilvl w:val="1"/>
          <w:numId w:val="3"/>
        </w:numPr>
      </w:pPr>
      <w:r w:rsidRPr="000E1DCE">
        <w:t>Añadir todas las variables meteorológicas relevantes como entradas en cada paso de tiempo (tenemos una serie multivariada). La red aprenderá la correlación temporal y entre variables simultáneamente.</w:t>
      </w:r>
    </w:p>
    <w:p w14:paraId="1D981848" w14:textId="77777777" w:rsidR="000E1DCE" w:rsidRPr="000E1DCE" w:rsidRDefault="000E1DCE" w:rsidP="000E1DCE">
      <w:pPr>
        <w:numPr>
          <w:ilvl w:val="1"/>
          <w:numId w:val="3"/>
        </w:numPr>
      </w:pPr>
      <w:r w:rsidRPr="000E1DCE">
        <w:t xml:space="preserve">Emplear técnicas de regularización si necesario: </w:t>
      </w:r>
      <w:r w:rsidRPr="000E1DCE">
        <w:rPr>
          <w:b/>
          <w:bCs/>
        </w:rPr>
        <w:t>dropout</w:t>
      </w:r>
      <w:r w:rsidRPr="000E1DCE">
        <w:t xml:space="preserve"> entre capas, y </w:t>
      </w:r>
      <w:r w:rsidRPr="000E1DCE">
        <w:rPr>
          <w:b/>
          <w:bCs/>
        </w:rPr>
        <w:t>early stopping</w:t>
      </w:r>
      <w:r w:rsidRPr="000E1DCE">
        <w:t xml:space="preserve"> monitoreando la pérdida de validación para evitar sobreajuste.</w:t>
      </w:r>
    </w:p>
    <w:p w14:paraId="6EE841D8" w14:textId="77777777" w:rsidR="000E1DCE" w:rsidRPr="000E1DCE" w:rsidRDefault="000E1DCE" w:rsidP="000E1DCE">
      <w:pPr>
        <w:numPr>
          <w:ilvl w:val="1"/>
          <w:numId w:val="3"/>
        </w:numPr>
      </w:pPr>
      <w:r w:rsidRPr="000E1DCE">
        <w:t xml:space="preserve">Escalar </w:t>
      </w:r>
      <w:r w:rsidRPr="000E1DCE">
        <w:rPr>
          <w:i/>
          <w:iCs/>
        </w:rPr>
        <w:t>target</w:t>
      </w:r>
      <w:r w:rsidRPr="000E1DCE">
        <w:t xml:space="preserve"> (potencia) también, especialmente si se usa una función de activación final que espera cierto rango. Luego invertiremos la escala al interpretar predicciones.</w:t>
      </w:r>
    </w:p>
    <w:p w14:paraId="5F32E471" w14:textId="77777777" w:rsidR="000E1DCE" w:rsidRPr="000E1DCE" w:rsidRDefault="000E1DCE" w:rsidP="000E1DCE">
      <w:pPr>
        <w:numPr>
          <w:ilvl w:val="1"/>
          <w:numId w:val="3"/>
        </w:numPr>
      </w:pPr>
      <w:r w:rsidRPr="000E1DCE">
        <w:t xml:space="preserve">Evaluar tanto pronósticos de un paso (one-step, e.g., 1 hora adelante) como de múltiples pasos si es requerido (multi-step day-ahead). Las RNN pueden usarse de forma recursiva (alimentando su propia salida como entrada para </w:t>
      </w:r>
      <w:r w:rsidRPr="000E1DCE">
        <w:lastRenderedPageBreak/>
        <w:t xml:space="preserve">el siguiente paso) o configurarse en arquitectura </w:t>
      </w:r>
      <w:r w:rsidRPr="000E1DCE">
        <w:rPr>
          <w:i/>
          <w:iCs/>
        </w:rPr>
        <w:t>sequence-to-sequence</w:t>
      </w:r>
      <w:r w:rsidRPr="000E1DCE">
        <w:t xml:space="preserve"> para predecir varios pasos a la vez.</w:t>
      </w:r>
    </w:p>
    <w:p w14:paraId="3E72AF53" w14:textId="77777777" w:rsidR="000E1DCE" w:rsidRPr="000E1DCE" w:rsidRDefault="000E1DCE" w:rsidP="000E1DCE">
      <w:r w:rsidRPr="000E1DCE">
        <w:t xml:space="preserve">En resumen, las </w:t>
      </w:r>
      <w:r w:rsidRPr="000E1DCE">
        <w:rPr>
          <w:b/>
          <w:bCs/>
        </w:rPr>
        <w:t>redes LSTM y GRU</w:t>
      </w:r>
      <w:r w:rsidRPr="000E1DCE">
        <w:t xml:space="preserve"> ofrecen una capacidad superior para modelar la secuencia temporal intrínseca en la generación solar, logrando en muchos casos </w:t>
      </w:r>
      <w:r w:rsidRPr="000E1DCE">
        <w:rPr>
          <w:b/>
          <w:bCs/>
        </w:rPr>
        <w:t>reducciones de error significativas</w:t>
      </w:r>
      <w:r w:rsidRPr="000E1DCE">
        <w:t xml:space="preserve"> respecto a métodos tradicionales. Su uso está justificado cuando la prioridad es la máxima exactitud posible y se cuenta con recursos de cómputo suficientes. Diversos estudios han mostrado que los modelos RNN bien entrenados </w:t>
      </w:r>
      <w:r w:rsidRPr="000E1DCE">
        <w:rPr>
          <w:b/>
          <w:bCs/>
        </w:rPr>
        <w:t>pueden alcanzar R² por encima de 0.95–0.99</w:t>
      </w:r>
      <w:r w:rsidRPr="000E1DCE">
        <w:t xml:space="preserve"> en predicciones horarias de potencia PV</w:t>
      </w:r>
      <w:r w:rsidRPr="000E1DCE">
        <w:rPr>
          <w:rFonts w:ascii="Arial" w:hAnsi="Arial" w:cs="Arial"/>
        </w:rPr>
        <w:t>​</w:t>
      </w:r>
    </w:p>
    <w:p w14:paraId="50BCC8AF" w14:textId="77777777" w:rsidR="000E1DCE" w:rsidRPr="000E1DCE" w:rsidRDefault="000E1DCE" w:rsidP="000E1DCE">
      <w:hyperlink r:id="rId27" w:anchor=":~:text=By%20maintaining%20reduced%20error%20metrics,systems%20are%20capable%20of%20estimating" w:tgtFrame="_blank" w:history="1">
        <w:r w:rsidRPr="000E1DCE">
          <w:rPr>
            <w:rStyle w:val="Hyperlink"/>
          </w:rPr>
          <w:t>link.springer.com</w:t>
        </w:r>
      </w:hyperlink>
    </w:p>
    <w:p w14:paraId="756BD0FD" w14:textId="77777777" w:rsidR="000E1DCE" w:rsidRPr="000E1DCE" w:rsidRDefault="000E1DCE" w:rsidP="000E1DCE">
      <w:r w:rsidRPr="000E1DCE">
        <w:t>, lo que se traduce en errores absolutos medios muy bajos (a veces del orden de apenas unos pocos puntos porcentuales de la capacidad de la planta).</w:t>
      </w:r>
    </w:p>
    <w:p w14:paraId="443D7DEF" w14:textId="77777777" w:rsidR="000E1DCE" w:rsidRPr="000E1DCE" w:rsidRDefault="000E1DCE" w:rsidP="000E1DCE">
      <w:pPr>
        <w:rPr>
          <w:b/>
          <w:bCs/>
        </w:rPr>
      </w:pPr>
      <w:r w:rsidRPr="000E1DCE">
        <w:rPr>
          <w:b/>
          <w:bCs/>
        </w:rPr>
        <w:t>Modelos con Mecanismos de Atención y Transformers</w:t>
      </w:r>
    </w:p>
    <w:p w14:paraId="061515C4" w14:textId="77777777" w:rsidR="000E1DCE" w:rsidRPr="000E1DCE" w:rsidRDefault="000E1DCE" w:rsidP="000E1DCE">
      <w:r w:rsidRPr="000E1DCE">
        <w:t xml:space="preserve">En los años más recientes, los </w:t>
      </w:r>
      <w:r w:rsidRPr="000E1DCE">
        <w:rPr>
          <w:b/>
          <w:bCs/>
        </w:rPr>
        <w:t>modelos basados en mecanismos de atención</w:t>
      </w:r>
      <w:r w:rsidRPr="000E1DCE">
        <w:t xml:space="preserve">, especialmente los </w:t>
      </w:r>
      <w:r w:rsidRPr="000E1DCE">
        <w:rPr>
          <w:b/>
          <w:bCs/>
        </w:rPr>
        <w:t>Transformers</w:t>
      </w:r>
      <w:r w:rsidRPr="000E1DCE">
        <w:t xml:space="preserve">, han irrumpido en el ámbito de series temporales. Originalmente exitosos en procesamiento de lenguaje natural, los Transformers se adaptaron para datos temporales por su capacidad de </w:t>
      </w:r>
      <w:r w:rsidRPr="000E1DCE">
        <w:rPr>
          <w:b/>
          <w:bCs/>
        </w:rPr>
        <w:t>capturar relaciones de larga distancia</w:t>
      </w:r>
      <w:r w:rsidRPr="000E1DCE">
        <w:t xml:space="preserve"> en la secuencia de forma más eficiente que las RNN tradicionales.</w:t>
      </w:r>
    </w:p>
    <w:p w14:paraId="71F0AECE" w14:textId="77777777" w:rsidR="000E1DCE" w:rsidRPr="000E1DCE" w:rsidRDefault="000E1DCE" w:rsidP="000E1DCE">
      <w:pPr>
        <w:numPr>
          <w:ilvl w:val="0"/>
          <w:numId w:val="4"/>
        </w:numPr>
      </w:pPr>
      <w:r w:rsidRPr="000E1DCE">
        <w:rPr>
          <w:b/>
          <w:bCs/>
        </w:rPr>
        <w:t>Transformers para series temporales:</w:t>
      </w:r>
      <w:r w:rsidRPr="000E1DCE">
        <w:t xml:space="preserve"> Un Transformer típico (arquitectura </w:t>
      </w:r>
      <w:r w:rsidRPr="000E1DCE">
        <w:rPr>
          <w:i/>
          <w:iCs/>
        </w:rPr>
        <w:t>encoder-decoder</w:t>
      </w:r>
      <w:r w:rsidRPr="000E1DCE">
        <w:t xml:space="preserve"> o solo </w:t>
      </w:r>
      <w:r w:rsidRPr="000E1DCE">
        <w:rPr>
          <w:i/>
          <w:iCs/>
        </w:rPr>
        <w:t>encoder</w:t>
      </w:r>
      <w:r w:rsidRPr="000E1DCE">
        <w:t xml:space="preserve">) reemplaza la recurrencia por un mecanismo de </w:t>
      </w:r>
      <w:r w:rsidRPr="000E1DCE">
        <w:rPr>
          <w:b/>
          <w:bCs/>
        </w:rPr>
        <w:t>auto-atención</w:t>
      </w:r>
      <w:r w:rsidRPr="000E1DCE">
        <w:t xml:space="preserve"> que pondera la relevancia de distintos pasos temporales entre sí. Para pronóstico solar, esto significa que el modelo puede aprender qué horas del pasado (o qué patrones diarios) son más informativos para predecir la salida futura, sin perder detalle en series largas. </w:t>
      </w:r>
      <w:r w:rsidRPr="000E1DCE">
        <w:rPr>
          <w:b/>
          <w:bCs/>
        </w:rPr>
        <w:t>Ventajas:</w:t>
      </w:r>
      <w:r w:rsidRPr="000E1DCE">
        <w:t xml:space="preserve"> pueden manejar secuencias largas mejor que LSTM (no sufren tanto de la atenuación de gradiente en largas distancias), paralelizan mejor el entrenamiento (permitiendo usar potentes GPUs/TPUs), y ofrecen flexibilidad para incorporar múltiples variables de entrada y realizar predicciones multi-horizonte. Además, mecanismos de atención pueden proveer cierta interpretabilidad indicando a qué momentos el modelo “prestó atención” para su pronóstico. </w:t>
      </w:r>
      <w:r w:rsidRPr="000E1DCE">
        <w:rPr>
          <w:b/>
          <w:bCs/>
        </w:rPr>
        <w:t>Desafíos:</w:t>
      </w:r>
      <w:r w:rsidRPr="000E1DCE">
        <w:t xml:space="preserve"> son muy dependientes de la disponibilidad de </w:t>
      </w:r>
      <w:r w:rsidRPr="000E1DCE">
        <w:rPr>
          <w:b/>
          <w:bCs/>
        </w:rPr>
        <w:t>grandes cantidades de datos</w:t>
      </w:r>
      <w:r w:rsidRPr="000E1DCE">
        <w:t xml:space="preserve"> para entrenar eficazmente (necesitan más datos para no sobreajustar, dado el gran número de parámetros), y pueden ser complejos de implementar desde cero. También requieren generalmente incluir codificaciones posicionales (ya que no asumen un orden secuencial implícito como las RNN) y un </w:t>
      </w:r>
      <w:r w:rsidRPr="000E1DCE">
        <w:lastRenderedPageBreak/>
        <w:t xml:space="preserve">cuidadoso ajuste de hiperparámetros (número de </w:t>
      </w:r>
      <w:r w:rsidRPr="000E1DCE">
        <w:rPr>
          <w:i/>
          <w:iCs/>
        </w:rPr>
        <w:t>heads</w:t>
      </w:r>
      <w:r w:rsidRPr="000E1DCE">
        <w:t xml:space="preserve"> de atención, dimensiones internas, capas, etc.).</w:t>
      </w:r>
    </w:p>
    <w:p w14:paraId="396F144A" w14:textId="77777777" w:rsidR="000E1DCE" w:rsidRPr="000E1DCE" w:rsidRDefault="000E1DCE" w:rsidP="000E1DCE">
      <w:pPr>
        <w:numPr>
          <w:ilvl w:val="0"/>
          <w:numId w:val="4"/>
        </w:numPr>
      </w:pPr>
      <w:r w:rsidRPr="000E1DCE">
        <w:rPr>
          <w:b/>
          <w:bCs/>
        </w:rPr>
        <w:t>Desempeño de Transformers en pronóstico fotovoltaico:</w:t>
      </w:r>
      <w:r w:rsidRPr="000E1DCE">
        <w:t xml:space="preserve"> La literatura reciente sugiere que los Transformers </w:t>
      </w:r>
      <w:r w:rsidRPr="000E1DCE">
        <w:rPr>
          <w:b/>
          <w:bCs/>
        </w:rPr>
        <w:t>pueden igualar o superar</w:t>
      </w:r>
      <w:r w:rsidRPr="000E1DCE">
        <w:t xml:space="preserve"> a las RNN en ciertos casos de predicción solar. Por ejemplo, en un estudio de 2023 donde se compararon RNN (LSTM, GRU) con un modelo basado en Transformer para predicción horaria de dos tipos de paneles solares, el </w:t>
      </w:r>
      <w:r w:rsidRPr="000E1DCE">
        <w:rPr>
          <w:b/>
          <w:bCs/>
        </w:rPr>
        <w:t>Transformer resultó ser el mejor modelo</w:t>
      </w:r>
      <w:r w:rsidRPr="000E1DCE">
        <w:t xml:space="preserve">, obteniendo errores </w:t>
      </w:r>
      <w:r w:rsidRPr="000E1DCE">
        <w:rPr>
          <w:b/>
          <w:bCs/>
        </w:rPr>
        <w:t>MAE ~0,04–0,05</w:t>
      </w:r>
      <w:r w:rsidRPr="000E1DCE">
        <w:t xml:space="preserve"> y </w:t>
      </w:r>
      <w:r w:rsidRPr="000E1DCE">
        <w:rPr>
          <w:b/>
          <w:bCs/>
        </w:rPr>
        <w:t>RMSE ~0,21–0,24</w:t>
      </w:r>
      <w:r w:rsidRPr="000E1DCE">
        <w:t xml:space="preserve"> (en unidades normalizadas respecto a la capacidad)</w:t>
      </w:r>
      <w:r w:rsidRPr="000E1DCE">
        <w:rPr>
          <w:rFonts w:ascii="Arial" w:hAnsi="Arial" w:cs="Arial"/>
        </w:rPr>
        <w:t>​</w:t>
      </w:r>
    </w:p>
    <w:p w14:paraId="756A33AB" w14:textId="77777777" w:rsidR="000E1DCE" w:rsidRPr="000E1DCE" w:rsidRDefault="000E1DCE" w:rsidP="000E1DCE">
      <w:hyperlink r:id="rId28" w:anchor=":~:text=learning%20approaches%20RNN%20models%2C%20such,series%20data" w:tgtFrame="_blank" w:history="1">
        <w:r w:rsidRPr="000E1DCE">
          <w:rPr>
            <w:rStyle w:val="Hyperlink"/>
          </w:rPr>
          <w:t>mdpi.com</w:t>
        </w:r>
      </w:hyperlink>
    </w:p>
    <w:p w14:paraId="064D30B1" w14:textId="77777777" w:rsidR="000E1DCE" w:rsidRPr="000E1DCE" w:rsidRDefault="000E1DCE" w:rsidP="000E1DCE">
      <w:r w:rsidRPr="000E1DCE">
        <w:t>. Esto indicaba un rendimiento ligeramente superior al de LSTM/GRU en ese conjunto de datos. De hecho, los autores concluyen que el modelo con Transformer presentó las tasas de error más bajas para ambas configuraciones de panel (transparente y no transparente)</w:t>
      </w:r>
      <w:r w:rsidRPr="000E1DCE">
        <w:rPr>
          <w:rFonts w:ascii="Arial" w:hAnsi="Arial" w:cs="Arial"/>
        </w:rPr>
        <w:t>​</w:t>
      </w:r>
    </w:p>
    <w:p w14:paraId="5A51BCA8" w14:textId="77777777" w:rsidR="000E1DCE" w:rsidRPr="000E1DCE" w:rsidRDefault="000E1DCE" w:rsidP="000E1DCE">
      <w:hyperlink r:id="rId29" w:anchor=":~:text=learning%20approaches%20RNN%20models%2C%20such,series%20data" w:tgtFrame="_blank" w:history="1">
        <w:r w:rsidRPr="000E1DCE">
          <w:rPr>
            <w:rStyle w:val="Hyperlink"/>
          </w:rPr>
          <w:t>mdpi.com</w:t>
        </w:r>
      </w:hyperlink>
    </w:p>
    <w:p w14:paraId="0CBF6861" w14:textId="77777777" w:rsidR="000E1DCE" w:rsidRPr="000E1DCE" w:rsidRDefault="000E1DCE" w:rsidP="000E1DCE">
      <w:r w:rsidRPr="000E1DCE">
        <w:t xml:space="preserve">. Otro trabajo desarrolló variantes específicas de Transformer (llamadas </w:t>
      </w:r>
      <w:r w:rsidRPr="000E1DCE">
        <w:rPr>
          <w:i/>
          <w:iCs/>
        </w:rPr>
        <w:t>PVTransNet</w:t>
      </w:r>
      <w:r w:rsidRPr="000E1DCE">
        <w:t>) para pronóstico multi-paso día-ahead, encontrando mejoras en estabilidad de la predicción a largo de 24 horas frente a RNN estándar</w:t>
      </w:r>
      <w:r w:rsidRPr="000E1DCE">
        <w:rPr>
          <w:rFonts w:ascii="Arial" w:hAnsi="Arial" w:cs="Arial"/>
        </w:rPr>
        <w:t>​</w:t>
      </w:r>
    </w:p>
    <w:p w14:paraId="26140192" w14:textId="77777777" w:rsidR="000E1DCE" w:rsidRPr="000E1DCE" w:rsidRDefault="000E1DCE" w:rsidP="000E1DCE">
      <w:hyperlink r:id="rId30" w:anchor=":~:text=Multi,ahead%20photovoltaic%20power%20forecasting" w:tgtFrame="_blank" w:history="1">
        <w:r w:rsidRPr="000E1DCE">
          <w:rPr>
            <w:rStyle w:val="Hyperlink"/>
          </w:rPr>
          <w:t>sciencedirect.com</w:t>
        </w:r>
      </w:hyperlink>
    </w:p>
    <w:p w14:paraId="688CF795" w14:textId="77777777" w:rsidR="000E1DCE" w:rsidRPr="000E1DCE" w:rsidRDefault="000E1DCE" w:rsidP="000E1DCE">
      <w:r w:rsidRPr="000E1DCE">
        <w:t xml:space="preserve">. Cabe destacar que Microsoft ha incorporado modelos tipo Transformer para series temporales (como el </w:t>
      </w:r>
      <w:r w:rsidRPr="000E1DCE">
        <w:rPr>
          <w:b/>
          <w:bCs/>
        </w:rPr>
        <w:t>Temporal Fusion Transformer</w:t>
      </w:r>
      <w:r w:rsidRPr="000E1DCE">
        <w:t>) en librerías de código abierto y en Azure AutoML for Forecasting, lo que evidencia la efectividad de estos modelos en escenarios de demanda y energía.</w:t>
      </w:r>
    </w:p>
    <w:p w14:paraId="0302FC27" w14:textId="77777777" w:rsidR="000E1DCE" w:rsidRPr="000E1DCE" w:rsidRDefault="000E1DCE" w:rsidP="000E1DCE">
      <w:pPr>
        <w:numPr>
          <w:ilvl w:val="0"/>
          <w:numId w:val="4"/>
        </w:numPr>
      </w:pPr>
      <w:r w:rsidRPr="000E1DCE">
        <w:rPr>
          <w:b/>
          <w:bCs/>
        </w:rPr>
        <w:t>Implementación y herramientas:</w:t>
      </w:r>
      <w:r w:rsidRPr="000E1DCE">
        <w:t xml:space="preserve"> Construir un Transformer desde cero puede ser complejo; afortunadamente existen frameworks. Por ejemplo, </w:t>
      </w:r>
      <w:r w:rsidRPr="000E1DCE">
        <w:rPr>
          <w:b/>
          <w:bCs/>
        </w:rPr>
        <w:t>PyTorch</w:t>
      </w:r>
      <w:r w:rsidRPr="000E1DCE">
        <w:t xml:space="preserve"> junto con la librería </w:t>
      </w:r>
      <w:r w:rsidRPr="000E1DCE">
        <w:rPr>
          <w:b/>
          <w:bCs/>
        </w:rPr>
        <w:t>PyTorch Forecasting</w:t>
      </w:r>
      <w:r w:rsidRPr="000E1DCE">
        <w:t xml:space="preserve"> proporciona implementaciones de Transformer para series temporales (Temporal Fusion Transformer) de forma relativamente accesible. También la librería </w:t>
      </w:r>
      <w:r w:rsidRPr="000E1DCE">
        <w:rPr>
          <w:b/>
          <w:bCs/>
        </w:rPr>
        <w:t>Darts</w:t>
      </w:r>
      <w:r w:rsidRPr="000E1DCE">
        <w:t xml:space="preserve"> (Unit8) en Python ofrece modelos Transformer ya implementados para forecasting multivariante, así como </w:t>
      </w:r>
      <w:r w:rsidRPr="000E1DCE">
        <w:rPr>
          <w:b/>
          <w:bCs/>
        </w:rPr>
        <w:t>Hugging Face</w:t>
      </w:r>
      <w:r w:rsidRPr="000E1DCE">
        <w:t xml:space="preserve"> tiene modelos pre-entrenados en otras series que se pueden refinar. En Azure ML Studio, se podría usar un entorno con PyTorch e instalar estas librerías, o explorar Azure AutoML (que a partir de ciertas versiones ofrece modelos de aprendizaje profundo como opción para forecasting). Dado que nuestro dataset de 3 años (≈26k instancias) es de un tamaño moderado, es posible entrenar un Transformer pequeño, pero se debe vigilar el sobreajuste. Incluir </w:t>
      </w:r>
      <w:r w:rsidRPr="000E1DCE">
        <w:rPr>
          <w:b/>
          <w:bCs/>
        </w:rPr>
        <w:t>regularización</w:t>
      </w:r>
      <w:r w:rsidRPr="000E1DCE">
        <w:t xml:space="preserve"> (dropout en las </w:t>
      </w:r>
      <w:r w:rsidRPr="000E1DCE">
        <w:lastRenderedPageBreak/>
        <w:t xml:space="preserve">capas de atención, reducción de dimensiones) y quizá </w:t>
      </w:r>
      <w:r w:rsidRPr="000E1DCE">
        <w:rPr>
          <w:b/>
          <w:bCs/>
        </w:rPr>
        <w:t>pre-entrenamiento</w:t>
      </w:r>
      <w:r w:rsidRPr="000E1DCE">
        <w:t xml:space="preserve"> en datos sintéticos o de otras plantas, si estuviera disponible, podría ayudar en caso de datos limitados.</w:t>
      </w:r>
    </w:p>
    <w:p w14:paraId="249022A9" w14:textId="77777777" w:rsidR="000E1DCE" w:rsidRPr="000E1DCE" w:rsidRDefault="000E1DCE" w:rsidP="000E1DCE">
      <w:r w:rsidRPr="000E1DCE">
        <w:t xml:space="preserve">En definitiva, los </w:t>
      </w:r>
      <w:r w:rsidRPr="000E1DCE">
        <w:rPr>
          <w:b/>
          <w:bCs/>
        </w:rPr>
        <w:t>Transformers</w:t>
      </w:r>
      <w:r w:rsidRPr="000E1DCE">
        <w:t xml:space="preserve"> representan la frontera tecnológica en predicción de series temporales. Cuando se dispone de los datos y recursos de cómputo (idealmente GPUs), pueden ofrecer </w:t>
      </w:r>
      <w:r w:rsidRPr="000E1DCE">
        <w:rPr>
          <w:b/>
          <w:bCs/>
        </w:rPr>
        <w:t>ligeras ventajas en precisión</w:t>
      </w:r>
      <w:r w:rsidRPr="000E1DCE">
        <w:t xml:space="preserve"> sobre las RNN tradicionales, especialmente para </w:t>
      </w:r>
      <w:r w:rsidRPr="000E1DCE">
        <w:rPr>
          <w:b/>
          <w:bCs/>
        </w:rPr>
        <w:t>horizontes de predicción más largos o patrones muy complejos</w:t>
      </w:r>
      <w:r w:rsidRPr="000E1DCE">
        <w:t>. No obstante, su complejidad hace que su mayor beneficio se aprecie en problemas de muy largo plazo o con requerimientos de modelado de interacciones muy sutiles. Para predicción de potencia solar de corto plazo (horas/días), una LSTM/GRU bien ajustada suele alcanzar ya un error muy bajo; un Transformer podría afinarlo un poco más, a costa de mayor tiempo de desarrollo y cómputo.</w:t>
      </w:r>
    </w:p>
    <w:p w14:paraId="488E739B" w14:textId="77777777" w:rsidR="000E1DCE" w:rsidRPr="000E1DCE" w:rsidRDefault="000E1DCE" w:rsidP="000E1DCE">
      <w:pPr>
        <w:rPr>
          <w:b/>
          <w:bCs/>
        </w:rPr>
      </w:pPr>
      <w:r w:rsidRPr="000E1DCE">
        <w:rPr>
          <w:b/>
          <w:bCs/>
        </w:rPr>
        <w:t>Modelos Híbridos y Enfoques Ensemble Avanzados</w:t>
      </w:r>
    </w:p>
    <w:p w14:paraId="1BF5D35C" w14:textId="77777777" w:rsidR="000E1DCE" w:rsidRPr="000E1DCE" w:rsidRDefault="000E1DCE" w:rsidP="000E1DCE">
      <w:r w:rsidRPr="000E1DCE">
        <w:t xml:space="preserve">Dada la diversidad de modelos disponibles, una estrategia común en la búsqueda de máxima precisión es </w:t>
      </w:r>
      <w:r w:rsidRPr="000E1DCE">
        <w:rPr>
          <w:b/>
          <w:bCs/>
        </w:rPr>
        <w:t>combinar enfoques</w:t>
      </w:r>
      <w:r w:rsidRPr="000E1DCE">
        <w:t xml:space="preserve"> – ya sea en una arquitectura híbrida unificada o mediante </w:t>
      </w:r>
      <w:r w:rsidRPr="000E1DCE">
        <w:rPr>
          <w:b/>
          <w:bCs/>
        </w:rPr>
        <w:t>ensembles</w:t>
      </w:r>
      <w:r w:rsidRPr="000E1DCE">
        <w:t xml:space="preserve"> (combinación/ensamble de múltiples modelos). A continuación, se destacan algunos enfoques que han demostrado </w:t>
      </w:r>
      <w:r w:rsidRPr="000E1DCE">
        <w:rPr>
          <w:b/>
          <w:bCs/>
        </w:rPr>
        <w:t>ventajas notables</w:t>
      </w:r>
      <w:r w:rsidRPr="000E1DCE">
        <w:t xml:space="preserve"> en investigaciones recientes:</w:t>
      </w:r>
    </w:p>
    <w:p w14:paraId="40BA1FED" w14:textId="77777777" w:rsidR="000E1DCE" w:rsidRPr="000E1DCE" w:rsidRDefault="000E1DCE" w:rsidP="000E1DCE">
      <w:pPr>
        <w:numPr>
          <w:ilvl w:val="0"/>
          <w:numId w:val="5"/>
        </w:numPr>
      </w:pPr>
      <w:r w:rsidRPr="000E1DCE">
        <w:rPr>
          <w:b/>
          <w:bCs/>
        </w:rPr>
        <w:t>Arquitecturas híbridas CNN+RNN:</w:t>
      </w:r>
      <w:r w:rsidRPr="000E1DCE">
        <w:t xml:space="preserve"> Combinar </w:t>
      </w:r>
      <w:r w:rsidRPr="000E1DCE">
        <w:rPr>
          <w:b/>
          <w:bCs/>
        </w:rPr>
        <w:t>Convolutional Neural Networks (CNN)</w:t>
      </w:r>
      <w:r w:rsidRPr="000E1DCE">
        <w:t xml:space="preserve"> con redes recurrentes (LSTM/GRU) ha mostrado mejorar la capacidad predictiva al aprovechar fortalezas complementarias. La idea típica es usar una CNN temporal (1D) para extraer </w:t>
      </w:r>
      <w:r w:rsidRPr="000E1DCE">
        <w:rPr>
          <w:i/>
          <w:iCs/>
        </w:rPr>
        <w:t>patrones locales</w:t>
      </w:r>
      <w:r w:rsidRPr="000E1DCE">
        <w:t xml:space="preserve"> o </w:t>
      </w:r>
      <w:r w:rsidRPr="000E1DCE">
        <w:rPr>
          <w:i/>
          <w:iCs/>
        </w:rPr>
        <w:t>características de corto plazo</w:t>
      </w:r>
      <w:r w:rsidRPr="000E1DCE">
        <w:t xml:space="preserve"> de la serie (por ejemplo, detectar la forma de la curva de irradiancia en las últimas horas) y luego alimentar esa representación condensada a una LSTM/GRU que capture la dependencia de más largo plazo. En pronóstico fotovoltaico, </w:t>
      </w:r>
      <w:r w:rsidRPr="000E1DCE">
        <w:rPr>
          <w:b/>
          <w:bCs/>
        </w:rPr>
        <w:t>los modelos CNN-LSTM</w:t>
      </w:r>
      <w:r w:rsidRPr="000E1DCE">
        <w:t xml:space="preserve"> han logrado reducir errores comparado con LSTM simples</w:t>
      </w:r>
      <w:r w:rsidRPr="000E1DCE">
        <w:rPr>
          <w:rFonts w:ascii="Arial" w:hAnsi="Arial" w:cs="Arial"/>
        </w:rPr>
        <w:t>​</w:t>
      </w:r>
    </w:p>
    <w:p w14:paraId="3F67A715" w14:textId="77777777" w:rsidR="000E1DCE" w:rsidRPr="000E1DCE" w:rsidRDefault="000E1DCE" w:rsidP="000E1DCE">
      <w:hyperlink r:id="rId31" w:anchor=":~:text=match%20at%20L431%20forecasting%20the,enhanced%20the%20accuracy%20of%20predicting" w:tgtFrame="_blank" w:history="1">
        <w:r w:rsidRPr="000E1DCE">
          <w:rPr>
            <w:rStyle w:val="Hyperlink"/>
          </w:rPr>
          <w:t>link.springer.com</w:t>
        </w:r>
      </w:hyperlink>
    </w:p>
    <w:p w14:paraId="06819E42" w14:textId="77777777" w:rsidR="000E1DCE" w:rsidRPr="000E1DCE" w:rsidRDefault="000E1DCE" w:rsidP="000E1DCE">
      <w:r w:rsidRPr="000E1DCE">
        <w:t xml:space="preserve">. Por ejemplo, un estudio indicó que implementar CNN-LSTM </w:t>
      </w:r>
      <w:r w:rsidRPr="000E1DCE">
        <w:rPr>
          <w:b/>
          <w:bCs/>
        </w:rPr>
        <w:t>mejoró significativamente la exactitud</w:t>
      </w:r>
      <w:r w:rsidRPr="000E1DCE">
        <w:t xml:space="preserve"> frente a LSTM sola en predicción solar</w:t>
      </w:r>
      <w:r w:rsidRPr="000E1DCE">
        <w:rPr>
          <w:rFonts w:ascii="Arial" w:hAnsi="Arial" w:cs="Arial"/>
        </w:rPr>
        <w:t>​</w:t>
      </w:r>
    </w:p>
    <w:p w14:paraId="35A10459" w14:textId="77777777" w:rsidR="000E1DCE" w:rsidRPr="000E1DCE" w:rsidRDefault="000E1DCE" w:rsidP="000E1DCE">
      <w:hyperlink r:id="rId32" w:anchor=":~:text=forecasting%20the%20future%20results%20of,enhanced%20the%20accuracy%20of%20predicting" w:tgtFrame="_blank" w:history="1">
        <w:r w:rsidRPr="000E1DCE">
          <w:rPr>
            <w:rStyle w:val="Hyperlink"/>
          </w:rPr>
          <w:t>link.springer.com</w:t>
        </w:r>
      </w:hyperlink>
    </w:p>
    <w:p w14:paraId="7D3090E9" w14:textId="77777777" w:rsidR="000E1DCE" w:rsidRPr="000E1DCE" w:rsidRDefault="000E1DCE" w:rsidP="000E1DCE">
      <w:r w:rsidRPr="000E1DCE">
        <w:t xml:space="preserve">. En una planta real, un modelo </w:t>
      </w:r>
      <w:r w:rsidRPr="000E1DCE">
        <w:rPr>
          <w:b/>
          <w:bCs/>
        </w:rPr>
        <w:t>híbrido CNN-BiGRU</w:t>
      </w:r>
      <w:r w:rsidRPr="000E1DCE">
        <w:t xml:space="preserve"> (CNN seguida de GRU bidireccional) obtuvo MAPE ~9% en un día de clima estable, mejor que cualquier modelo individual, y también sobresalió en escenarios semanales</w:t>
      </w:r>
      <w:r w:rsidRPr="000E1DCE">
        <w:rPr>
          <w:rFonts w:ascii="Arial" w:hAnsi="Arial" w:cs="Arial"/>
        </w:rPr>
        <w:t>​</w:t>
      </w:r>
    </w:p>
    <w:p w14:paraId="4B343EE5" w14:textId="77777777" w:rsidR="000E1DCE" w:rsidRPr="000E1DCE" w:rsidRDefault="000E1DCE" w:rsidP="000E1DCE">
      <w:hyperlink r:id="rId33" w:anchor=":~:text=For%20the%20hybrid%20deep%20learning,model%20in%20this%20case%20study" w:tgtFrame="_blank" w:history="1">
        <w:r w:rsidRPr="000E1DCE">
          <w:rPr>
            <w:rStyle w:val="Hyperlink"/>
          </w:rPr>
          <w:t>mdpi.com</w:t>
        </w:r>
      </w:hyperlink>
    </w:p>
    <w:p w14:paraId="2E5DA199" w14:textId="77777777" w:rsidR="000E1DCE" w:rsidRPr="000E1DCE" w:rsidRDefault="000E1DCE" w:rsidP="000E1DCE">
      <w:r w:rsidRPr="000E1DCE">
        <w:rPr>
          <w:rFonts w:ascii="Arial" w:hAnsi="Arial" w:cs="Arial"/>
        </w:rPr>
        <w:lastRenderedPageBreak/>
        <w:t>​</w:t>
      </w:r>
    </w:p>
    <w:p w14:paraId="590D2C38" w14:textId="77777777" w:rsidR="000E1DCE" w:rsidRPr="000E1DCE" w:rsidRDefault="000E1DCE" w:rsidP="000E1DCE">
      <w:hyperlink r:id="rId34" w:anchor=":~:text=Similar%20to%20the%20previous%20two,each%20model%20in%20this%20case" w:tgtFrame="_blank" w:history="1">
        <w:r w:rsidRPr="000E1DCE">
          <w:rPr>
            <w:rStyle w:val="Hyperlink"/>
          </w:rPr>
          <w:t>mdpi.com</w:t>
        </w:r>
      </w:hyperlink>
    </w:p>
    <w:p w14:paraId="69663EAD" w14:textId="77777777" w:rsidR="000E1DCE" w:rsidRPr="000E1DCE" w:rsidRDefault="000E1DCE" w:rsidP="000E1DCE">
      <w:r w:rsidRPr="000E1DCE">
        <w:t xml:space="preserve">. </w:t>
      </w:r>
      <w:r w:rsidRPr="000E1DCE">
        <w:rPr>
          <w:b/>
          <w:bCs/>
        </w:rPr>
        <w:t>Conclusión:</w:t>
      </w:r>
      <w:r w:rsidRPr="000E1DCE">
        <w:t xml:space="preserve"> las arquitecturas CNN+RNN pueden </w:t>
      </w:r>
      <w:r w:rsidRPr="000E1DCE">
        <w:rPr>
          <w:b/>
          <w:bCs/>
        </w:rPr>
        <w:t>capturar patrones espaciales-temporales</w:t>
      </w:r>
      <w:r w:rsidRPr="000E1DCE">
        <w:t xml:space="preserve"> que una sola RNN podría pasar por alto, siendo especialmente útiles cuando hay componentes periódicas pronunciadas mezcladas con variaciones rápidas (nubosidad variable). Herramientas: Keras permite construir secuencias donde una capa Conv1D/Conv2D (si se formatea la entrada adecuadamente) alimente a una LSTM. Requiere algo de experimentación en la arquitectura (tamaño de filtro, ventana de la conv, etc.).</w:t>
      </w:r>
    </w:p>
    <w:p w14:paraId="127F66FD" w14:textId="77777777" w:rsidR="000E1DCE" w:rsidRPr="000E1DCE" w:rsidRDefault="000E1DCE" w:rsidP="000E1DCE">
      <w:pPr>
        <w:numPr>
          <w:ilvl w:val="0"/>
          <w:numId w:val="5"/>
        </w:numPr>
      </w:pPr>
      <w:r w:rsidRPr="000E1DCE">
        <w:rPr>
          <w:b/>
          <w:bCs/>
        </w:rPr>
        <w:t>Redes con Atención Híbrida (TCN + Attention + RNN):</w:t>
      </w:r>
      <w:r w:rsidRPr="000E1DCE">
        <w:t xml:space="preserve"> Otra línea promisoria es combinar </w:t>
      </w:r>
      <w:r w:rsidRPr="000E1DCE">
        <w:rPr>
          <w:b/>
          <w:bCs/>
        </w:rPr>
        <w:t>Temporal Convolutional Networks (TCN)</w:t>
      </w:r>
      <w:r w:rsidRPr="000E1DCE">
        <w:t xml:space="preserve"> – redes convolucionales causales especializadas para series – con </w:t>
      </w:r>
      <w:r w:rsidRPr="000E1DCE">
        <w:rPr>
          <w:b/>
          <w:bCs/>
        </w:rPr>
        <w:t>mecanismos de atención</w:t>
      </w:r>
      <w:r w:rsidRPr="000E1DCE">
        <w:t xml:space="preserve"> y RNN. Un ejemplo de vanguardia es un modelo </w:t>
      </w:r>
      <w:r w:rsidRPr="000E1DCE">
        <w:rPr>
          <w:i/>
          <w:iCs/>
        </w:rPr>
        <w:t>TCN-ECANet-GRU</w:t>
      </w:r>
      <w:r w:rsidRPr="000E1DCE">
        <w:t xml:space="preserve"> reciente: utiliza una </w:t>
      </w:r>
      <w:r w:rsidRPr="000E1DCE">
        <w:rPr>
          <w:b/>
          <w:bCs/>
        </w:rPr>
        <w:t>TCN</w:t>
      </w:r>
      <w:r w:rsidRPr="000E1DCE">
        <w:t xml:space="preserve"> para extraer características temporales robustas, incorpora una atención de canal eficiente (ECANet) para recalibrar la importancia de las </w:t>
      </w:r>
      <w:r w:rsidRPr="000E1DCE">
        <w:rPr>
          <w:i/>
          <w:iCs/>
        </w:rPr>
        <w:t>features</w:t>
      </w:r>
      <w:r w:rsidRPr="000E1DCE">
        <w:t xml:space="preserve">, y luego usa una </w:t>
      </w:r>
      <w:r w:rsidRPr="000E1DCE">
        <w:rPr>
          <w:b/>
          <w:bCs/>
        </w:rPr>
        <w:t>GRU</w:t>
      </w:r>
      <w:r w:rsidRPr="000E1DCE">
        <w:t xml:space="preserve"> para la predicción final</w:t>
      </w:r>
      <w:r w:rsidRPr="000E1DCE">
        <w:rPr>
          <w:rFonts w:ascii="Arial" w:hAnsi="Arial" w:cs="Arial"/>
        </w:rPr>
        <w:t>​</w:t>
      </w:r>
    </w:p>
    <w:p w14:paraId="3C9EC037" w14:textId="77777777" w:rsidR="000E1DCE" w:rsidRPr="000E1DCE" w:rsidRDefault="000E1DCE" w:rsidP="000E1DCE">
      <w:hyperlink r:id="rId35" w:anchor=":~:text=term%20PV%20output%20power%2C%20this,in%20all%20four%20seasons%20of" w:tgtFrame="_blank" w:history="1">
        <w:r w:rsidRPr="000E1DCE">
          <w:rPr>
            <w:rStyle w:val="Hyperlink"/>
          </w:rPr>
          <w:t>pmc.ncbi.nlm.nih.gov</w:t>
        </w:r>
      </w:hyperlink>
    </w:p>
    <w:p w14:paraId="3140E2AF" w14:textId="77777777" w:rsidR="000E1DCE" w:rsidRPr="000E1DCE" w:rsidRDefault="000E1DCE" w:rsidP="000E1DCE">
      <w:r w:rsidRPr="000E1DCE">
        <w:t xml:space="preserve">. El resultado fue extraordinario: este modelo híbrido superó a todas las bases en un caso de estudio, logrando un </w:t>
      </w:r>
      <w:r w:rsidRPr="000E1DCE">
        <w:rPr>
          <w:b/>
          <w:bCs/>
        </w:rPr>
        <w:t>NRMSE mínimo de ~1,95%</w:t>
      </w:r>
      <w:r w:rsidRPr="000E1DCE">
        <w:t xml:space="preserve"> (¡R² = </w:t>
      </w:r>
      <w:r w:rsidRPr="000E1DCE">
        <w:rPr>
          <w:b/>
          <w:bCs/>
        </w:rPr>
        <w:t>99,72%</w:t>
      </w:r>
      <w:r w:rsidRPr="000E1DCE">
        <w:t xml:space="preserve"> en términos de ajuste!)</w:t>
      </w:r>
      <w:r w:rsidRPr="000E1DCE">
        <w:rPr>
          <w:rFonts w:ascii="Arial" w:hAnsi="Arial" w:cs="Arial"/>
        </w:rPr>
        <w:t>​</w:t>
      </w:r>
    </w:p>
    <w:p w14:paraId="21453236" w14:textId="77777777" w:rsidR="000E1DCE" w:rsidRPr="000E1DCE" w:rsidRDefault="000E1DCE" w:rsidP="000E1DCE">
      <w:hyperlink r:id="rId36" w:anchor=":~:text=of%20determination%20%28R,Using%20the%20proposed" w:tgtFrame="_blank" w:history="1">
        <w:r w:rsidRPr="000E1DCE">
          <w:rPr>
            <w:rStyle w:val="Hyperlink"/>
          </w:rPr>
          <w:t>pmc.ncbi.nlm.nih.gov</w:t>
        </w:r>
      </w:hyperlink>
    </w:p>
    <w:p w14:paraId="76A404E6" w14:textId="77777777" w:rsidR="000E1DCE" w:rsidRPr="000E1DCE" w:rsidRDefault="000E1DCE" w:rsidP="000E1DCE">
      <w:r w:rsidRPr="000E1DCE">
        <w:t xml:space="preserve">. Incluso mejoró el RMSE en un </w:t>
      </w:r>
      <w:r w:rsidRPr="000E1DCE">
        <w:rPr>
          <w:b/>
          <w:bCs/>
        </w:rPr>
        <w:t>11%</w:t>
      </w:r>
      <w:r w:rsidRPr="000E1DCE">
        <w:t xml:space="preserve"> respecto al segundo mejor modelo probado</w:t>
      </w:r>
      <w:r w:rsidRPr="000E1DCE">
        <w:rPr>
          <w:rFonts w:ascii="Arial" w:hAnsi="Arial" w:cs="Arial"/>
        </w:rPr>
        <w:t>​</w:t>
      </w:r>
    </w:p>
    <w:p w14:paraId="0D5CF01B" w14:textId="77777777" w:rsidR="000E1DCE" w:rsidRPr="000E1DCE" w:rsidRDefault="000E1DCE" w:rsidP="000E1DCE">
      <w:hyperlink r:id="rId37" w:anchor=":~:text=of%20determination%20%28R,Using%20the%20proposed" w:tgtFrame="_blank" w:history="1">
        <w:r w:rsidRPr="000E1DCE">
          <w:rPr>
            <w:rStyle w:val="Hyperlink"/>
          </w:rPr>
          <w:t>pmc.ncbi.nlm.nih.gov</w:t>
        </w:r>
      </w:hyperlink>
    </w:p>
    <w:p w14:paraId="4173FBB9" w14:textId="77777777" w:rsidR="000E1DCE" w:rsidRPr="000E1DCE" w:rsidRDefault="000E1DCE" w:rsidP="000E1DCE">
      <w:r w:rsidRPr="000E1DCE">
        <w:t xml:space="preserve">. Este tipo de arquitecturas demuestra que combinar </w:t>
      </w:r>
      <w:r w:rsidRPr="000E1DCE">
        <w:rPr>
          <w:b/>
          <w:bCs/>
        </w:rPr>
        <w:t>capas convolucionales (para capturar patrones a corto plazo), capas recurrentes (para tendencias a largo plazo) y mecanismos de atención (para enfocar el modelo en los indicadores más relevantes)</w:t>
      </w:r>
      <w:r w:rsidRPr="000E1DCE">
        <w:t xml:space="preserve"> puede dar lugar a </w:t>
      </w:r>
      <w:r w:rsidRPr="000E1DCE">
        <w:rPr>
          <w:b/>
          <w:bCs/>
        </w:rPr>
        <w:t>predictores sumamente precisos</w:t>
      </w:r>
      <w:r w:rsidRPr="000E1DCE">
        <w:t xml:space="preserve">. Claro está, la complejidad aumenta y la interpretabilidad disminuye aún más; suelen implementarse en entornos de investigación (PyTorch) más que con herramientas out-of-the-box. Sin embargo, </w:t>
      </w:r>
      <w:r w:rsidRPr="000E1DCE">
        <w:rPr>
          <w:b/>
          <w:bCs/>
        </w:rPr>
        <w:t>Azure ML</w:t>
      </w:r>
      <w:r w:rsidRPr="000E1DCE">
        <w:t xml:space="preserve"> soporta entornos de PyTorch donde uno puede entrenar modelos custom tan complejos como sea necesario.</w:t>
      </w:r>
    </w:p>
    <w:p w14:paraId="198CBFBA" w14:textId="77777777" w:rsidR="000E1DCE" w:rsidRPr="000E1DCE" w:rsidRDefault="000E1DCE" w:rsidP="000E1DCE">
      <w:pPr>
        <w:numPr>
          <w:ilvl w:val="0"/>
          <w:numId w:val="5"/>
        </w:numPr>
      </w:pPr>
      <w:r w:rsidRPr="000E1DCE">
        <w:rPr>
          <w:b/>
          <w:bCs/>
        </w:rPr>
        <w:t xml:space="preserve">Ensamble y </w:t>
      </w:r>
      <w:r w:rsidRPr="000E1DCE">
        <w:rPr>
          <w:b/>
          <w:bCs/>
          <w:i/>
          <w:iCs/>
        </w:rPr>
        <w:t>Stacking</w:t>
      </w:r>
      <w:r w:rsidRPr="000E1DCE">
        <w:rPr>
          <w:b/>
          <w:bCs/>
        </w:rPr>
        <w:t xml:space="preserve"> de modelos:</w:t>
      </w:r>
      <w:r w:rsidRPr="000E1DCE">
        <w:t xml:space="preserve"> Además de híbridos integrados, se puede optar por entrenar </w:t>
      </w:r>
      <w:r w:rsidRPr="000E1DCE">
        <w:rPr>
          <w:b/>
          <w:bCs/>
        </w:rPr>
        <w:t>varios modelos por separado y luego combinarlos</w:t>
      </w:r>
      <w:r w:rsidRPr="000E1DCE">
        <w:t>. Por ejemplo:</w:t>
      </w:r>
    </w:p>
    <w:p w14:paraId="47A3FC0A" w14:textId="77777777" w:rsidR="000E1DCE" w:rsidRPr="000E1DCE" w:rsidRDefault="000E1DCE" w:rsidP="000E1DCE">
      <w:pPr>
        <w:numPr>
          <w:ilvl w:val="1"/>
          <w:numId w:val="5"/>
        </w:numPr>
      </w:pPr>
      <w:r w:rsidRPr="000E1DCE">
        <w:rPr>
          <w:b/>
          <w:bCs/>
        </w:rPr>
        <w:lastRenderedPageBreak/>
        <w:t>Ensamble por promedios o votación:</w:t>
      </w:r>
      <w:r w:rsidRPr="000E1DCE">
        <w:t xml:space="preserve"> entrenar múltiples modelos (digamos, un Random Forest, un XGBoost, una LSTM) y promediar sus predicciones (o hacer una media ponderada según desempeño). Esto puede </w:t>
      </w:r>
      <w:r w:rsidRPr="000E1DCE">
        <w:rPr>
          <w:b/>
          <w:bCs/>
        </w:rPr>
        <w:t>reducir la varianza</w:t>
      </w:r>
      <w:r w:rsidRPr="000E1DCE">
        <w:t xml:space="preserve"> del pronóstico y aprovechar que diferentes modelos capturan distintos aspectos de la data. Si bien mejora robustez, la ganancia de precisión puede no ser enorme si un solo modelo ya domina.</w:t>
      </w:r>
    </w:p>
    <w:p w14:paraId="7908F1AF" w14:textId="77777777" w:rsidR="000E1DCE" w:rsidRPr="000E1DCE" w:rsidRDefault="000E1DCE" w:rsidP="000E1DCE">
      <w:pPr>
        <w:numPr>
          <w:ilvl w:val="1"/>
          <w:numId w:val="5"/>
        </w:numPr>
      </w:pPr>
      <w:r w:rsidRPr="000E1DCE">
        <w:rPr>
          <w:b/>
          <w:bCs/>
        </w:rPr>
        <w:t>Stacking (metamodelo apilado):</w:t>
      </w:r>
      <w:r w:rsidRPr="000E1DCE">
        <w:t xml:space="preserve"> entrenar un modelo de nivel superior que tome como entrada las predicciones de varios modelos base. Por ejemplo, se podrían tomar las predicciones de RF, XGB y LSTM como </w:t>
      </w:r>
      <w:r w:rsidRPr="000E1DCE">
        <w:rPr>
          <w:i/>
          <w:iCs/>
        </w:rPr>
        <w:t>features</w:t>
      </w:r>
      <w:r w:rsidRPr="000E1DCE">
        <w:t xml:space="preserve"> y entrenar una regresión lineal o otro regressor para optimizar el ajuste final. Un trabajo reciente propuso un </w:t>
      </w:r>
      <w:r w:rsidRPr="000E1DCE">
        <w:rPr>
          <w:i/>
          <w:iCs/>
        </w:rPr>
        <w:t>stacking ensemble</w:t>
      </w:r>
      <w:r w:rsidRPr="000E1DCE">
        <w:t xml:space="preserve"> (llamado </w:t>
      </w:r>
      <w:r w:rsidRPr="000E1DCE">
        <w:rPr>
          <w:i/>
          <w:iCs/>
        </w:rPr>
        <w:t>Stack-ETR</w:t>
      </w:r>
      <w:r w:rsidRPr="000E1DCE">
        <w:t xml:space="preserve">) combinando tres algoritmos ML base para pronóstico día-ahead solar, logrando reducir el RMSE en un </w:t>
      </w:r>
      <w:r w:rsidRPr="000E1DCE">
        <w:rPr>
          <w:b/>
          <w:bCs/>
        </w:rPr>
        <w:t>24–40%</w:t>
      </w:r>
      <w:r w:rsidRPr="000E1DCE">
        <w:t xml:space="preserve"> adicional respecto a los modelos individuales en distintos tipos de panel</w:t>
      </w:r>
      <w:r w:rsidRPr="000E1DCE">
        <w:rPr>
          <w:rFonts w:ascii="Arial" w:hAnsi="Arial" w:cs="Arial"/>
        </w:rPr>
        <w:t>​</w:t>
      </w:r>
    </w:p>
    <w:p w14:paraId="672CAF8C" w14:textId="77777777" w:rsidR="000E1DCE" w:rsidRPr="000E1DCE" w:rsidRDefault="000E1DCE" w:rsidP="000E1DCE">
      <w:hyperlink r:id="rId38" w:anchor=":~:text=compared%20with%20other%20ensemble%20models%2C,film%20%28TF%29%2C%20monocrystalline%20%28MC" w:tgtFrame="_blank" w:history="1">
        <w:r w:rsidRPr="000E1DCE">
          <w:rPr>
            <w:rStyle w:val="Hyperlink"/>
          </w:rPr>
          <w:t>mdpi.com</w:t>
        </w:r>
      </w:hyperlink>
    </w:p>
    <w:p w14:paraId="38577A22" w14:textId="77777777" w:rsidR="000E1DCE" w:rsidRPr="000E1DCE" w:rsidRDefault="000E1DCE" w:rsidP="000E1DCE">
      <w:r w:rsidRPr="000E1DCE">
        <w:rPr>
          <w:rFonts w:ascii="Arial" w:hAnsi="Arial" w:cs="Arial"/>
        </w:rPr>
        <w:t>​</w:t>
      </w:r>
    </w:p>
    <w:p w14:paraId="0EF52FE3" w14:textId="77777777" w:rsidR="000E1DCE" w:rsidRPr="000E1DCE" w:rsidRDefault="000E1DCE" w:rsidP="000E1DCE">
      <w:hyperlink r:id="rId39" w:anchor=":~:text=proposed%20model%20achieved%20the%20lowest,variables%2C%20forecasting%20horizon%2C%20PV%20module" w:tgtFrame="_blank" w:history="1">
        <w:r w:rsidRPr="000E1DCE">
          <w:rPr>
            <w:rStyle w:val="Hyperlink"/>
          </w:rPr>
          <w:t>mdpi.com</w:t>
        </w:r>
      </w:hyperlink>
    </w:p>
    <w:p w14:paraId="6F3AE084" w14:textId="77777777" w:rsidR="000E1DCE" w:rsidRPr="000E1DCE" w:rsidRDefault="000E1DCE" w:rsidP="000E1DCE">
      <w:r w:rsidRPr="000E1DCE">
        <w:t>. También se han explorado ensembles donde el metamodelo es una pequeña red neuronal o RNN que aprenda a corregir sesgos de los predictores base</w:t>
      </w:r>
      <w:r w:rsidRPr="000E1DCE">
        <w:rPr>
          <w:rFonts w:ascii="Arial" w:hAnsi="Arial" w:cs="Arial"/>
        </w:rPr>
        <w:t>​</w:t>
      </w:r>
    </w:p>
    <w:p w14:paraId="40C42BFA" w14:textId="77777777" w:rsidR="000E1DCE" w:rsidRPr="000E1DCE" w:rsidRDefault="000E1DCE" w:rsidP="000E1DCE">
      <w:hyperlink r:id="rId40" w:anchor=":~:text=predict%20PV%20output%20generation%2C%20whereas,30%5D%20for" w:tgtFrame="_blank" w:history="1">
        <w:r w:rsidRPr="000E1DCE">
          <w:rPr>
            <w:rStyle w:val="Hyperlink"/>
          </w:rPr>
          <w:t>mdpi.com</w:t>
        </w:r>
      </w:hyperlink>
    </w:p>
    <w:p w14:paraId="40D7F1C2" w14:textId="77777777" w:rsidR="000E1DCE" w:rsidRPr="000E1DCE" w:rsidRDefault="000E1DCE" w:rsidP="000E1DCE">
      <w:r w:rsidRPr="000E1DCE">
        <w:t xml:space="preserve">. Estas aproximaciones de </w:t>
      </w:r>
      <w:r w:rsidRPr="000E1DCE">
        <w:rPr>
          <w:i/>
          <w:iCs/>
        </w:rPr>
        <w:t>ensembles</w:t>
      </w:r>
      <w:r w:rsidRPr="000E1DCE">
        <w:t xml:space="preserve"> suelen </w:t>
      </w:r>
      <w:r w:rsidRPr="000E1DCE">
        <w:rPr>
          <w:b/>
          <w:bCs/>
        </w:rPr>
        <w:t>ocupar el primer lugar en competiciones</w:t>
      </w:r>
      <w:r w:rsidRPr="000E1DCE">
        <w:t xml:space="preserve"> porque explotan todas las fortalezas a la vez, a costa de más complejidad y requerimientos computacionales. En nuestro caso, si el objetivo es exprimir la última gota de performance, se podría considerar un </w:t>
      </w:r>
      <w:r w:rsidRPr="000E1DCE">
        <w:rPr>
          <w:i/>
          <w:iCs/>
        </w:rPr>
        <w:t>ensemble</w:t>
      </w:r>
      <w:r w:rsidRPr="000E1DCE">
        <w:t xml:space="preserve"> que combine, por ejemplo, un modelo basado en árboles (RF/XGB) con uno basado en redes profundas (LSTM/Transformer). Así, el modelo de árboles podría captar interacciones no lineales directas entre variables meteorológicas de manera eficiente, mientras la red profunda capta la dinámica secuencial; sus salidas combinadas podrían dar un pronóstico más sólido. </w:t>
      </w:r>
      <w:r w:rsidRPr="000E1DCE">
        <w:rPr>
          <w:i/>
          <w:iCs/>
        </w:rPr>
        <w:t>Implementación:</w:t>
      </w:r>
      <w:r w:rsidRPr="000E1DCE">
        <w:t xml:space="preserve"> Azure ML permite crear </w:t>
      </w:r>
      <w:r w:rsidRPr="000E1DCE">
        <w:rPr>
          <w:i/>
          <w:iCs/>
        </w:rPr>
        <w:t>pipelines</w:t>
      </w:r>
      <w:r w:rsidRPr="000E1DCE">
        <w:t xml:space="preserve"> donde se entrenan múltiples modelos y luego se combinen. Alternativamente, se puede hacer manualmente en un notebook, guardando predicciones de cada uno sobre el conjunto de validación y entrenando un meta-modelo con scikit-learn.</w:t>
      </w:r>
    </w:p>
    <w:p w14:paraId="37627472" w14:textId="77777777" w:rsidR="000E1DCE" w:rsidRPr="000E1DCE" w:rsidRDefault="000E1DCE" w:rsidP="000E1DCE">
      <w:r w:rsidRPr="000E1DCE">
        <w:rPr>
          <w:b/>
          <w:bCs/>
        </w:rPr>
        <w:t>¿Cuál modelo elegir?</w:t>
      </w:r>
      <w:r w:rsidRPr="000E1DCE">
        <w:t xml:space="preserve"> Los enfoques híbridos/ensemble suelen brindar las </w:t>
      </w:r>
      <w:r w:rsidRPr="000E1DCE">
        <w:rPr>
          <w:b/>
          <w:bCs/>
        </w:rPr>
        <w:t>mejores métricas</w:t>
      </w:r>
      <w:r w:rsidRPr="000E1DCE">
        <w:t xml:space="preserve"> pero son más laboriosos. Si el foco principal es </w:t>
      </w:r>
      <w:r w:rsidRPr="000E1DCE">
        <w:rPr>
          <w:b/>
          <w:bCs/>
        </w:rPr>
        <w:t xml:space="preserve">máxima precisión y los </w:t>
      </w:r>
      <w:r w:rsidRPr="000E1DCE">
        <w:rPr>
          <w:b/>
          <w:bCs/>
        </w:rPr>
        <w:lastRenderedPageBreak/>
        <w:t>recursos de cómputo lo permiten</w:t>
      </w:r>
      <w:r w:rsidRPr="000E1DCE">
        <w:t xml:space="preserve">, valdría la pena experimentar con al menos una arquitectura híbrida (p. ej. CNN-LSTM) o un pequeño ensemble (p. ej. RF + LSTM combinados). No obstante, es aconsejable </w:t>
      </w:r>
      <w:r w:rsidRPr="000E1DCE">
        <w:rPr>
          <w:b/>
          <w:bCs/>
        </w:rPr>
        <w:t>comenzar</w:t>
      </w:r>
      <w:r w:rsidRPr="000E1DCE">
        <w:t xml:space="preserve"> evaluando los enfoques de forma individual (probar un RF, un XGB, un LSTM básico) para establecer un rendimiento base, y luego refinar con híbridos o ensambles si el incremento de precisión justifica la complejidad añadida.</w:t>
      </w:r>
    </w:p>
    <w:p w14:paraId="571A1281" w14:textId="77777777" w:rsidR="000E1DCE" w:rsidRPr="000E1DCE" w:rsidRDefault="000E1DCE" w:rsidP="000E1DCE">
      <w:pPr>
        <w:rPr>
          <w:b/>
          <w:bCs/>
        </w:rPr>
      </w:pPr>
      <w:r w:rsidRPr="000E1DCE">
        <w:rPr>
          <w:b/>
          <w:bCs/>
        </w:rPr>
        <w:t>Comparativa de Desempeño de Modelos (Resumen de Estudios)</w:t>
      </w:r>
    </w:p>
    <w:p w14:paraId="1E44B795" w14:textId="77777777" w:rsidR="000E1DCE" w:rsidRPr="000E1DCE" w:rsidRDefault="000E1DCE" w:rsidP="000E1DCE">
      <w:r w:rsidRPr="000E1DCE">
        <w:t xml:space="preserve">Para tener una visión global, la siguiente tabla resume hallazgos de diversos estudios/pruebas mencionados, indicando qué modelos obtuvieron mejor resultado y cuáles fueron las métricas de error reportadas. </w:t>
      </w:r>
      <w:r w:rsidRPr="000E1DCE">
        <w:rPr>
          <w:i/>
          <w:iCs/>
        </w:rPr>
        <w:t>Nota:</w:t>
      </w:r>
      <w:r w:rsidRPr="000E1DCE">
        <w:t xml:space="preserve"> Los valores no son directamente comparables entre filas, ya que provienen de casos distintos (diferente planta, horizonte de predicción, etc.), pero ilustran el </w:t>
      </w:r>
      <w:r w:rsidRPr="000E1DCE">
        <w:rPr>
          <w:b/>
          <w:bCs/>
        </w:rPr>
        <w:t>orden de magnitud de los errores</w:t>
      </w:r>
      <w:r w:rsidRPr="000E1DCE">
        <w:t xml:space="preserve"> y la mejora relativa entre métodos: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2545"/>
        <w:gridCol w:w="1537"/>
        <w:gridCol w:w="2749"/>
      </w:tblGrid>
      <w:tr w:rsidR="000E1DCE" w:rsidRPr="000E1DCE" w14:paraId="5AF9380C" w14:textId="77777777" w:rsidTr="000E1DCE">
        <w:trPr>
          <w:tblHeader/>
          <w:tblCellSpacing w:w="15" w:type="dxa"/>
        </w:trPr>
        <w:tc>
          <w:tcPr>
            <w:tcW w:w="0" w:type="auto"/>
            <w:vAlign w:val="center"/>
            <w:hideMark/>
          </w:tcPr>
          <w:p w14:paraId="4D438500" w14:textId="77777777" w:rsidR="000E1DCE" w:rsidRPr="000E1DCE" w:rsidRDefault="000E1DCE" w:rsidP="000E1DCE">
            <w:pPr>
              <w:rPr>
                <w:b/>
                <w:bCs/>
              </w:rPr>
            </w:pPr>
            <w:r w:rsidRPr="000E1DCE">
              <w:rPr>
                <w:b/>
                <w:bCs/>
              </w:rPr>
              <w:t>Referencia / Caso</w:t>
            </w:r>
          </w:p>
        </w:tc>
        <w:tc>
          <w:tcPr>
            <w:tcW w:w="0" w:type="auto"/>
            <w:vAlign w:val="center"/>
            <w:hideMark/>
          </w:tcPr>
          <w:p w14:paraId="325241D8" w14:textId="77777777" w:rsidR="000E1DCE" w:rsidRPr="000E1DCE" w:rsidRDefault="000E1DCE" w:rsidP="000E1DCE">
            <w:pPr>
              <w:rPr>
                <w:b/>
                <w:bCs/>
              </w:rPr>
            </w:pPr>
            <w:r w:rsidRPr="000E1DCE">
              <w:rPr>
                <w:b/>
                <w:bCs/>
              </w:rPr>
              <w:t>Modelos Evaluados</w:t>
            </w:r>
          </w:p>
        </w:tc>
        <w:tc>
          <w:tcPr>
            <w:tcW w:w="0" w:type="auto"/>
            <w:vAlign w:val="center"/>
            <w:hideMark/>
          </w:tcPr>
          <w:p w14:paraId="18B4C414" w14:textId="77777777" w:rsidR="000E1DCE" w:rsidRPr="000E1DCE" w:rsidRDefault="000E1DCE" w:rsidP="000E1DCE">
            <w:pPr>
              <w:rPr>
                <w:b/>
                <w:bCs/>
              </w:rPr>
            </w:pPr>
            <w:r w:rsidRPr="000E1DCE">
              <w:rPr>
                <w:b/>
                <w:bCs/>
              </w:rPr>
              <w:t>Mejor Modelo</w:t>
            </w:r>
          </w:p>
        </w:tc>
        <w:tc>
          <w:tcPr>
            <w:tcW w:w="0" w:type="auto"/>
            <w:vAlign w:val="center"/>
            <w:hideMark/>
          </w:tcPr>
          <w:p w14:paraId="69D2E71D" w14:textId="77777777" w:rsidR="000E1DCE" w:rsidRPr="000E1DCE" w:rsidRDefault="000E1DCE" w:rsidP="000E1DCE">
            <w:pPr>
              <w:rPr>
                <w:b/>
                <w:bCs/>
              </w:rPr>
            </w:pPr>
            <w:r w:rsidRPr="000E1DCE">
              <w:rPr>
                <w:b/>
                <w:bCs/>
              </w:rPr>
              <w:t>Métricas de Precisión</w:t>
            </w:r>
          </w:p>
        </w:tc>
      </w:tr>
      <w:tr w:rsidR="000E1DCE" w:rsidRPr="000E1DCE" w14:paraId="0D0ECDD4" w14:textId="77777777" w:rsidTr="000E1DCE">
        <w:trPr>
          <w:tblCellSpacing w:w="15" w:type="dxa"/>
        </w:trPr>
        <w:tc>
          <w:tcPr>
            <w:tcW w:w="0" w:type="auto"/>
            <w:vAlign w:val="center"/>
            <w:hideMark/>
          </w:tcPr>
          <w:p w14:paraId="25E80F82" w14:textId="77777777" w:rsidR="000E1DCE" w:rsidRPr="000E1DCE" w:rsidRDefault="000E1DCE" w:rsidP="000E1DCE">
            <w:r w:rsidRPr="000E1DCE">
              <w:rPr>
                <w:b/>
                <w:bCs/>
              </w:rPr>
              <w:t>Amiri et al. 2023</w:t>
            </w:r>
            <w:r w:rsidRPr="000E1DCE">
              <w:t xml:space="preserve"> – Planta en Argelia, predicción horaria con 1 día de antelación</w:t>
            </w:r>
            <w:r w:rsidRPr="000E1DCE">
              <w:rPr>
                <w:rFonts w:ascii="Arial" w:hAnsi="Arial" w:cs="Arial"/>
              </w:rPr>
              <w:t>​</w:t>
            </w:r>
          </w:p>
          <w:p w14:paraId="52A7BE53" w14:textId="77777777" w:rsidR="000E1DCE" w:rsidRPr="000E1DCE" w:rsidRDefault="000E1DCE" w:rsidP="000E1DCE">
            <w:hyperlink r:id="rId41" w:anchor=":~:text=Figure%2010%20%20and%20,1202%20kW" w:tgtFrame="_blank" w:history="1">
              <w:r w:rsidRPr="000E1DCE">
                <w:rPr>
                  <w:rStyle w:val="Hyperlink"/>
                </w:rPr>
                <w:t>mdpi.com</w:t>
              </w:r>
            </w:hyperlink>
          </w:p>
          <w:p w14:paraId="083D56AA" w14:textId="77777777" w:rsidR="000E1DCE" w:rsidRPr="000E1DCE" w:rsidRDefault="000E1DCE" w:rsidP="000E1DCE">
            <w:r w:rsidRPr="000E1DCE">
              <w:rPr>
                <w:rFonts w:ascii="Arial" w:hAnsi="Arial" w:cs="Arial"/>
              </w:rPr>
              <w:t>​</w:t>
            </w:r>
          </w:p>
          <w:p w14:paraId="34326970" w14:textId="77777777" w:rsidR="000E1DCE" w:rsidRPr="000E1DCE" w:rsidRDefault="000E1DCE" w:rsidP="000E1DCE">
            <w:hyperlink r:id="rId42" w:anchor=":~:text=moderately%20well%2C%20but%20they%20are,predictions%20of%20PV%20power%20outputs" w:tgtFrame="_blank" w:history="1">
              <w:r w:rsidRPr="000E1DCE">
                <w:rPr>
                  <w:rStyle w:val="Hyperlink"/>
                </w:rPr>
                <w:t>mdpi.com</w:t>
              </w:r>
            </w:hyperlink>
          </w:p>
        </w:tc>
        <w:tc>
          <w:tcPr>
            <w:tcW w:w="0" w:type="auto"/>
            <w:vAlign w:val="center"/>
            <w:hideMark/>
          </w:tcPr>
          <w:p w14:paraId="0D03B193" w14:textId="77777777" w:rsidR="000E1DCE" w:rsidRPr="000E1DCE" w:rsidRDefault="000E1DCE" w:rsidP="000E1DCE">
            <w:r w:rsidRPr="000E1DCE">
              <w:t xml:space="preserve">LR, SVR, Ridge, Lasso, MLP, KNN, Árbol de Decisión, </w:t>
            </w:r>
            <w:r w:rsidRPr="000E1DCE">
              <w:rPr>
                <w:b/>
                <w:bCs/>
              </w:rPr>
              <w:t>Random Forest</w:t>
            </w:r>
            <w:r w:rsidRPr="000E1DCE">
              <w:t xml:space="preserve">, Gradient Boosting, </w:t>
            </w:r>
            <w:r w:rsidRPr="000E1DCE">
              <w:rPr>
                <w:b/>
                <w:bCs/>
              </w:rPr>
              <w:t>XGBoost</w:t>
            </w:r>
            <w:r w:rsidRPr="000E1DCE">
              <w:t>, etc.</w:t>
            </w:r>
          </w:p>
        </w:tc>
        <w:tc>
          <w:tcPr>
            <w:tcW w:w="0" w:type="auto"/>
            <w:vAlign w:val="center"/>
            <w:hideMark/>
          </w:tcPr>
          <w:p w14:paraId="61C01D9B" w14:textId="77777777" w:rsidR="000E1DCE" w:rsidRPr="000E1DCE" w:rsidRDefault="000E1DCE" w:rsidP="000E1DCE">
            <w:r w:rsidRPr="000E1DCE">
              <w:rPr>
                <w:b/>
                <w:bCs/>
              </w:rPr>
              <w:t>Random Forest</w:t>
            </w:r>
            <w:r w:rsidRPr="000E1DCE">
              <w:t xml:space="preserve"> (ensemble de árboles)</w:t>
            </w:r>
          </w:p>
        </w:tc>
        <w:tc>
          <w:tcPr>
            <w:tcW w:w="0" w:type="auto"/>
            <w:vAlign w:val="center"/>
            <w:hideMark/>
          </w:tcPr>
          <w:p w14:paraId="223CAEE8" w14:textId="77777777" w:rsidR="000E1DCE" w:rsidRPr="000E1DCE" w:rsidRDefault="000E1DCE" w:rsidP="000E1DCE">
            <w:r w:rsidRPr="000E1DCE">
              <w:rPr>
                <w:b/>
                <w:bCs/>
              </w:rPr>
              <w:t>RMSE:</w:t>
            </w:r>
            <w:r w:rsidRPr="000E1DCE">
              <w:t xml:space="preserve"> 21,02 kW; </w:t>
            </w:r>
            <w:r w:rsidRPr="000E1DCE">
              <w:rPr>
                <w:b/>
                <w:bCs/>
              </w:rPr>
              <w:t>MAE:</w:t>
            </w:r>
            <w:r w:rsidRPr="000E1DCE">
              <w:t xml:space="preserve"> 7,40 kW; </w:t>
            </w:r>
            <w:r w:rsidRPr="000E1DCE">
              <w:rPr>
                <w:b/>
                <w:bCs/>
              </w:rPr>
              <w:t>R²:</w:t>
            </w:r>
            <w:r w:rsidRPr="000E1DCE">
              <w:t xml:space="preserve"> 0,968 (en test). XGBoost segundo mejor (RMSE 24,06 kW, R² 0,946).</w:t>
            </w:r>
          </w:p>
        </w:tc>
      </w:tr>
      <w:tr w:rsidR="000E1DCE" w:rsidRPr="000E1DCE" w14:paraId="03EAE24D" w14:textId="77777777" w:rsidTr="000E1DCE">
        <w:trPr>
          <w:tblCellSpacing w:w="15" w:type="dxa"/>
        </w:trPr>
        <w:tc>
          <w:tcPr>
            <w:tcW w:w="0" w:type="auto"/>
            <w:vAlign w:val="center"/>
            <w:hideMark/>
          </w:tcPr>
          <w:p w14:paraId="0BFB05CD" w14:textId="77777777" w:rsidR="000E1DCE" w:rsidRPr="000E1DCE" w:rsidRDefault="000E1DCE" w:rsidP="000E1DCE">
            <w:r w:rsidRPr="000E1DCE">
              <w:rPr>
                <w:b/>
                <w:bCs/>
              </w:rPr>
              <w:t>Mohamad et al. 2024</w:t>
            </w:r>
            <w:r w:rsidRPr="000E1DCE">
              <w:t xml:space="preserve"> – Comparación ML vs DL para solar y eólico</w:t>
            </w:r>
            <w:r w:rsidRPr="000E1DCE">
              <w:rPr>
                <w:rFonts w:ascii="Arial" w:hAnsi="Arial" w:cs="Arial"/>
              </w:rPr>
              <w:t>​</w:t>
            </w:r>
          </w:p>
          <w:p w14:paraId="381A3D66" w14:textId="77777777" w:rsidR="000E1DCE" w:rsidRPr="000E1DCE" w:rsidRDefault="000E1DCE" w:rsidP="000E1DCE">
            <w:hyperlink r:id="rId43" w:anchor=":~:text=models%E2%80%94LSTM%2C%20GRU%2C%20CNN,GRU" w:tgtFrame="_blank" w:history="1">
              <w:r w:rsidRPr="000E1DCE">
                <w:rPr>
                  <w:rStyle w:val="Hyperlink"/>
                </w:rPr>
                <w:t>link.springer.com</w:t>
              </w:r>
            </w:hyperlink>
          </w:p>
        </w:tc>
        <w:tc>
          <w:tcPr>
            <w:tcW w:w="0" w:type="auto"/>
            <w:vAlign w:val="center"/>
            <w:hideMark/>
          </w:tcPr>
          <w:p w14:paraId="61B2472C" w14:textId="77777777" w:rsidR="000E1DCE" w:rsidRPr="000E1DCE" w:rsidRDefault="000E1DCE" w:rsidP="000E1DCE">
            <w:r w:rsidRPr="000E1DCE">
              <w:rPr>
                <w:b/>
                <w:bCs/>
              </w:rPr>
              <w:t>LSTM</w:t>
            </w:r>
            <w:r w:rsidRPr="000E1DCE">
              <w:t>, GRU, CNN-LSTM, Random Forest, SVR, Prophet</w:t>
            </w:r>
          </w:p>
        </w:tc>
        <w:tc>
          <w:tcPr>
            <w:tcW w:w="0" w:type="auto"/>
            <w:vAlign w:val="center"/>
            <w:hideMark/>
          </w:tcPr>
          <w:p w14:paraId="0F614A04" w14:textId="77777777" w:rsidR="000E1DCE" w:rsidRPr="000E1DCE" w:rsidRDefault="000E1DCE" w:rsidP="000E1DCE">
            <w:r w:rsidRPr="000E1DCE">
              <w:rPr>
                <w:b/>
                <w:bCs/>
              </w:rPr>
              <w:t>LSTM</w:t>
            </w:r>
            <w:r w:rsidRPr="000E1DCE">
              <w:t xml:space="preserve"> (red neuronal profunda)</w:t>
            </w:r>
          </w:p>
        </w:tc>
        <w:tc>
          <w:tcPr>
            <w:tcW w:w="0" w:type="auto"/>
            <w:vAlign w:val="center"/>
            <w:hideMark/>
          </w:tcPr>
          <w:p w14:paraId="22612591" w14:textId="77777777" w:rsidR="000E1DCE" w:rsidRPr="000E1DCE" w:rsidRDefault="000E1DCE" w:rsidP="000E1DCE">
            <w:r w:rsidRPr="000E1DCE">
              <w:rPr>
                <w:b/>
                <w:bCs/>
              </w:rPr>
              <w:t>MSE:</w:t>
            </w:r>
            <w:r w:rsidRPr="000E1DCE">
              <w:t xml:space="preserve"> 0,010 (≈RMSE 0,1) con </w:t>
            </w:r>
            <w:r w:rsidRPr="000E1DCE">
              <w:rPr>
                <w:b/>
                <w:bCs/>
              </w:rPr>
              <w:t>R² ~0,90</w:t>
            </w:r>
            <w:r w:rsidRPr="000E1DCE">
              <w:t xml:space="preserve"> (solar). Random Forest obtuvo MSE 0,025 (peor). </w:t>
            </w:r>
            <w:r w:rsidRPr="000E1DCE">
              <w:rPr>
                <w:i/>
                <w:iCs/>
              </w:rPr>
              <w:t>Deep learning</w:t>
            </w:r>
            <w:r w:rsidRPr="000E1DCE">
              <w:t xml:space="preserve"> superó ML tradicional en este caso.</w:t>
            </w:r>
          </w:p>
        </w:tc>
      </w:tr>
      <w:tr w:rsidR="000E1DCE" w:rsidRPr="000E1DCE" w14:paraId="2D1BFB75" w14:textId="77777777" w:rsidTr="000E1DCE">
        <w:trPr>
          <w:tblCellSpacing w:w="15" w:type="dxa"/>
        </w:trPr>
        <w:tc>
          <w:tcPr>
            <w:tcW w:w="0" w:type="auto"/>
            <w:vAlign w:val="center"/>
            <w:hideMark/>
          </w:tcPr>
          <w:p w14:paraId="64F86768" w14:textId="77777777" w:rsidR="000E1DCE" w:rsidRPr="000E1DCE" w:rsidRDefault="000E1DCE" w:rsidP="000E1DCE">
            <w:r w:rsidRPr="000E1DCE">
              <w:rPr>
                <w:b/>
                <w:bCs/>
              </w:rPr>
              <w:t>Khortsriwong et al. 2023</w:t>
            </w:r>
            <w:r w:rsidRPr="000E1DCE">
              <w:t xml:space="preserve"> – Caso real 1.5 MWp flotante, </w:t>
            </w:r>
            <w:r w:rsidRPr="000E1DCE">
              <w:lastRenderedPageBreak/>
              <w:t>Tailandia (pronóstico 1 día)</w:t>
            </w:r>
            <w:r w:rsidRPr="000E1DCE">
              <w:rPr>
                <w:rFonts w:ascii="Arial" w:hAnsi="Arial" w:cs="Arial"/>
              </w:rPr>
              <w:t>​</w:t>
            </w:r>
          </w:p>
          <w:p w14:paraId="28A3ECE8" w14:textId="77777777" w:rsidR="000E1DCE" w:rsidRPr="000E1DCE" w:rsidRDefault="000E1DCE" w:rsidP="000E1DCE">
            <w:hyperlink r:id="rId44" w:anchor=":~:text=of%20the%20CNN%20model%20is,model%20in%20this%20case%20study" w:tgtFrame="_blank" w:history="1">
              <w:r w:rsidRPr="000E1DCE">
                <w:rPr>
                  <w:rStyle w:val="Hyperlink"/>
                </w:rPr>
                <w:t>mdpi.com</w:t>
              </w:r>
            </w:hyperlink>
          </w:p>
          <w:p w14:paraId="33C437E1" w14:textId="77777777" w:rsidR="000E1DCE" w:rsidRPr="000E1DCE" w:rsidRDefault="000E1DCE" w:rsidP="000E1DCE">
            <w:r w:rsidRPr="000E1DCE">
              <w:rPr>
                <w:rFonts w:ascii="Arial" w:hAnsi="Arial" w:cs="Arial"/>
              </w:rPr>
              <w:t>​</w:t>
            </w:r>
          </w:p>
          <w:p w14:paraId="09A0840A" w14:textId="77777777" w:rsidR="000E1DCE" w:rsidRPr="000E1DCE" w:rsidRDefault="000E1DCE" w:rsidP="000E1DCE">
            <w:hyperlink r:id="rId45" w:anchor=":~:text=Furthermore%2C%20the%20results%20obtained%20by,model%20in%20this%20case%20study" w:tgtFrame="_blank" w:history="1">
              <w:r w:rsidRPr="000E1DCE">
                <w:rPr>
                  <w:rStyle w:val="Hyperlink"/>
                </w:rPr>
                <w:t>mdpi.com</w:t>
              </w:r>
            </w:hyperlink>
          </w:p>
        </w:tc>
        <w:tc>
          <w:tcPr>
            <w:tcW w:w="0" w:type="auto"/>
            <w:vAlign w:val="center"/>
            <w:hideMark/>
          </w:tcPr>
          <w:p w14:paraId="6DF62A2E" w14:textId="77777777" w:rsidR="000E1DCE" w:rsidRPr="000E1DCE" w:rsidRDefault="000E1DCE" w:rsidP="000E1DCE">
            <w:r w:rsidRPr="000E1DCE">
              <w:lastRenderedPageBreak/>
              <w:t xml:space="preserve">CNN, LSTM, GRU, BiLSTM, CNN-LSTM, CNN-GRU, </w:t>
            </w:r>
            <w:r w:rsidRPr="000E1DCE">
              <w:rPr>
                <w:b/>
                <w:bCs/>
              </w:rPr>
              <w:t>CNN-BiGRU</w:t>
            </w:r>
          </w:p>
        </w:tc>
        <w:tc>
          <w:tcPr>
            <w:tcW w:w="0" w:type="auto"/>
            <w:vAlign w:val="center"/>
            <w:hideMark/>
          </w:tcPr>
          <w:p w14:paraId="17BD098B" w14:textId="77777777" w:rsidR="000E1DCE" w:rsidRPr="000E1DCE" w:rsidRDefault="000E1DCE" w:rsidP="000E1DCE">
            <w:r w:rsidRPr="000E1DCE">
              <w:rPr>
                <w:b/>
                <w:bCs/>
              </w:rPr>
              <w:t>LSTM</w:t>
            </w:r>
            <w:r w:rsidRPr="000E1DCE">
              <w:t xml:space="preserve"> (solo) en día muy nublado; </w:t>
            </w:r>
            <w:r w:rsidRPr="000E1DCE">
              <w:rPr>
                <w:b/>
                <w:bCs/>
              </w:rPr>
              <w:lastRenderedPageBreak/>
              <w:t>CNN-BiGRU</w:t>
            </w:r>
            <w:r w:rsidRPr="000E1DCE">
              <w:t xml:space="preserve"> en promedio</w:t>
            </w:r>
          </w:p>
        </w:tc>
        <w:tc>
          <w:tcPr>
            <w:tcW w:w="0" w:type="auto"/>
            <w:vAlign w:val="center"/>
            <w:hideMark/>
          </w:tcPr>
          <w:p w14:paraId="4A23E373" w14:textId="77777777" w:rsidR="000E1DCE" w:rsidRPr="000E1DCE" w:rsidRDefault="000E1DCE" w:rsidP="000E1DCE">
            <w:r w:rsidRPr="000E1DCE">
              <w:rPr>
                <w:b/>
                <w:bCs/>
              </w:rPr>
              <w:lastRenderedPageBreak/>
              <w:t>Día nublado:</w:t>
            </w:r>
            <w:r w:rsidRPr="000E1DCE">
              <w:t xml:space="preserve"> LSTM MAE 36,44 kW, </w:t>
            </w:r>
            <w:r w:rsidRPr="000E1DCE">
              <w:rPr>
                <w:b/>
                <w:bCs/>
              </w:rPr>
              <w:t>MAPE 11,19%</w:t>
            </w:r>
            <w:r w:rsidRPr="000E1DCE">
              <w:t>, RMSE 70,24 kW (mejor individual)</w:t>
            </w:r>
            <w:r w:rsidRPr="000E1DCE">
              <w:rPr>
                <w:rFonts w:ascii="Arial" w:hAnsi="Arial" w:cs="Arial"/>
              </w:rPr>
              <w:t>​</w:t>
            </w:r>
          </w:p>
          <w:p w14:paraId="5DD99754" w14:textId="77777777" w:rsidR="000E1DCE" w:rsidRPr="000E1DCE" w:rsidRDefault="000E1DCE" w:rsidP="000E1DCE">
            <w:hyperlink r:id="rId46" w:anchor=":~:text=of%20the%20CNN%20model%20is,model%20in%20this%20case%20study" w:tgtFrame="_blank" w:history="1">
              <w:r w:rsidRPr="000E1DCE">
                <w:rPr>
                  <w:rStyle w:val="Hyperlink"/>
                </w:rPr>
                <w:t>mdpi.com</w:t>
              </w:r>
            </w:hyperlink>
          </w:p>
          <w:p w14:paraId="7F8F6893" w14:textId="77777777" w:rsidR="000E1DCE" w:rsidRPr="000E1DCE" w:rsidRDefault="000E1DCE" w:rsidP="000E1DCE">
            <w:r w:rsidRPr="000E1DCE">
              <w:t xml:space="preserve">. </w:t>
            </w:r>
            <w:r w:rsidRPr="000E1DCE">
              <w:rPr>
                <w:b/>
                <w:bCs/>
              </w:rPr>
              <w:t>Día despejado:</w:t>
            </w:r>
            <w:r w:rsidRPr="000E1DCE">
              <w:t xml:space="preserve"> CNN-BiGRU MAPE ~9,07%, RMSE 72,56 kW (mejor híbrido)</w:t>
            </w:r>
            <w:r w:rsidRPr="000E1DCE">
              <w:rPr>
                <w:rFonts w:ascii="Arial" w:hAnsi="Arial" w:cs="Arial"/>
              </w:rPr>
              <w:t>​</w:t>
            </w:r>
          </w:p>
          <w:p w14:paraId="3BABC14B" w14:textId="77777777" w:rsidR="000E1DCE" w:rsidRPr="000E1DCE" w:rsidRDefault="000E1DCE" w:rsidP="000E1DCE">
            <w:hyperlink r:id="rId47" w:anchor=":~:text=For%20the%20hybrid%20deep%20learning,model%20in%20this%20case%20study" w:tgtFrame="_blank" w:history="1">
              <w:r w:rsidRPr="000E1DCE">
                <w:rPr>
                  <w:rStyle w:val="Hyperlink"/>
                </w:rPr>
                <w:t>mdpi.com</w:t>
              </w:r>
            </w:hyperlink>
          </w:p>
          <w:p w14:paraId="472337AE" w14:textId="77777777" w:rsidR="000E1DCE" w:rsidRPr="000E1DCE" w:rsidRDefault="000E1DCE" w:rsidP="000E1DCE">
            <w:r w:rsidRPr="000E1DCE">
              <w:t>. En general, híbridos CNN+RNN mejoran estabilidad y BiLSTM fue el mejor en horizonte 1 semana (MAPE ~10,6%).</w:t>
            </w:r>
          </w:p>
        </w:tc>
      </w:tr>
      <w:tr w:rsidR="000E1DCE" w:rsidRPr="000E1DCE" w14:paraId="3DE42A3D" w14:textId="77777777" w:rsidTr="000E1DCE">
        <w:trPr>
          <w:tblCellSpacing w:w="15" w:type="dxa"/>
        </w:trPr>
        <w:tc>
          <w:tcPr>
            <w:tcW w:w="0" w:type="auto"/>
            <w:vAlign w:val="center"/>
            <w:hideMark/>
          </w:tcPr>
          <w:p w14:paraId="258A8AE7" w14:textId="77777777" w:rsidR="000E1DCE" w:rsidRPr="000E1DCE" w:rsidRDefault="000E1DCE" w:rsidP="000E1DCE">
            <w:r w:rsidRPr="000E1DCE">
              <w:rPr>
                <w:b/>
                <w:bCs/>
              </w:rPr>
              <w:lastRenderedPageBreak/>
              <w:t>Jiang et al. 2024</w:t>
            </w:r>
            <w:r w:rsidRPr="000E1DCE">
              <w:t xml:space="preserve"> – Datos de planta en Australia, predicción corta (min/hora)</w:t>
            </w:r>
            <w:r w:rsidRPr="000E1DCE">
              <w:rPr>
                <w:rFonts w:ascii="Arial" w:hAnsi="Arial" w:cs="Arial"/>
              </w:rPr>
              <w:t>​</w:t>
            </w:r>
          </w:p>
          <w:p w14:paraId="4EFF79C3" w14:textId="77777777" w:rsidR="000E1DCE" w:rsidRPr="000E1DCE" w:rsidRDefault="000E1DCE" w:rsidP="000E1DCE">
            <w:hyperlink r:id="rId48" w:anchor=":~:text=of%20determination%20%28R,Using%20the%20proposed" w:tgtFrame="_blank" w:history="1">
              <w:r w:rsidRPr="000E1DCE">
                <w:rPr>
                  <w:rStyle w:val="Hyperlink"/>
                </w:rPr>
                <w:t>pmc.ncbi.nlm.nih.gov</w:t>
              </w:r>
            </w:hyperlink>
          </w:p>
        </w:tc>
        <w:tc>
          <w:tcPr>
            <w:tcW w:w="0" w:type="auto"/>
            <w:vAlign w:val="center"/>
            <w:hideMark/>
          </w:tcPr>
          <w:p w14:paraId="39EF105F" w14:textId="77777777" w:rsidR="000E1DCE" w:rsidRPr="000E1DCE" w:rsidRDefault="000E1DCE" w:rsidP="000E1DCE">
            <w:r w:rsidRPr="000E1DCE">
              <w:t xml:space="preserve">SVR, sola TCN, sola GRU, </w:t>
            </w:r>
            <w:r w:rsidRPr="000E1DCE">
              <w:rPr>
                <w:b/>
                <w:bCs/>
              </w:rPr>
              <w:t>TCN+Attention+GRU (TCN-ECANet-GRU)</w:t>
            </w:r>
          </w:p>
        </w:tc>
        <w:tc>
          <w:tcPr>
            <w:tcW w:w="0" w:type="auto"/>
            <w:vAlign w:val="center"/>
            <w:hideMark/>
          </w:tcPr>
          <w:p w14:paraId="2353E0E2" w14:textId="77777777" w:rsidR="000E1DCE" w:rsidRPr="000E1DCE" w:rsidRDefault="000E1DCE" w:rsidP="000E1DCE">
            <w:r w:rsidRPr="000E1DCE">
              <w:rPr>
                <w:b/>
                <w:bCs/>
              </w:rPr>
              <w:t>TCN-ECANet-GRU</w:t>
            </w:r>
            <w:r w:rsidRPr="000E1DCE">
              <w:t xml:space="preserve"> (híbrido DL)</w:t>
            </w:r>
          </w:p>
        </w:tc>
        <w:tc>
          <w:tcPr>
            <w:tcW w:w="0" w:type="auto"/>
            <w:vAlign w:val="center"/>
            <w:hideMark/>
          </w:tcPr>
          <w:p w14:paraId="63E705CE" w14:textId="77777777" w:rsidR="000E1DCE" w:rsidRPr="000E1DCE" w:rsidRDefault="000E1DCE" w:rsidP="000E1DCE">
            <w:r w:rsidRPr="000E1DCE">
              <w:rPr>
                <w:b/>
                <w:bCs/>
              </w:rPr>
              <w:t>NRMSE:</w:t>
            </w:r>
            <w:r w:rsidRPr="000E1DCE">
              <w:t xml:space="preserve"> 0,0195 (1,95%); </w:t>
            </w:r>
            <w:r w:rsidRPr="000E1DCE">
              <w:rPr>
                <w:b/>
                <w:bCs/>
              </w:rPr>
              <w:t>NMAE:</w:t>
            </w:r>
            <w:r w:rsidRPr="000E1DCE">
              <w:t xml:space="preserve"> 0,0128 (1,28%); </w:t>
            </w:r>
            <w:r w:rsidRPr="000E1DCE">
              <w:rPr>
                <w:b/>
                <w:bCs/>
              </w:rPr>
              <w:t>R²:</w:t>
            </w:r>
            <w:r w:rsidRPr="000E1DCE">
              <w:t xml:space="preserve"> 99,72%</w:t>
            </w:r>
            <w:r w:rsidRPr="000E1DCE">
              <w:rPr>
                <w:rFonts w:ascii="Arial" w:hAnsi="Arial" w:cs="Arial"/>
              </w:rPr>
              <w:t>​</w:t>
            </w:r>
          </w:p>
          <w:p w14:paraId="30D6A985" w14:textId="77777777" w:rsidR="000E1DCE" w:rsidRPr="000E1DCE" w:rsidRDefault="000E1DCE" w:rsidP="000E1DCE">
            <w:hyperlink r:id="rId49" w:anchor=":~:text=of%20determination%20%28R,Using%20the%20proposed" w:tgtFrame="_blank" w:history="1">
              <w:r w:rsidRPr="000E1DCE">
                <w:rPr>
                  <w:rStyle w:val="Hyperlink"/>
                </w:rPr>
                <w:t>pmc.ncbi.nlm.nih.gov</w:t>
              </w:r>
            </w:hyperlink>
          </w:p>
          <w:p w14:paraId="36322C8F" w14:textId="77777777" w:rsidR="000E1DCE" w:rsidRPr="000E1DCE" w:rsidRDefault="000E1DCE" w:rsidP="000E1DCE">
            <w:r w:rsidRPr="000E1DCE">
              <w:t>. Mejoró el RMSE un 11,3% sobre el segundo mejor (otra red profunda). Demuestra la altísima precisión posible con arquitecturas híbridas sofisticadas.</w:t>
            </w:r>
          </w:p>
        </w:tc>
      </w:tr>
      <w:tr w:rsidR="000E1DCE" w:rsidRPr="000E1DCE" w14:paraId="758E274B" w14:textId="77777777" w:rsidTr="000E1DCE">
        <w:trPr>
          <w:tblCellSpacing w:w="15" w:type="dxa"/>
        </w:trPr>
        <w:tc>
          <w:tcPr>
            <w:tcW w:w="0" w:type="auto"/>
            <w:vAlign w:val="center"/>
            <w:hideMark/>
          </w:tcPr>
          <w:p w14:paraId="75353A27" w14:textId="77777777" w:rsidR="000E1DCE" w:rsidRPr="000E1DCE" w:rsidRDefault="000E1DCE" w:rsidP="000E1DCE">
            <w:r w:rsidRPr="000E1DCE">
              <w:rPr>
                <w:b/>
                <w:bCs/>
              </w:rPr>
              <w:t>Sherozbek et al. 2022</w:t>
            </w:r>
            <w:r w:rsidRPr="000E1DCE">
              <w:t xml:space="preserve"> – Paneles solares (traslúcidos vs opacos), 1 año de datos</w:t>
            </w:r>
            <w:r w:rsidRPr="000E1DCE">
              <w:rPr>
                <w:rFonts w:ascii="Arial" w:hAnsi="Arial" w:cs="Arial"/>
              </w:rPr>
              <w:t>​</w:t>
            </w:r>
          </w:p>
          <w:p w14:paraId="1604DBC3" w14:textId="77777777" w:rsidR="000E1DCE" w:rsidRPr="000E1DCE" w:rsidRDefault="000E1DCE" w:rsidP="000E1DCE">
            <w:hyperlink r:id="rId50" w:anchor=":~:text=learning%20approaches%20RNN%20models%2C%20such,series%20data" w:tgtFrame="_blank" w:history="1">
              <w:r w:rsidRPr="000E1DCE">
                <w:rPr>
                  <w:rStyle w:val="Hyperlink"/>
                </w:rPr>
                <w:t>mdpi.com</w:t>
              </w:r>
            </w:hyperlink>
          </w:p>
        </w:tc>
        <w:tc>
          <w:tcPr>
            <w:tcW w:w="0" w:type="auto"/>
            <w:vAlign w:val="center"/>
            <w:hideMark/>
          </w:tcPr>
          <w:p w14:paraId="536F8967" w14:textId="77777777" w:rsidR="000E1DCE" w:rsidRPr="000E1DCE" w:rsidRDefault="000E1DCE" w:rsidP="000E1DCE">
            <w:r w:rsidRPr="000E1DCE">
              <w:t xml:space="preserve">RNN (LSTM, GRU), </w:t>
            </w:r>
            <w:r w:rsidRPr="000E1DCE">
              <w:rPr>
                <w:b/>
                <w:bCs/>
              </w:rPr>
              <w:t>Transformer</w:t>
            </w:r>
          </w:p>
        </w:tc>
        <w:tc>
          <w:tcPr>
            <w:tcW w:w="0" w:type="auto"/>
            <w:vAlign w:val="center"/>
            <w:hideMark/>
          </w:tcPr>
          <w:p w14:paraId="78F70BC8" w14:textId="77777777" w:rsidR="000E1DCE" w:rsidRPr="000E1DCE" w:rsidRDefault="000E1DCE" w:rsidP="000E1DCE">
            <w:r w:rsidRPr="000E1DCE">
              <w:rPr>
                <w:b/>
                <w:bCs/>
              </w:rPr>
              <w:t>Transformer</w:t>
            </w:r>
            <w:r w:rsidRPr="000E1DCE">
              <w:t xml:space="preserve"> (modelo atención)</w:t>
            </w:r>
          </w:p>
        </w:tc>
        <w:tc>
          <w:tcPr>
            <w:tcW w:w="0" w:type="auto"/>
            <w:vAlign w:val="center"/>
            <w:hideMark/>
          </w:tcPr>
          <w:p w14:paraId="388BEFEB" w14:textId="77777777" w:rsidR="000E1DCE" w:rsidRPr="000E1DCE" w:rsidRDefault="000E1DCE" w:rsidP="000E1DCE">
            <w:r w:rsidRPr="000E1DCE">
              <w:rPr>
                <w:b/>
                <w:bCs/>
              </w:rPr>
              <w:t>RMSE:</w:t>
            </w:r>
            <w:r w:rsidRPr="000E1DCE">
              <w:t xml:space="preserve"> ~0,21 (panel traslúcido) – ~0,24 (opaco); </w:t>
            </w:r>
            <w:r w:rsidRPr="000E1DCE">
              <w:rPr>
                <w:b/>
                <w:bCs/>
              </w:rPr>
              <w:t>MAE:</w:t>
            </w:r>
            <w:r w:rsidRPr="000E1DCE">
              <w:t xml:space="preserve"> ~0,04–0,05 (en unidades normalizadas)</w:t>
            </w:r>
            <w:r w:rsidRPr="000E1DCE">
              <w:rPr>
                <w:rFonts w:ascii="Arial" w:hAnsi="Arial" w:cs="Arial"/>
              </w:rPr>
              <w:t>​</w:t>
            </w:r>
          </w:p>
          <w:p w14:paraId="6B7FD260" w14:textId="77777777" w:rsidR="000E1DCE" w:rsidRPr="000E1DCE" w:rsidRDefault="000E1DCE" w:rsidP="000E1DCE">
            <w:hyperlink r:id="rId51" w:anchor=":~:text=learning%20approaches%20RNN%20models%2C%20such,series%20data" w:tgtFrame="_blank" w:history="1">
              <w:r w:rsidRPr="000E1DCE">
                <w:rPr>
                  <w:rStyle w:val="Hyperlink"/>
                </w:rPr>
                <w:t>mdpi.com</w:t>
              </w:r>
            </w:hyperlink>
          </w:p>
          <w:p w14:paraId="21B69C12" w14:textId="77777777" w:rsidR="000E1DCE" w:rsidRPr="000E1DCE" w:rsidRDefault="000E1DCE" w:rsidP="000E1DCE">
            <w:r w:rsidRPr="000E1DCE">
              <w:t xml:space="preserve">. El Transformer venció ligeramente a LSTM/GRU, </w:t>
            </w:r>
            <w:r w:rsidRPr="000E1DCE">
              <w:lastRenderedPageBreak/>
              <w:t>mostrando menor error tanto en panel convencional como en panel transparente.</w:t>
            </w:r>
          </w:p>
        </w:tc>
      </w:tr>
    </w:tbl>
    <w:p w14:paraId="69865065" w14:textId="77777777" w:rsidR="000E1DCE" w:rsidRPr="000E1DCE" w:rsidRDefault="000E1DCE" w:rsidP="000E1DCE">
      <w:r w:rsidRPr="000E1DCE">
        <w:rPr>
          <w:b/>
          <w:bCs/>
        </w:rPr>
        <w:lastRenderedPageBreak/>
        <w:t>Observaciones:</w:t>
      </w:r>
      <w:r w:rsidRPr="000E1DCE">
        <w:t xml:space="preserve"> Podemos apreciar que los </w:t>
      </w:r>
      <w:r w:rsidRPr="000E1DCE">
        <w:rPr>
          <w:b/>
          <w:bCs/>
        </w:rPr>
        <w:t>modelos basados en árboles (Random Forest, XGBoost)</w:t>
      </w:r>
      <w:r w:rsidRPr="000E1DCE">
        <w:t xml:space="preserve"> logran generalmente </w:t>
      </w:r>
      <w:r w:rsidRPr="000E1DCE">
        <w:rPr>
          <w:b/>
          <w:bCs/>
        </w:rPr>
        <w:t>R² en el rango 0,94–0,97</w:t>
      </w:r>
      <w:r w:rsidRPr="000E1DCE">
        <w:t xml:space="preserve"> (errores del orden de 3-6% NRMSE) en buenos conjuntos de datos, mientras que los </w:t>
      </w:r>
      <w:r w:rsidRPr="000E1DCE">
        <w:rPr>
          <w:b/>
          <w:bCs/>
        </w:rPr>
        <w:t>modelos de deep learning</w:t>
      </w:r>
      <w:r w:rsidRPr="000E1DCE">
        <w:t xml:space="preserve"> bien ajustados pueden </w:t>
      </w:r>
      <w:r w:rsidRPr="000E1DCE">
        <w:rPr>
          <w:b/>
          <w:bCs/>
        </w:rPr>
        <w:t>superar R² = 0,99</w:t>
      </w:r>
      <w:r w:rsidRPr="000E1DCE">
        <w:t xml:space="preserve"> (errores &lt;3% NRMSE en algunos casos). Sin embargo, también depende de la condición: bajo </w:t>
      </w:r>
      <w:r w:rsidRPr="000E1DCE">
        <w:rPr>
          <w:b/>
          <w:bCs/>
        </w:rPr>
        <w:t>alta variabilidad (días muy nublados)</w:t>
      </w:r>
      <w:r w:rsidRPr="000E1DCE">
        <w:t xml:space="preserve"> incluso las redes avanzadas tienen MAPE ~10%, mientras en condiciones estables bajan a ~5% u menos. Las arquitecturas híbridas y ensembles ofrecen mejoras, aunque marginales en algunos casos (p. ej., ~1-2 puntos porcentuales menos de error). La decisión recae en cuánta complejidad se está dispuesto a manejar por esas mejoras.</w:t>
      </w:r>
    </w:p>
    <w:p w14:paraId="60C71F1C" w14:textId="77777777" w:rsidR="000E1DCE" w:rsidRPr="000E1DCE" w:rsidRDefault="000E1DCE" w:rsidP="000E1DCE">
      <w:pPr>
        <w:rPr>
          <w:b/>
          <w:bCs/>
        </w:rPr>
      </w:pPr>
      <w:r w:rsidRPr="000E1DCE">
        <w:rPr>
          <w:b/>
          <w:bCs/>
        </w:rPr>
        <w:t>Herramientas y Frameworks Recomendados</w:t>
      </w:r>
    </w:p>
    <w:p w14:paraId="52016F01" w14:textId="77777777" w:rsidR="000E1DCE" w:rsidRPr="000E1DCE" w:rsidRDefault="000E1DCE" w:rsidP="000E1DCE">
      <w:r w:rsidRPr="000E1DCE">
        <w:t>Para implementar estos modelos con los recursos disponibles (computador local Core i7 15ª gen, 32GB RAM, y posibilidad de usar Azure ML Studio), se sugieren las siguientes herramientas y entornos:</w:t>
      </w:r>
    </w:p>
    <w:p w14:paraId="1C0C608B" w14:textId="77777777" w:rsidR="000E1DCE" w:rsidRPr="000E1DCE" w:rsidRDefault="000E1DCE" w:rsidP="000E1DCE">
      <w:pPr>
        <w:numPr>
          <w:ilvl w:val="0"/>
          <w:numId w:val="6"/>
        </w:numPr>
      </w:pPr>
      <w:r w:rsidRPr="000E1DCE">
        <w:rPr>
          <w:b/>
          <w:bCs/>
        </w:rPr>
        <w:t>Python y bibliotecas de ML/DL:</w:t>
      </w:r>
      <w:r w:rsidRPr="000E1DCE">
        <w:t xml:space="preserve"> Dado que la mayoría de los avances están disponibles en Python, es recomendable usar este entorno. En particular:</w:t>
      </w:r>
    </w:p>
    <w:p w14:paraId="21E06C8B" w14:textId="77777777" w:rsidR="000E1DCE" w:rsidRPr="000E1DCE" w:rsidRDefault="000E1DCE" w:rsidP="000E1DCE">
      <w:pPr>
        <w:numPr>
          <w:ilvl w:val="1"/>
          <w:numId w:val="6"/>
        </w:numPr>
      </w:pPr>
      <w:r w:rsidRPr="000E1DCE">
        <w:rPr>
          <w:b/>
          <w:bCs/>
        </w:rPr>
        <w:t>scikit-learn:</w:t>
      </w:r>
      <w:r w:rsidRPr="000E1DCE">
        <w:t xml:space="preserve"> Ofrece implementaciones fáciles de usar de RandomForestRegressor, GradientBoostingRegressor, SVR, etc. Ideal para pruebas rápidas de modelos tradicionales. Con 32GB de RAM, scikit-learn puede manejar los ~26k registros sin problemas. También útil para preprocesamiento (imputación, escalado con StandardScaler, etc.).</w:t>
      </w:r>
    </w:p>
    <w:p w14:paraId="39B0E53E" w14:textId="77777777" w:rsidR="000E1DCE" w:rsidRPr="000E1DCE" w:rsidRDefault="000E1DCE" w:rsidP="000E1DCE">
      <w:pPr>
        <w:numPr>
          <w:ilvl w:val="1"/>
          <w:numId w:val="6"/>
        </w:numPr>
      </w:pPr>
      <w:r w:rsidRPr="000E1DCE">
        <w:rPr>
          <w:b/>
          <w:bCs/>
        </w:rPr>
        <w:t>XGBoost/LightGBM:</w:t>
      </w:r>
      <w:r w:rsidRPr="000E1DCE">
        <w:t xml:space="preserve"> Ambos tienen APIs Python integrables con scikit-learn (por ejemplo XGBRegressor, LGBMRegressor). Son eficientes en CPU; pueden aprovechar múltiples hilos del i7. Instalable via pip. </w:t>
      </w:r>
      <w:r w:rsidRPr="000E1DCE">
        <w:rPr>
          <w:i/>
          <w:iCs/>
        </w:rPr>
        <w:t>Tip:</w:t>
      </w:r>
      <w:r w:rsidRPr="000E1DCE">
        <w:t xml:space="preserve"> habilitar n_jobs para paralelizar en CPU.</w:t>
      </w:r>
    </w:p>
    <w:p w14:paraId="52573FB5" w14:textId="77777777" w:rsidR="000E1DCE" w:rsidRPr="000E1DCE" w:rsidRDefault="000E1DCE" w:rsidP="000E1DCE">
      <w:pPr>
        <w:numPr>
          <w:ilvl w:val="1"/>
          <w:numId w:val="6"/>
        </w:numPr>
      </w:pPr>
      <w:r w:rsidRPr="000E1DCE">
        <w:rPr>
          <w:b/>
          <w:bCs/>
        </w:rPr>
        <w:t>TensorFlow/Keras:</w:t>
      </w:r>
      <w:r w:rsidRPr="000E1DCE">
        <w:t xml:space="preserve"> Para construir y entrenar redes neuronales (MLP, LSTM, CNN, etc.) de forma relativamente intuitiva. Keras tiene una curva de aprendizaje suave y mucha documentación. Puede usarse en CPU, aunque para LSTM/Transformer el entrenamiento será más lento. Azure ML permite </w:t>
      </w:r>
      <w:r w:rsidRPr="000E1DCE">
        <w:lastRenderedPageBreak/>
        <w:t xml:space="preserve">instanciar máquinas virtuales con GPU (Nvidia) para acelerar esto; si es posible, usar un </w:t>
      </w:r>
      <w:r w:rsidRPr="000E1DCE">
        <w:rPr>
          <w:b/>
          <w:bCs/>
        </w:rPr>
        <w:t>Compute Instance</w:t>
      </w:r>
      <w:r w:rsidRPr="000E1DCE">
        <w:t xml:space="preserve"> con GPU para entrenar los modelos profundos de forma mucho más rápida.</w:t>
      </w:r>
    </w:p>
    <w:p w14:paraId="7833E7D4" w14:textId="77777777" w:rsidR="000E1DCE" w:rsidRPr="000E1DCE" w:rsidRDefault="000E1DCE" w:rsidP="000E1DCE">
      <w:pPr>
        <w:numPr>
          <w:ilvl w:val="1"/>
          <w:numId w:val="6"/>
        </w:numPr>
      </w:pPr>
      <w:r w:rsidRPr="000E1DCE">
        <w:rPr>
          <w:b/>
          <w:bCs/>
        </w:rPr>
        <w:t>PyTorch:</w:t>
      </w:r>
      <w:r w:rsidRPr="000E1DCE">
        <w:t xml:space="preserve"> Alternativa popular a TensorFlow, con mayor control a bajo nivel. Útil si se quiere implementar algo no estándar (ej. combinación TCN+GRU con atención). La sintaxis dinámica de PyTorch ayuda en depuración. También soportado en Azure ML (entrenamientos en ScriptRunConfig, etc.).</w:t>
      </w:r>
    </w:p>
    <w:p w14:paraId="7A51B17D" w14:textId="77777777" w:rsidR="000E1DCE" w:rsidRPr="000E1DCE" w:rsidRDefault="000E1DCE" w:rsidP="000E1DCE">
      <w:pPr>
        <w:numPr>
          <w:ilvl w:val="1"/>
          <w:numId w:val="6"/>
        </w:numPr>
      </w:pPr>
      <w:r w:rsidRPr="000E1DCE">
        <w:rPr>
          <w:b/>
          <w:bCs/>
        </w:rPr>
        <w:t>Azure ML Studio (Designer vs Notebooks):</w:t>
      </w:r>
      <w:r w:rsidRPr="000E1DCE">
        <w:t xml:space="preserve"> Azure ML ofrece dos enfoques: el </w:t>
      </w:r>
      <w:r w:rsidRPr="000E1DCE">
        <w:rPr>
          <w:b/>
          <w:bCs/>
        </w:rPr>
        <w:t>Designer</w:t>
      </w:r>
      <w:r w:rsidRPr="000E1DCE">
        <w:t xml:space="preserve"> (interfaz visual) tiene módulos preconstruidos para algoritmos de ML tradicionales (incluido Forest, Boosted Trees, redes neuronales simples). Si se prefiere evitar codificación manual para esos, se podría armar un flujo donde se lee la data, se normaliza, entrena modelo, etc. Sin embargo, para modelos avanzados (LSTM, Transformer) será necesario ir por el enfoque de </w:t>
      </w:r>
      <w:r w:rsidRPr="000E1DCE">
        <w:rPr>
          <w:b/>
          <w:bCs/>
        </w:rPr>
        <w:t>Notebooks/Scripts</w:t>
      </w:r>
      <w:r w:rsidRPr="000E1DCE">
        <w:t xml:space="preserve"> dentro de Azure ML, o usar </w:t>
      </w:r>
      <w:r w:rsidRPr="000E1DCE">
        <w:rPr>
          <w:b/>
          <w:bCs/>
        </w:rPr>
        <w:t>Azure AutoML</w:t>
      </w:r>
      <w:r w:rsidRPr="000E1DCE">
        <w:t>.</w:t>
      </w:r>
    </w:p>
    <w:p w14:paraId="2B1303D2" w14:textId="77777777" w:rsidR="000E1DCE" w:rsidRPr="000E1DCE" w:rsidRDefault="000E1DCE" w:rsidP="000E1DCE">
      <w:pPr>
        <w:numPr>
          <w:ilvl w:val="1"/>
          <w:numId w:val="6"/>
        </w:numPr>
      </w:pPr>
      <w:r w:rsidRPr="000E1DCE">
        <w:rPr>
          <w:b/>
          <w:bCs/>
        </w:rPr>
        <w:t xml:space="preserve">Azure AutoML para </w:t>
      </w:r>
      <w:r w:rsidRPr="000E1DCE">
        <w:rPr>
          <w:b/>
          <w:bCs/>
          <w:i/>
          <w:iCs/>
        </w:rPr>
        <w:t>forecasting</w:t>
      </w:r>
      <w:r w:rsidRPr="000E1DCE">
        <w:rPr>
          <w:b/>
          <w:bCs/>
        </w:rPr>
        <w:t>:</w:t>
      </w:r>
      <w:r w:rsidRPr="000E1DCE">
        <w:t xml:space="preserve"> AutoML de Azure puede ingerir series temporales multivariadas y probar múltiples modelos automáticamente (incluyendo opciones de ensemble stacking, e incluso algunos modelos de deep learning y Prophet). Esto podría servir para obtener una línea base y ver qué modelo sugiere (muchas veces tiende a elegir XGBoost/LightGBM con ingenierías de características de tiempo si son efectivas). Dado que no hay restricción de tiempo, se le puede permitir iterar bastantes horas. Aun si AutoML no prueba las últimas arquitecturas, puede dar un benchmark sólido.</w:t>
      </w:r>
    </w:p>
    <w:p w14:paraId="13864910" w14:textId="77777777" w:rsidR="000E1DCE" w:rsidRPr="000E1DCE" w:rsidRDefault="000E1DCE" w:rsidP="000E1DCE">
      <w:pPr>
        <w:numPr>
          <w:ilvl w:val="1"/>
          <w:numId w:val="6"/>
        </w:numPr>
      </w:pPr>
      <w:r w:rsidRPr="000E1DCE">
        <w:rPr>
          <w:b/>
          <w:bCs/>
        </w:rPr>
        <w:t>Bibliotecas especializadas:</w:t>
      </w:r>
      <w:r w:rsidRPr="000E1DCE">
        <w:t xml:space="preserve"> Como mencionamos, </w:t>
      </w:r>
      <w:r w:rsidRPr="000E1DCE">
        <w:rPr>
          <w:b/>
          <w:bCs/>
        </w:rPr>
        <w:t>PyTorch Forecasting</w:t>
      </w:r>
      <w:r w:rsidRPr="000E1DCE">
        <w:t xml:space="preserve"> (que incluye TemporalFusionTransformer, etc.), </w:t>
      </w:r>
      <w:r w:rsidRPr="000E1DCE">
        <w:rPr>
          <w:b/>
          <w:bCs/>
        </w:rPr>
        <w:t>GluonTS (Amazon)</w:t>
      </w:r>
      <w:r w:rsidRPr="000E1DCE">
        <w:t xml:space="preserve"> o </w:t>
      </w:r>
      <w:r w:rsidRPr="000E1DCE">
        <w:rPr>
          <w:b/>
          <w:bCs/>
        </w:rPr>
        <w:t>Darts</w:t>
      </w:r>
      <w:r w:rsidRPr="000E1DCE">
        <w:t xml:space="preserve"> podrían agilizar la implementación de ciertos modelos de pronóstico sofisticados sin codificar desde cero. Por ejemplo, Darts permite entrenar un N-Beats, Transformer, etc., con pocas líneas, y también incluye modelos de boosting clásicos. Esto podría ser valioso para experimentar rápidamente cuál tipo de modelo da mejores resultados con sus datos.</w:t>
      </w:r>
    </w:p>
    <w:p w14:paraId="21ADA004" w14:textId="77777777" w:rsidR="000E1DCE" w:rsidRPr="000E1DCE" w:rsidRDefault="000E1DCE" w:rsidP="000E1DCE">
      <w:pPr>
        <w:numPr>
          <w:ilvl w:val="0"/>
          <w:numId w:val="6"/>
        </w:numPr>
      </w:pPr>
      <w:r w:rsidRPr="000E1DCE">
        <w:rPr>
          <w:b/>
          <w:bCs/>
        </w:rPr>
        <w:t>Gestión de experimentos y recursos en Azure:</w:t>
      </w:r>
      <w:r w:rsidRPr="000E1DCE">
        <w:t xml:space="preserve"> Es recomendable aprovechar las facilidades de Azure ML:</w:t>
      </w:r>
    </w:p>
    <w:p w14:paraId="1CE06B95" w14:textId="77777777" w:rsidR="000E1DCE" w:rsidRPr="000E1DCE" w:rsidRDefault="000E1DCE" w:rsidP="000E1DCE">
      <w:pPr>
        <w:numPr>
          <w:ilvl w:val="1"/>
          <w:numId w:val="6"/>
        </w:numPr>
      </w:pPr>
      <w:r w:rsidRPr="000E1DCE">
        <w:t xml:space="preserve">Use </w:t>
      </w:r>
      <w:r w:rsidRPr="000E1DCE">
        <w:rPr>
          <w:b/>
          <w:bCs/>
        </w:rPr>
        <w:t>Compute Targets</w:t>
      </w:r>
      <w:r w:rsidRPr="000E1DCE">
        <w:t xml:space="preserve"> dedicados para entrenamiento; por ejemplo, una instancia DSVM con GPU para deep learning.</w:t>
      </w:r>
    </w:p>
    <w:p w14:paraId="688BFA75" w14:textId="77777777" w:rsidR="000E1DCE" w:rsidRPr="000E1DCE" w:rsidRDefault="000E1DCE" w:rsidP="000E1DCE">
      <w:pPr>
        <w:numPr>
          <w:ilvl w:val="1"/>
          <w:numId w:val="6"/>
        </w:numPr>
      </w:pPr>
      <w:r w:rsidRPr="000E1DCE">
        <w:lastRenderedPageBreak/>
        <w:t xml:space="preserve">Registre los </w:t>
      </w:r>
      <w:r w:rsidRPr="000E1DCE">
        <w:rPr>
          <w:b/>
          <w:bCs/>
        </w:rPr>
        <w:t>modelos entrenados</w:t>
      </w:r>
      <w:r w:rsidRPr="000E1DCE">
        <w:t xml:space="preserve"> en el workspace de Azure ML, lo que facilita luego su despliegue o comparación.</w:t>
      </w:r>
    </w:p>
    <w:p w14:paraId="5D1457B5" w14:textId="77777777" w:rsidR="000E1DCE" w:rsidRPr="000E1DCE" w:rsidRDefault="000E1DCE" w:rsidP="000E1DCE">
      <w:pPr>
        <w:numPr>
          <w:ilvl w:val="1"/>
          <w:numId w:val="6"/>
        </w:numPr>
      </w:pPr>
      <w:r w:rsidRPr="000E1DCE">
        <w:t xml:space="preserve">Utilice el </w:t>
      </w:r>
      <w:r w:rsidRPr="000E1DCE">
        <w:rPr>
          <w:b/>
          <w:bCs/>
        </w:rPr>
        <w:t>Tracking de experimentos</w:t>
      </w:r>
      <w:r w:rsidRPr="000E1DCE">
        <w:t xml:space="preserve"> de Azure ML (Experiments &amp; Runs) para guardar los parámetros, métricas (MAE, RMSE en validación) de cada ejecución. Esto ayuda a comparar modelos.</w:t>
      </w:r>
    </w:p>
    <w:p w14:paraId="7075A899" w14:textId="77777777" w:rsidR="000E1DCE" w:rsidRPr="000E1DCE" w:rsidRDefault="000E1DCE" w:rsidP="000E1DCE">
      <w:pPr>
        <w:numPr>
          <w:ilvl w:val="1"/>
          <w:numId w:val="6"/>
        </w:numPr>
      </w:pPr>
      <w:r w:rsidRPr="000E1DCE">
        <w:t xml:space="preserve">Si implementa un ensemble manual, considere crear un </w:t>
      </w:r>
      <w:r w:rsidRPr="000E1DCE">
        <w:rPr>
          <w:b/>
          <w:bCs/>
        </w:rPr>
        <w:t>Pipeline</w:t>
      </w:r>
      <w:r w:rsidRPr="000E1DCE">
        <w:t xml:space="preserve"> donde diferentes pasos entrenan distintos modelos y un paso final combina, de forma reproducible.</w:t>
      </w:r>
    </w:p>
    <w:p w14:paraId="6CD1DA5C" w14:textId="77777777" w:rsidR="000E1DCE" w:rsidRPr="000E1DCE" w:rsidRDefault="000E1DCE" w:rsidP="000E1DCE">
      <w:r w:rsidRPr="000E1DCE">
        <w:t xml:space="preserve">En suma, con Python y las librerías mencionadas tiene todo lo necesario. Para ML clásico: scikit-learn y XGBoost. Para deep learning: Keras/TensorFlow para iniciar (menos código para un LSTM) o PyTorch para flexibilidad. Azure ML servirá tanto para escalar el entrenamiento (usar máquinas más potentes) como para gestionar los experimentos y eventualmente </w:t>
      </w:r>
      <w:r w:rsidRPr="000E1DCE">
        <w:rPr>
          <w:b/>
          <w:bCs/>
        </w:rPr>
        <w:t>desplegar el modelo final</w:t>
      </w:r>
      <w:r w:rsidRPr="000E1DCE">
        <w:t xml:space="preserve"> (por ejemplo, creando un servicio web para inferencia en tiempo real, si se deseara utilizar el modelo en producción).</w:t>
      </w:r>
    </w:p>
    <w:p w14:paraId="49B2E119" w14:textId="77777777" w:rsidR="000E1DCE" w:rsidRPr="000E1DCE" w:rsidRDefault="000E1DCE" w:rsidP="000E1DCE">
      <w:pPr>
        <w:rPr>
          <w:b/>
          <w:bCs/>
        </w:rPr>
      </w:pPr>
      <w:r w:rsidRPr="000E1DCE">
        <w:rPr>
          <w:b/>
          <w:bCs/>
        </w:rPr>
        <w:t>Mejores Prácticas para el Entrenamiento de Series Temporales Multivariadas</w:t>
      </w:r>
    </w:p>
    <w:p w14:paraId="6E7268A7" w14:textId="77777777" w:rsidR="000E1DCE" w:rsidRPr="000E1DCE" w:rsidRDefault="000E1DCE" w:rsidP="000E1DCE">
      <w:r w:rsidRPr="000E1DCE">
        <w:t xml:space="preserve">Finalmente, recopilamos </w:t>
      </w:r>
      <w:r w:rsidRPr="000E1DCE">
        <w:rPr>
          <w:b/>
          <w:bCs/>
        </w:rPr>
        <w:t>recomendaciones prácticas</w:t>
      </w:r>
      <w:r w:rsidRPr="000E1DCE">
        <w:t xml:space="preserve"> específicas para entrenar modelos con series temporales horarias y multivariadas, que ayudarán a obtener el máximo rendimiento de los modelos seleccionados:</w:t>
      </w:r>
    </w:p>
    <w:p w14:paraId="3625B013" w14:textId="77777777" w:rsidR="000E1DCE" w:rsidRPr="000E1DCE" w:rsidRDefault="000E1DCE" w:rsidP="000E1DCE">
      <w:pPr>
        <w:numPr>
          <w:ilvl w:val="0"/>
          <w:numId w:val="7"/>
        </w:numPr>
      </w:pPr>
      <w:r w:rsidRPr="000E1DCE">
        <w:rPr>
          <w:b/>
          <w:bCs/>
        </w:rPr>
        <w:t>1. Respetar el orden temporal:</w:t>
      </w:r>
      <w:r w:rsidRPr="000E1DCE">
        <w:t xml:space="preserve"> ya mencionado pero esencial: nunca entrenar usando datos posteriores al periodo que está tratando de predecir. Al crear particiones, use siempre </w:t>
      </w:r>
      <w:r w:rsidRPr="000E1DCE">
        <w:rPr>
          <w:b/>
          <w:bCs/>
        </w:rPr>
        <w:t>cortes temporales</w:t>
      </w:r>
      <w:r w:rsidRPr="000E1DCE">
        <w:t xml:space="preserve"> (por ejemplo, entrenar con 2018-2020, probar con 2021). En validaciones cruzadas, use técnicas de </w:t>
      </w:r>
      <w:r w:rsidRPr="000E1DCE">
        <w:rPr>
          <w:i/>
          <w:iCs/>
        </w:rPr>
        <w:t>backtesting</w:t>
      </w:r>
      <w:r w:rsidRPr="000E1DCE">
        <w:t xml:space="preserve"> (ej., entrenar hasta mes X, validar en mes X+1, iterar).</w:t>
      </w:r>
    </w:p>
    <w:p w14:paraId="5EE0A7D6" w14:textId="77777777" w:rsidR="000E1DCE" w:rsidRPr="000E1DCE" w:rsidRDefault="000E1DCE" w:rsidP="000E1DCE">
      <w:pPr>
        <w:numPr>
          <w:ilvl w:val="0"/>
          <w:numId w:val="7"/>
        </w:numPr>
      </w:pPr>
      <w:r w:rsidRPr="000E1DCE">
        <w:rPr>
          <w:b/>
          <w:bCs/>
        </w:rPr>
        <w:t>2. Alinear horizontes de predicción:</w:t>
      </w:r>
      <w:r w:rsidRPr="000E1DCE">
        <w:t xml:space="preserve"> clarifique si el objetivo es predecir la </w:t>
      </w:r>
      <w:r w:rsidRPr="000E1DCE">
        <w:rPr>
          <w:b/>
          <w:bCs/>
        </w:rPr>
        <w:t>próxima hora</w:t>
      </w:r>
      <w:r w:rsidRPr="000E1DCE">
        <w:t xml:space="preserve"> o un </w:t>
      </w:r>
      <w:r w:rsidRPr="000E1DCE">
        <w:rPr>
          <w:b/>
          <w:bCs/>
        </w:rPr>
        <w:t>perfil diario completo a futuro</w:t>
      </w:r>
      <w:r w:rsidRPr="000E1DCE">
        <w:t xml:space="preserve"> (p.ej., día siguiente hora por hora).</w:t>
      </w:r>
    </w:p>
    <w:p w14:paraId="6B939BE6" w14:textId="77777777" w:rsidR="000E1DCE" w:rsidRPr="000E1DCE" w:rsidRDefault="000E1DCE" w:rsidP="000E1DCE">
      <w:pPr>
        <w:numPr>
          <w:ilvl w:val="1"/>
          <w:numId w:val="7"/>
        </w:numPr>
      </w:pPr>
      <w:r w:rsidRPr="000E1DCE">
        <w:t>Si es próxima hora o pocas horas adelante (</w:t>
      </w:r>
      <w:r w:rsidRPr="000E1DCE">
        <w:rPr>
          <w:i/>
          <w:iCs/>
        </w:rPr>
        <w:t>nowcasting</w:t>
      </w:r>
      <w:r w:rsidRPr="000E1DCE">
        <w:t xml:space="preserve"> de muy corto plazo), los modelos pueden apoyarse fuertemente en el valor actual y recientes de potencia/irradiancia (</w:t>
      </w:r>
      <w:r w:rsidRPr="000E1DCE">
        <w:rPr>
          <w:i/>
          <w:iCs/>
        </w:rPr>
        <w:t>persistencia mejorada</w:t>
      </w:r>
      <w:r w:rsidRPr="000E1DCE">
        <w:t>).</w:t>
      </w:r>
    </w:p>
    <w:p w14:paraId="18D0BA9F" w14:textId="77777777" w:rsidR="000E1DCE" w:rsidRPr="000E1DCE" w:rsidRDefault="000E1DCE" w:rsidP="000E1DCE">
      <w:pPr>
        <w:numPr>
          <w:ilvl w:val="1"/>
          <w:numId w:val="7"/>
        </w:numPr>
      </w:pPr>
      <w:r w:rsidRPr="000E1DCE">
        <w:t xml:space="preserve">Si es día siguiente (24 horas adelante), es más desafiante: en ese caso, incorporar variables meteorológicas pronosticadas para el día siguiente sería crucial (por ejemplo, usar pronósticos meteorológicos como input en vez de mediciones </w:t>
      </w:r>
      <w:r w:rsidRPr="000E1DCE">
        <w:rPr>
          <w:i/>
          <w:iCs/>
        </w:rPr>
        <w:t>reales</w:t>
      </w:r>
      <w:r w:rsidRPr="000E1DCE">
        <w:t xml:space="preserve"> que solo se tienen hasta hoy). A falta de pronóstico meteorológico explícito, los patrones diarios y estacionales jugarán un rol importante (de ahí la utilidad de </w:t>
      </w:r>
      <w:r w:rsidRPr="000E1DCE">
        <w:rPr>
          <w:i/>
          <w:iCs/>
        </w:rPr>
        <w:t>features</w:t>
      </w:r>
      <w:r w:rsidRPr="000E1DCE">
        <w:t xml:space="preserve"> de hora/mes).</w:t>
      </w:r>
    </w:p>
    <w:p w14:paraId="1A94272D" w14:textId="77777777" w:rsidR="000E1DCE" w:rsidRPr="000E1DCE" w:rsidRDefault="000E1DCE" w:rsidP="000E1DCE">
      <w:pPr>
        <w:numPr>
          <w:ilvl w:val="1"/>
          <w:numId w:val="7"/>
        </w:numPr>
      </w:pPr>
      <w:r w:rsidRPr="000E1DCE">
        <w:lastRenderedPageBreak/>
        <w:t>Para multi-step (ej. 24 valores futuros), se pueden entrenar modelos que generen todos los pasos en secuencia (p. ej. con una RNN encoder-decoder o un Transformer generativo), o simplemente iterar el modelo de una hora adelante 24 veces (alimentando sucesivamente sus propias predicciones). La segunda opción es más sencilla pero acumula error; la primera requiere arquitectura más compleja pero puede dar consistencia global. Experimente según necesidad.</w:t>
      </w:r>
    </w:p>
    <w:p w14:paraId="40AFB2C7" w14:textId="77777777" w:rsidR="000E1DCE" w:rsidRPr="000E1DCE" w:rsidRDefault="000E1DCE" w:rsidP="000E1DCE">
      <w:pPr>
        <w:numPr>
          <w:ilvl w:val="0"/>
          <w:numId w:val="7"/>
        </w:numPr>
      </w:pPr>
      <w:r w:rsidRPr="000E1DCE">
        <w:rPr>
          <w:b/>
          <w:bCs/>
        </w:rPr>
        <w:t>3. Escalar y desescalar con cuidado:</w:t>
      </w:r>
      <w:r w:rsidRPr="000E1DCE">
        <w:t xml:space="preserve"> aplique </w:t>
      </w:r>
      <w:r w:rsidRPr="000E1DCE">
        <w:rPr>
          <w:b/>
          <w:bCs/>
        </w:rPr>
        <w:t>escalado</w:t>
      </w:r>
      <w:r w:rsidRPr="000E1DCE">
        <w:t xml:space="preserve"> a los conjuntos de entrenamiento y aplique la misma transformación a validación/prueba. No lleve información del promedio global de la serie al modelo (por ejemplo, escalar todo el dataset antes de dividir, introduce un minúsculo leakage; mejor calcular los parámetros de escalado con train solamente). Igualmente, tenga cuidado de </w:t>
      </w:r>
      <w:r w:rsidRPr="000E1DCE">
        <w:rPr>
          <w:b/>
          <w:bCs/>
        </w:rPr>
        <w:t>desnormalizar</w:t>
      </w:r>
      <w:r w:rsidRPr="000E1DCE">
        <w:t xml:space="preserve"> correctamente las predicciones para calcular métricas en unidades reales (kW) que sean interpretables.</w:t>
      </w:r>
    </w:p>
    <w:p w14:paraId="2F6A566F" w14:textId="77777777" w:rsidR="000E1DCE" w:rsidRPr="000E1DCE" w:rsidRDefault="000E1DCE" w:rsidP="000E1DCE">
      <w:pPr>
        <w:numPr>
          <w:ilvl w:val="0"/>
          <w:numId w:val="7"/>
        </w:numPr>
      </w:pPr>
      <w:r w:rsidRPr="000E1DCE">
        <w:rPr>
          <w:b/>
          <w:bCs/>
        </w:rPr>
        <w:t>4. Métricas y monitoreo:</w:t>
      </w:r>
      <w:r w:rsidRPr="000E1DCE">
        <w:t xml:space="preserve"> Utilice varias métricas de evaluación:</w:t>
      </w:r>
    </w:p>
    <w:p w14:paraId="1D82A782" w14:textId="77777777" w:rsidR="000E1DCE" w:rsidRPr="000E1DCE" w:rsidRDefault="000E1DCE" w:rsidP="000E1DCE">
      <w:pPr>
        <w:numPr>
          <w:ilvl w:val="1"/>
          <w:numId w:val="7"/>
        </w:numPr>
      </w:pPr>
      <w:r w:rsidRPr="000E1DCE">
        <w:rPr>
          <w:b/>
          <w:bCs/>
        </w:rPr>
        <w:t>MAE (Error Absoluto Medio):</w:t>
      </w:r>
      <w:r w:rsidRPr="000E1DCE">
        <w:t xml:space="preserve"> intuitivo en unidades kW, le dice error promedio.</w:t>
      </w:r>
    </w:p>
    <w:p w14:paraId="3860EF22" w14:textId="77777777" w:rsidR="000E1DCE" w:rsidRPr="000E1DCE" w:rsidRDefault="000E1DCE" w:rsidP="000E1DCE">
      <w:pPr>
        <w:numPr>
          <w:ilvl w:val="1"/>
          <w:numId w:val="7"/>
        </w:numPr>
      </w:pPr>
      <w:r w:rsidRPr="000E1DCE">
        <w:rPr>
          <w:b/>
          <w:bCs/>
        </w:rPr>
        <w:t>RMSE (Raíz de Error Cuadrático Medio):</w:t>
      </w:r>
      <w:r w:rsidRPr="000E1DCE">
        <w:t xml:space="preserve"> penaliza más los errores grandes, útil si outliers son críticos.</w:t>
      </w:r>
    </w:p>
    <w:p w14:paraId="79C2BB12" w14:textId="77777777" w:rsidR="000E1DCE" w:rsidRPr="000E1DCE" w:rsidRDefault="000E1DCE" w:rsidP="000E1DCE">
      <w:pPr>
        <w:numPr>
          <w:ilvl w:val="1"/>
          <w:numId w:val="7"/>
        </w:numPr>
      </w:pPr>
      <w:r w:rsidRPr="000E1DCE">
        <w:rPr>
          <w:b/>
          <w:bCs/>
        </w:rPr>
        <w:t>MAPE (Error Porcentual Absoluto Medio):</w:t>
      </w:r>
      <w:r w:rsidRPr="000E1DCE">
        <w:t xml:space="preserve"> bueno para interpretar en porcentaje de la capacidad (aunque ojo cuando la generación real es muy baja, este porcentaje se dispara; puede excluir horas nocturnas para MAPE significativo en solar).</w:t>
      </w:r>
    </w:p>
    <w:p w14:paraId="3E8FABEF" w14:textId="77777777" w:rsidR="000E1DCE" w:rsidRPr="000E1DCE" w:rsidRDefault="000E1DCE" w:rsidP="000E1DCE">
      <w:pPr>
        <w:numPr>
          <w:ilvl w:val="1"/>
          <w:numId w:val="7"/>
        </w:numPr>
      </w:pPr>
      <w:r w:rsidRPr="000E1DCE">
        <w:rPr>
          <w:b/>
          <w:bCs/>
        </w:rPr>
        <w:t>R² (coef. de determinación):</w:t>
      </w:r>
      <w:r w:rsidRPr="000E1DCE">
        <w:t xml:space="preserve"> para ver proporción de varianza explicada.</w:t>
      </w:r>
    </w:p>
    <w:p w14:paraId="28C3B62F" w14:textId="77777777" w:rsidR="000E1DCE" w:rsidRPr="000E1DCE" w:rsidRDefault="000E1DCE" w:rsidP="000E1DCE">
      <w:r w:rsidRPr="000E1DCE">
        <w:t xml:space="preserve">Monitoree estas métricas en validación al entrenar. Por ejemplo, use </w:t>
      </w:r>
      <w:r w:rsidRPr="000E1DCE">
        <w:rPr>
          <w:b/>
          <w:bCs/>
        </w:rPr>
        <w:t>callbacks</w:t>
      </w:r>
      <w:r w:rsidRPr="000E1DCE">
        <w:t xml:space="preserve"> en Keras para early stopping cuando MAE de validación no mejore en X epochs. Asimismo, verifique los </w:t>
      </w:r>
      <w:r w:rsidRPr="000E1DCE">
        <w:rPr>
          <w:b/>
          <w:bCs/>
        </w:rPr>
        <w:t>residuos</w:t>
      </w:r>
      <w:r w:rsidRPr="000E1DCE">
        <w:t xml:space="preserve"> (diferencias) para ver si hay sesgos sistemáticos (ej. ¿el modelo tiende a sobreestimar las tardes nubladas? ¿subestima picos al mediodía? Esto puede indicar que falta alguna variable o transformación).</w:t>
      </w:r>
    </w:p>
    <w:p w14:paraId="7730F20D" w14:textId="77777777" w:rsidR="000E1DCE" w:rsidRPr="000E1DCE" w:rsidRDefault="000E1DCE" w:rsidP="000E1DCE">
      <w:pPr>
        <w:numPr>
          <w:ilvl w:val="0"/>
          <w:numId w:val="7"/>
        </w:numPr>
      </w:pPr>
      <w:r w:rsidRPr="000E1DCE">
        <w:rPr>
          <w:b/>
          <w:bCs/>
        </w:rPr>
        <w:t>5. Hiperparámetros e iteración:</w:t>
      </w:r>
      <w:r w:rsidRPr="000E1DCE">
        <w:t xml:space="preserve"> La búsqueda de la mejor configuración es iterativa. Para modelos de árboles, pruebe distintos valores de profundidad, learning rate, etc. Para redes, experimente con distintas arquitecturas: número de capas en LSTM (a veces 1 capa de 50 neuronas basta; otras veces 2 capas apiladas mejoran), incluir o no capas densas posteriores, tamaño de la ventana de </w:t>
      </w:r>
      <w:r w:rsidRPr="000E1DCE">
        <w:lastRenderedPageBreak/>
        <w:t>secuencia (pruebe 24 horas, 48 horas, quizás 168 horas para capturar un patrón semanal, etc.). Use una estrategia sistemática de tuning (grid search, random search o Bayesian Optimization con libraries como Optuna) si es factible, con la métrica objetivo (por ejemplo minimizar RMSE en validación).</w:t>
      </w:r>
    </w:p>
    <w:p w14:paraId="2BC2D9C8" w14:textId="77777777" w:rsidR="000E1DCE" w:rsidRPr="000E1DCE" w:rsidRDefault="000E1DCE" w:rsidP="000E1DCE">
      <w:pPr>
        <w:numPr>
          <w:ilvl w:val="0"/>
          <w:numId w:val="7"/>
        </w:numPr>
      </w:pPr>
      <w:r w:rsidRPr="000E1DCE">
        <w:rPr>
          <w:b/>
          <w:bCs/>
        </w:rPr>
        <w:t>6. Regularización y generalización:</w:t>
      </w:r>
      <w:r w:rsidRPr="000E1DCE">
        <w:t xml:space="preserve"> Para evitar sobreajuste en deep learning con 3 años de datos (lo cual no es un dataset enorme pero tampoco diminuto):</w:t>
      </w:r>
    </w:p>
    <w:p w14:paraId="6D298746" w14:textId="77777777" w:rsidR="000E1DCE" w:rsidRPr="000E1DCE" w:rsidRDefault="000E1DCE" w:rsidP="000E1DCE">
      <w:pPr>
        <w:numPr>
          <w:ilvl w:val="1"/>
          <w:numId w:val="7"/>
        </w:numPr>
      </w:pPr>
      <w:r w:rsidRPr="000E1DCE">
        <w:t xml:space="preserve">Use </w:t>
      </w:r>
      <w:r w:rsidRPr="000E1DCE">
        <w:rPr>
          <w:b/>
          <w:bCs/>
        </w:rPr>
        <w:t>dropout</w:t>
      </w:r>
      <w:r w:rsidRPr="000E1DCE">
        <w:t xml:space="preserve"> en las capas LSTM/GRU (e.g., return_sequences=True en LSTM salvo la última, y Dropout en la salida de cada capa oculta).</w:t>
      </w:r>
    </w:p>
    <w:p w14:paraId="6D377C6B" w14:textId="77777777" w:rsidR="000E1DCE" w:rsidRPr="000E1DCE" w:rsidRDefault="000E1DCE" w:rsidP="000E1DCE">
      <w:pPr>
        <w:numPr>
          <w:ilvl w:val="1"/>
          <w:numId w:val="7"/>
        </w:numPr>
      </w:pPr>
      <w:r w:rsidRPr="000E1DCE">
        <w:rPr>
          <w:b/>
          <w:bCs/>
        </w:rPr>
        <w:t>Early stopping</w:t>
      </w:r>
      <w:r w:rsidRPr="000E1DCE">
        <w:t xml:space="preserve"> como se dijo, con paciencia (no parar demasiado pronto, dejar que se estabilice la métrica).</w:t>
      </w:r>
    </w:p>
    <w:p w14:paraId="04ACF59C" w14:textId="77777777" w:rsidR="000E1DCE" w:rsidRPr="000E1DCE" w:rsidRDefault="000E1DCE" w:rsidP="000E1DCE">
      <w:pPr>
        <w:numPr>
          <w:ilvl w:val="1"/>
          <w:numId w:val="7"/>
        </w:numPr>
      </w:pPr>
      <w:r w:rsidRPr="000E1DCE">
        <w:t>Si el modelo es propenso a sobreajustar (por ej., LSTM muy grande), intente reducir complejidad (menos neuronas, o usar GRU en vez de LSTM).</w:t>
      </w:r>
    </w:p>
    <w:p w14:paraId="7A5701F6" w14:textId="77777777" w:rsidR="000E1DCE" w:rsidRPr="000E1DCE" w:rsidRDefault="000E1DCE" w:rsidP="000E1DCE">
      <w:pPr>
        <w:numPr>
          <w:ilvl w:val="1"/>
          <w:numId w:val="7"/>
        </w:numPr>
      </w:pPr>
      <w:r w:rsidRPr="000E1DCE">
        <w:t>En boosting, use regularización de árboles (max_depth limitado, subsample &lt; 1, colsample_bytree &lt; 1, etc.) y detención temprana en XGBoost (parar si en 50 iteraciones no mejora la pérdida en validación).</w:t>
      </w:r>
    </w:p>
    <w:p w14:paraId="76F34595" w14:textId="77777777" w:rsidR="000E1DCE" w:rsidRPr="000E1DCE" w:rsidRDefault="000E1DCE" w:rsidP="000E1DCE">
      <w:pPr>
        <w:numPr>
          <w:ilvl w:val="0"/>
          <w:numId w:val="7"/>
        </w:numPr>
      </w:pPr>
      <w:r w:rsidRPr="000E1DCE">
        <w:rPr>
          <w:b/>
          <w:bCs/>
        </w:rPr>
        <w:t>7. Considerar la estacionalidad anual:</w:t>
      </w:r>
      <w:r w:rsidRPr="000E1DCE">
        <w:t xml:space="preserve"> La irradiancia tiene un ciclo anual (días más largos en verano, más cortos en invierno). Un modelo podría beneficiarse de conocer la </w:t>
      </w:r>
      <w:r w:rsidRPr="000E1DCE">
        <w:rPr>
          <w:b/>
          <w:bCs/>
        </w:rPr>
        <w:t>época del año</w:t>
      </w:r>
      <w:r w:rsidRPr="000E1DCE">
        <w:t>. Si bien las redes profundas pueden deducirlo de la combinación de mes + ángulo solar en el data, puede ser útil incluir un indicador explícito (p. ej., número de día del año como seno/coseno). Especialmente un modelo no secuencial como XGBoost lo necesitará para no confundir patrones de invierno con verano.</w:t>
      </w:r>
    </w:p>
    <w:p w14:paraId="6DC151D9" w14:textId="77777777" w:rsidR="000E1DCE" w:rsidRPr="000E1DCE" w:rsidRDefault="000E1DCE" w:rsidP="000E1DCE">
      <w:pPr>
        <w:numPr>
          <w:ilvl w:val="0"/>
          <w:numId w:val="7"/>
        </w:numPr>
      </w:pPr>
      <w:r w:rsidRPr="000E1DCE">
        <w:rPr>
          <w:b/>
          <w:bCs/>
        </w:rPr>
        <w:t>8. Prueba en datos futuros no usados:</w:t>
      </w:r>
      <w:r w:rsidRPr="000E1DCE">
        <w:t xml:space="preserve"> Una vez elegido un modelo final, pruébelo en un período totalmente "futuro" no visto (por ejemplo, si separó 6 meses finales como test) para estimar cómo funcionaría en producción. Compare con un baseline de </w:t>
      </w:r>
      <w:r w:rsidRPr="000E1DCE">
        <w:rPr>
          <w:b/>
          <w:bCs/>
        </w:rPr>
        <w:t>persistencia</w:t>
      </w:r>
      <w:r w:rsidRPr="000E1DCE">
        <w:t xml:space="preserve"> (asumir que la generación será igual a la última conocida) para cuantificar cuánto mejora su modelo. Por ejemplo, es común reportar cuánto porcentaje mejora el RMSE respecto a un modelo de persistencia de 1 hora. Esto también da confianza de que el modelo es realmente útil (si su modelo complejo no mejora mucho la persistencia, quizás los datos o el enfoque deban reconsiderarse).</w:t>
      </w:r>
    </w:p>
    <w:p w14:paraId="2C6DE140" w14:textId="77777777" w:rsidR="000E1DCE" w:rsidRPr="000E1DCE" w:rsidRDefault="000E1DCE" w:rsidP="000E1DCE">
      <w:pPr>
        <w:numPr>
          <w:ilvl w:val="0"/>
          <w:numId w:val="7"/>
        </w:numPr>
      </w:pPr>
      <w:r w:rsidRPr="000E1DCE">
        <w:rPr>
          <w:b/>
          <w:bCs/>
        </w:rPr>
        <w:t>9. Actualización del modelo:</w:t>
      </w:r>
      <w:r w:rsidRPr="000E1DCE">
        <w:t xml:space="preserve"> En producción, los modelos de pronóstico suelen re-entrenarse periódicamente para incorporar datos más recientes (especialmente si hay cambios en el entorno, por ejemplo, si la planta sufre degradación paneles, cambios de configuración, etc.). Planifique una estrategia de reentrenamiento (p. </w:t>
      </w:r>
      <w:r w:rsidRPr="000E1DCE">
        <w:lastRenderedPageBreak/>
        <w:t>ej., mensual o cuando el error empiece a aumentar). Con Azure ML se puede automatizar un pipeline que tome los nuevos datos, re-entrene y despliegue un nuevo modelo.</w:t>
      </w:r>
    </w:p>
    <w:p w14:paraId="0E6731FD" w14:textId="77777777" w:rsidR="000E1DCE" w:rsidRPr="000E1DCE" w:rsidRDefault="000E1DCE" w:rsidP="000E1DCE">
      <w:r w:rsidRPr="000E1DCE">
        <w:t xml:space="preserve">Siguiendo estas prácticas, maximizará la probabilidad de obtener un modelo preciso y robusto. En el fondo, </w:t>
      </w:r>
      <w:r w:rsidRPr="000E1DCE">
        <w:rPr>
          <w:b/>
          <w:bCs/>
        </w:rPr>
        <w:t>la clave es capturar la física del problema en las variables</w:t>
      </w:r>
      <w:r w:rsidRPr="000E1DCE">
        <w:t xml:space="preserve"> (asegurarse de proveer al modelo información suficiente: irradiancia, temperatura, etc. bien calibradas) y </w:t>
      </w:r>
      <w:r w:rsidRPr="000E1DCE">
        <w:rPr>
          <w:b/>
          <w:bCs/>
        </w:rPr>
        <w:t>ajustar el modelo con validación adecuada</w:t>
      </w:r>
      <w:r w:rsidRPr="000E1DCE">
        <w:t xml:space="preserve"> para que generalice a futuros días.</w:t>
      </w:r>
    </w:p>
    <w:p w14:paraId="27F5734E" w14:textId="77777777" w:rsidR="000E1DCE" w:rsidRPr="000E1DCE" w:rsidRDefault="000E1DCE" w:rsidP="000E1DCE">
      <w:pPr>
        <w:rPr>
          <w:b/>
          <w:bCs/>
        </w:rPr>
      </w:pPr>
      <w:r w:rsidRPr="000E1DCE">
        <w:rPr>
          <w:b/>
          <w:bCs/>
        </w:rPr>
        <w:t>Conclusiones y Recomendaciones</w:t>
      </w:r>
    </w:p>
    <w:p w14:paraId="0E553A40" w14:textId="77777777" w:rsidR="000E1DCE" w:rsidRPr="000E1DCE" w:rsidRDefault="000E1DCE" w:rsidP="000E1DCE">
      <w:r w:rsidRPr="000E1DCE">
        <w:t xml:space="preserve">En conclusión, para la tarea de predecir la generación de una planta fotovoltaica a gran escala con datos meteorológicos horarios, </w:t>
      </w:r>
      <w:r w:rsidRPr="000E1DCE">
        <w:rPr>
          <w:b/>
          <w:bCs/>
        </w:rPr>
        <w:t>no existe un único modelo "mágico"</w:t>
      </w:r>
      <w:r w:rsidRPr="000E1DCE">
        <w:t>, sino varios candidatos prominentes. Con base en la investigación actual y casos reales analizados:</w:t>
      </w:r>
    </w:p>
    <w:p w14:paraId="76A86497" w14:textId="77777777" w:rsidR="000E1DCE" w:rsidRPr="000E1DCE" w:rsidRDefault="000E1DCE" w:rsidP="000E1DCE">
      <w:pPr>
        <w:numPr>
          <w:ilvl w:val="0"/>
          <w:numId w:val="8"/>
        </w:numPr>
      </w:pPr>
      <w:r w:rsidRPr="000E1DCE">
        <w:t xml:space="preserve">Los </w:t>
      </w:r>
      <w:r w:rsidRPr="000E1DCE">
        <w:rPr>
          <w:b/>
          <w:bCs/>
        </w:rPr>
        <w:t>modelos ensemble de árboles (Random Forest, XGBoost/LightGBM)</w:t>
      </w:r>
      <w:r w:rsidRPr="000E1DCE">
        <w:t xml:space="preserve"> constituyen un </w:t>
      </w:r>
      <w:r w:rsidRPr="000E1DCE">
        <w:rPr>
          <w:b/>
          <w:bCs/>
        </w:rPr>
        <w:t>punto de partida excelente</w:t>
      </w:r>
      <w:r w:rsidRPr="000E1DCE">
        <w:t xml:space="preserve">. Son relativamente fáciles de implementar y han demostrado </w:t>
      </w:r>
      <w:r w:rsidRPr="000E1DCE">
        <w:rPr>
          <w:i/>
          <w:iCs/>
        </w:rPr>
        <w:t>benchmark</w:t>
      </w:r>
      <w:r w:rsidRPr="000E1DCE">
        <w:t xml:space="preserve"> de precisión muy altos (RMSE en torno a 5% de la capacidad instalada en algunos estudios). Dado que no hay restricciones de tiempo de cómputo, se pueden entrenar cientos de árboles y hacer </w:t>
      </w:r>
      <w:r w:rsidRPr="000E1DCE">
        <w:rPr>
          <w:i/>
          <w:iCs/>
        </w:rPr>
        <w:t>fine-tuning</w:t>
      </w:r>
      <w:r w:rsidRPr="000E1DCE">
        <w:t>. Estos modelos aprovecharán al máximo las múltiples variables meteorológicas, especialmente si se les provee con atributos temporales adecuados. Su desempeño robusto en múltiples trabajos sugiere que podrían servir incluso como modelo principal si la diferencia con deep learning no es sustancial.</w:t>
      </w:r>
    </w:p>
    <w:p w14:paraId="3527EFAA" w14:textId="77777777" w:rsidR="000E1DCE" w:rsidRPr="000E1DCE" w:rsidRDefault="000E1DCE" w:rsidP="000E1DCE">
      <w:pPr>
        <w:numPr>
          <w:ilvl w:val="0"/>
          <w:numId w:val="8"/>
        </w:numPr>
      </w:pPr>
      <w:r w:rsidRPr="000E1DCE">
        <w:t xml:space="preserve">Las </w:t>
      </w:r>
      <w:r w:rsidRPr="000E1DCE">
        <w:rPr>
          <w:b/>
          <w:bCs/>
        </w:rPr>
        <w:t>redes neuronales profundas secuenciales (LSTM/GRU)</w:t>
      </w:r>
      <w:r w:rsidRPr="000E1DCE">
        <w:t xml:space="preserve"> ofrecen un </w:t>
      </w:r>
      <w:r w:rsidRPr="000E1DCE">
        <w:rPr>
          <w:b/>
          <w:bCs/>
        </w:rPr>
        <w:t>potencial de precisión superior</w:t>
      </w:r>
      <w:r w:rsidRPr="000E1DCE">
        <w:t>, capturando las dinámicas temporales inherentes. Recomendamos entrenar al menos un modelo LSTM o GRU con la historia de datos disponible. Con 26k puntos, es factible y muchos estudios indican que alcanzará errores menores que los modelos basados solo en aprendizaje estático. Si la prioridad absoluta es minimizar el error de predicción, es muy probable que su modelo final sea una red profunda o un ensamble que la incluya, dado que han logrado R² cercanos a 0.99 en escenarios comparables</w:t>
      </w:r>
      <w:r w:rsidRPr="000E1DCE">
        <w:rPr>
          <w:rFonts w:ascii="Arial" w:hAnsi="Arial" w:cs="Arial"/>
        </w:rPr>
        <w:t>​</w:t>
      </w:r>
    </w:p>
    <w:p w14:paraId="58221B82" w14:textId="77777777" w:rsidR="000E1DCE" w:rsidRPr="000E1DCE" w:rsidRDefault="000E1DCE" w:rsidP="000E1DCE">
      <w:hyperlink r:id="rId52" w:anchor=":~:text=By%20maintaining%20reduced%20error%20metrics,systems%20are%20capable%20of%20estimating" w:tgtFrame="_blank" w:history="1">
        <w:r w:rsidRPr="000E1DCE">
          <w:rPr>
            <w:rStyle w:val="Hyperlink"/>
          </w:rPr>
          <w:t>link.springer.com</w:t>
        </w:r>
      </w:hyperlink>
    </w:p>
    <w:p w14:paraId="2F862065" w14:textId="77777777" w:rsidR="000E1DCE" w:rsidRPr="000E1DCE" w:rsidRDefault="000E1DCE" w:rsidP="000E1DCE">
      <w:r w:rsidRPr="000E1DCE">
        <w:t>. Aproveche Azure (o cualquier GPU disponible) para este entrenamiento, y ajuste cuidadosamente hiperparámetros. Un GRU podría ser un buen compromiso si el LSTM tarda demasiado en converger, aunque intente ambos.</w:t>
      </w:r>
    </w:p>
    <w:p w14:paraId="4795982F" w14:textId="77777777" w:rsidR="000E1DCE" w:rsidRPr="000E1DCE" w:rsidRDefault="000E1DCE" w:rsidP="000E1DCE">
      <w:pPr>
        <w:numPr>
          <w:ilvl w:val="0"/>
          <w:numId w:val="8"/>
        </w:numPr>
      </w:pPr>
      <w:r w:rsidRPr="000E1DCE">
        <w:lastRenderedPageBreak/>
        <w:t xml:space="preserve">Considere probar </w:t>
      </w:r>
      <w:r w:rsidRPr="000E1DCE">
        <w:rPr>
          <w:b/>
          <w:bCs/>
        </w:rPr>
        <w:t>modelos con atención/Transformers</w:t>
      </w:r>
      <w:r w:rsidRPr="000E1DCE">
        <w:t xml:space="preserve"> si ya tiene experiencia en deep learning o si los modelos anteriores no alcanzan la precisión deseada. Un Transformer bien configurado podría reducir ligeramente más el error, especialmente en predicciones de día completo. Sin embargo, el margen de mejora puede ser modesto a cambio de mayor complejidad. Quizá valga la pena si desea estar a la vanguardia tecnológica; de lo contrario, una LSTM bien afinada suele ser suficiente para la mayoría de aplicaciones prácticas de pronóstico solar de corto plazo.</w:t>
      </w:r>
    </w:p>
    <w:p w14:paraId="50FC2694" w14:textId="77777777" w:rsidR="000E1DCE" w:rsidRPr="000E1DCE" w:rsidRDefault="000E1DCE" w:rsidP="000E1DCE">
      <w:pPr>
        <w:numPr>
          <w:ilvl w:val="0"/>
          <w:numId w:val="8"/>
        </w:numPr>
      </w:pPr>
      <w:r w:rsidRPr="000E1DCE">
        <w:t xml:space="preserve">Experimente con </w:t>
      </w:r>
      <w:r w:rsidRPr="000E1DCE">
        <w:rPr>
          <w:b/>
          <w:bCs/>
        </w:rPr>
        <w:t>arquitecturas híbridas</w:t>
      </w:r>
      <w:r w:rsidRPr="000E1DCE">
        <w:t xml:space="preserve"> (ej. CNN-LSTM) si identifica patrones locales importantes en los datos (por ejemplo, variaciones muy rápidas dentro de la hora debido a nubes, que una ventana convolutiva podría captar). Los resultados destacados de modelos híbridos en la literatura sugieren que pueden brindar ventaja bajo ciertas condiciones, particularmente cuando hay </w:t>
      </w:r>
      <w:r w:rsidRPr="000E1DCE">
        <w:rPr>
          <w:b/>
          <w:bCs/>
        </w:rPr>
        <w:t>alta volatilidad</w:t>
      </w:r>
      <w:r w:rsidRPr="000E1DCE">
        <w:t xml:space="preserve"> en la serie</w:t>
      </w:r>
      <w:r w:rsidRPr="000E1DCE">
        <w:rPr>
          <w:rFonts w:ascii="Arial" w:hAnsi="Arial" w:cs="Arial"/>
        </w:rPr>
        <w:t>​</w:t>
      </w:r>
    </w:p>
    <w:p w14:paraId="7460DDFE" w14:textId="77777777" w:rsidR="000E1DCE" w:rsidRPr="000E1DCE" w:rsidRDefault="000E1DCE" w:rsidP="000E1DCE">
      <w:hyperlink r:id="rId53" w:anchor=":~:text=of%20the%20CNN%20model%20is,model%20in%20this%20case%20study" w:tgtFrame="_blank" w:history="1">
        <w:r w:rsidRPr="000E1DCE">
          <w:rPr>
            <w:rStyle w:val="Hyperlink"/>
          </w:rPr>
          <w:t>mdpi.com</w:t>
        </w:r>
      </w:hyperlink>
    </w:p>
    <w:p w14:paraId="43315E7F" w14:textId="77777777" w:rsidR="000E1DCE" w:rsidRPr="000E1DCE" w:rsidRDefault="000E1DCE" w:rsidP="000E1DCE">
      <w:r w:rsidRPr="000E1DCE">
        <w:t xml:space="preserve">. Asimismo, </w:t>
      </w:r>
      <w:r w:rsidRPr="000E1DCE">
        <w:rPr>
          <w:b/>
          <w:bCs/>
        </w:rPr>
        <w:t>ensambles</w:t>
      </w:r>
      <w:r w:rsidRPr="000E1DCE">
        <w:t xml:space="preserve"> de distintos modelos casi siempre mejorarán (aunque ligeramente) la precisión y la robustez. Si el objetivo es un modelo de producción altamente confiable, combinar métodos (por ejemplo, un pronóstico promedio de RF y LSTM) puede amortiguar errores extremos.</w:t>
      </w:r>
    </w:p>
    <w:p w14:paraId="5803067A" w14:textId="77777777" w:rsidR="000E1DCE" w:rsidRPr="000E1DCE" w:rsidRDefault="000E1DCE" w:rsidP="000E1DCE">
      <w:pPr>
        <w:numPr>
          <w:ilvl w:val="0"/>
          <w:numId w:val="8"/>
        </w:numPr>
      </w:pPr>
      <w:r w:rsidRPr="000E1DCE">
        <w:t xml:space="preserve">No olvide que la calidad de las predicciones dependerá en gran medida de la </w:t>
      </w:r>
      <w:r w:rsidRPr="000E1DCE">
        <w:rPr>
          <w:b/>
          <w:bCs/>
        </w:rPr>
        <w:t>calidad de los datos de entrada</w:t>
      </w:r>
      <w:r w:rsidRPr="000E1DCE">
        <w:t>. Con 3 años de datos históricos reales, podrá entrenar el modelo; pero para usarlo operativamente necesitará alimentar condiciones meteorológicas previstas. Por tanto, paralelamente al modelado de la planta, asegúrese de contar con un buen pronóstico meteorológico (ya sea de un servicio meteorológico o un modelo numérico) de las variables clave, ya que el mejor modelo ML fallará si las entradas futuras son inexactas. Una práctica común es integrar pronósticos NUMÉRICOS del clima con estos modelos data-driven para el día siguiente.</w:t>
      </w:r>
    </w:p>
    <w:p w14:paraId="071C5615" w14:textId="77777777" w:rsidR="000E1DCE" w:rsidRPr="000E1DCE" w:rsidRDefault="000E1DCE" w:rsidP="000E1DCE">
      <w:r w:rsidRPr="000E1DCE">
        <w:t xml:space="preserve">En síntesis, nuestra </w:t>
      </w:r>
      <w:r w:rsidRPr="000E1DCE">
        <w:rPr>
          <w:b/>
          <w:bCs/>
        </w:rPr>
        <w:t>recomendación</w:t>
      </w:r>
      <w:r w:rsidRPr="000E1DCE">
        <w:t xml:space="preserve"> es implementar un </w:t>
      </w:r>
      <w:r w:rsidRPr="000E1DCE">
        <w:rPr>
          <w:b/>
          <w:bCs/>
        </w:rPr>
        <w:t>proceso iterativo</w:t>
      </w:r>
      <w:r w:rsidRPr="000E1DCE">
        <w:t xml:space="preserve">: comenzar con modelos ensemble de árboles (RF, XGB) para tener un baseline sólido, luego desarrollar modelos de </w:t>
      </w:r>
      <w:r w:rsidRPr="000E1DCE">
        <w:rPr>
          <w:b/>
          <w:bCs/>
        </w:rPr>
        <w:t>redes profundas</w:t>
      </w:r>
      <w:r w:rsidRPr="000E1DCE">
        <w:t xml:space="preserve"> (LSTM/GRU) cuidadosamente ajustados que probablemente le den un salto en exactitud, y finalmente, si el tiempo lo permite, intentar </w:t>
      </w:r>
      <w:r w:rsidRPr="000E1DCE">
        <w:rPr>
          <w:b/>
          <w:bCs/>
        </w:rPr>
        <w:t>combinar</w:t>
      </w:r>
      <w:r w:rsidRPr="000E1DCE">
        <w:t xml:space="preserve"> lo mejor de ambos mundos (ya sea vía ensemble o mediante un modelo híbrido avanzado). Use las </w:t>
      </w:r>
      <w:r w:rsidRPr="000E1DCE">
        <w:rPr>
          <w:b/>
          <w:bCs/>
        </w:rPr>
        <w:t>métricas de error</w:t>
      </w:r>
      <w:r w:rsidRPr="000E1DCE">
        <w:t xml:space="preserve"> en un conjunto de test retenido para comparar objetivamente. Si, por ejemplo, un LSTM le reduce el RMSE un 20% respecto a RF, esa es su opción </w:t>
      </w:r>
      <w:r w:rsidRPr="000E1DCE">
        <w:lastRenderedPageBreak/>
        <w:t>ganadora; si la mejora es marginal, quizás un modelo ensemble más simple sea preferible por facilidad de mantenimiento.</w:t>
      </w:r>
    </w:p>
    <w:p w14:paraId="651F1C59" w14:textId="77777777" w:rsidR="000E1DCE" w:rsidRPr="000E1DCE" w:rsidRDefault="000E1DCE" w:rsidP="000E1DCE">
      <w:r w:rsidRPr="000E1DCE">
        <w:t xml:space="preserve">Dado que la interpretabilidad no es prioritaria, siéntase libre de usar los </w:t>
      </w:r>
      <w:r w:rsidRPr="000E1DCE">
        <w:rPr>
          <w:b/>
          <w:bCs/>
        </w:rPr>
        <w:t>modelos más complejos necesarios para minimizar el error</w:t>
      </w:r>
      <w:r w:rsidRPr="000E1DCE">
        <w:t xml:space="preserve">. Los casos de estudio citados muestran que es factible alcanzar </w:t>
      </w:r>
      <w:r w:rsidRPr="000E1DCE">
        <w:rPr>
          <w:b/>
          <w:bCs/>
        </w:rPr>
        <w:t>MAPE del orden de 3-5%</w:t>
      </w:r>
      <w:r w:rsidRPr="000E1DCE">
        <w:t xml:space="preserve"> en generación fotovoltaica bajo buenas condiciones</w:t>
      </w:r>
      <w:r w:rsidRPr="000E1DCE">
        <w:rPr>
          <w:rFonts w:ascii="Arial" w:hAnsi="Arial" w:cs="Arial"/>
        </w:rPr>
        <w:t>​</w:t>
      </w:r>
    </w:p>
    <w:p w14:paraId="758F6F6D" w14:textId="77777777" w:rsidR="000E1DCE" w:rsidRPr="000E1DCE" w:rsidRDefault="000E1DCE" w:rsidP="000E1DCE">
      <w:hyperlink r:id="rId54" w:anchor=":~:text=By%20maintaining%20reduced%20error%20metrics,systems%20are%20capable%20of%20estimating" w:tgtFrame="_blank" w:history="1">
        <w:r w:rsidRPr="000E1DCE">
          <w:rPr>
            <w:rStyle w:val="Hyperlink"/>
          </w:rPr>
          <w:t>link.springer.com</w:t>
        </w:r>
      </w:hyperlink>
    </w:p>
    <w:p w14:paraId="1AB2946C" w14:textId="77777777" w:rsidR="000E1DCE" w:rsidRPr="000E1DCE" w:rsidRDefault="000E1DCE" w:rsidP="000E1DCE">
      <w:r w:rsidRPr="000E1DCE">
        <w:t>, lo cual es un nivel de exactitud excelente. Con las herramientas y buenas prácticas descritas, estará encaminado para lograr pronósticos confiables que optimicen la operación de su planta fotovoltaica a gran escala.</w:t>
      </w:r>
    </w:p>
    <w:p w14:paraId="4FF4B565" w14:textId="77777777" w:rsidR="000E1DCE" w:rsidRPr="000E1DCE" w:rsidRDefault="000E1DCE" w:rsidP="000E1DCE">
      <w:r w:rsidRPr="000E1DCE">
        <w:rPr>
          <w:b/>
          <w:bCs/>
        </w:rPr>
        <w:t>Referencias utilizadas:</w:t>
      </w:r>
      <w:r w:rsidRPr="000E1DCE">
        <w:t xml:space="preserve"> Las referencias citadas (marcadas con </w:t>
      </w:r>
      <w:r w:rsidRPr="000E1DCE">
        <w:rPr>
          <w:rFonts w:ascii="MS Gothic" w:eastAsia="MS Gothic" w:hAnsi="MS Gothic" w:cs="MS Gothic" w:hint="eastAsia"/>
        </w:rPr>
        <w:t>【</w:t>
      </w:r>
      <w:r w:rsidRPr="000E1DCE">
        <w:t>†</w:t>
      </w:r>
      <w:r w:rsidRPr="000E1DCE">
        <w:rPr>
          <w:rFonts w:ascii="MS Gothic" w:eastAsia="MS Gothic" w:hAnsi="MS Gothic" w:cs="MS Gothic" w:hint="eastAsia"/>
        </w:rPr>
        <w:t>】</w:t>
      </w:r>
      <w:r w:rsidRPr="000E1DCE">
        <w:t>) corresponden a estudios y fuentes relevantes que respaldan las afirmaciones y métricas discutidas, incluyendo artículos académicos de 2021-2024 y casos de aplicación real en la industria fotovoltaica. Estas brindan más detalles sobre implementaciones de modelos específicos en contextos similares al suyo. ¡Mucho éxito con la implementación en Azure ML Studio y la obtención de un modelo de altísima precisión para su proyecto!</w:t>
      </w:r>
    </w:p>
    <w:p w14:paraId="6F89837A" w14:textId="77777777" w:rsidR="004B7431" w:rsidRDefault="004B7431"/>
    <w:sectPr w:rsidR="004B7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5DC"/>
    <w:multiLevelType w:val="multilevel"/>
    <w:tmpl w:val="A9247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31B33"/>
    <w:multiLevelType w:val="multilevel"/>
    <w:tmpl w:val="59603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40D8A"/>
    <w:multiLevelType w:val="multilevel"/>
    <w:tmpl w:val="4C5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569A4"/>
    <w:multiLevelType w:val="multilevel"/>
    <w:tmpl w:val="1CF2D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81240"/>
    <w:multiLevelType w:val="multilevel"/>
    <w:tmpl w:val="CCD2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233A1"/>
    <w:multiLevelType w:val="multilevel"/>
    <w:tmpl w:val="D6B6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85104"/>
    <w:multiLevelType w:val="multilevel"/>
    <w:tmpl w:val="8CBA3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05837"/>
    <w:multiLevelType w:val="multilevel"/>
    <w:tmpl w:val="EBEA0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3914">
    <w:abstractNumId w:val="6"/>
  </w:num>
  <w:num w:numId="2" w16cid:durableId="1581672516">
    <w:abstractNumId w:val="4"/>
  </w:num>
  <w:num w:numId="3" w16cid:durableId="182745597">
    <w:abstractNumId w:val="0"/>
  </w:num>
  <w:num w:numId="4" w16cid:durableId="1202785555">
    <w:abstractNumId w:val="5"/>
  </w:num>
  <w:num w:numId="5" w16cid:durableId="313486524">
    <w:abstractNumId w:val="7"/>
  </w:num>
  <w:num w:numId="6" w16cid:durableId="1656760856">
    <w:abstractNumId w:val="1"/>
  </w:num>
  <w:num w:numId="7" w16cid:durableId="1734348330">
    <w:abstractNumId w:val="3"/>
  </w:num>
  <w:num w:numId="8" w16cid:durableId="579868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DCE"/>
    <w:rsid w:val="000E1DCE"/>
    <w:rsid w:val="00156828"/>
    <w:rsid w:val="00434EC9"/>
    <w:rsid w:val="004B7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9992"/>
  <w15:chartTrackingRefBased/>
  <w15:docId w15:val="{F530AFD2-A802-49B5-B4C4-663A290E9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DCE"/>
    <w:rPr>
      <w:rFonts w:eastAsiaTheme="majorEastAsia" w:cstheme="majorBidi"/>
      <w:color w:val="272727" w:themeColor="text1" w:themeTint="D8"/>
    </w:rPr>
  </w:style>
  <w:style w:type="paragraph" w:styleId="Title">
    <w:name w:val="Title"/>
    <w:basedOn w:val="Normal"/>
    <w:next w:val="Normal"/>
    <w:link w:val="TitleChar"/>
    <w:uiPriority w:val="10"/>
    <w:qFormat/>
    <w:rsid w:val="000E1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DCE"/>
    <w:pPr>
      <w:spacing w:before="160"/>
      <w:jc w:val="center"/>
    </w:pPr>
    <w:rPr>
      <w:i/>
      <w:iCs/>
      <w:color w:val="404040" w:themeColor="text1" w:themeTint="BF"/>
    </w:rPr>
  </w:style>
  <w:style w:type="character" w:customStyle="1" w:styleId="QuoteChar">
    <w:name w:val="Quote Char"/>
    <w:basedOn w:val="DefaultParagraphFont"/>
    <w:link w:val="Quote"/>
    <w:uiPriority w:val="29"/>
    <w:rsid w:val="000E1DCE"/>
    <w:rPr>
      <w:i/>
      <w:iCs/>
      <w:color w:val="404040" w:themeColor="text1" w:themeTint="BF"/>
    </w:rPr>
  </w:style>
  <w:style w:type="paragraph" w:styleId="ListParagraph">
    <w:name w:val="List Paragraph"/>
    <w:basedOn w:val="Normal"/>
    <w:uiPriority w:val="34"/>
    <w:qFormat/>
    <w:rsid w:val="000E1DCE"/>
    <w:pPr>
      <w:ind w:left="720"/>
      <w:contextualSpacing/>
    </w:pPr>
  </w:style>
  <w:style w:type="character" w:styleId="IntenseEmphasis">
    <w:name w:val="Intense Emphasis"/>
    <w:basedOn w:val="DefaultParagraphFont"/>
    <w:uiPriority w:val="21"/>
    <w:qFormat/>
    <w:rsid w:val="000E1DCE"/>
    <w:rPr>
      <w:i/>
      <w:iCs/>
      <w:color w:val="0F4761" w:themeColor="accent1" w:themeShade="BF"/>
    </w:rPr>
  </w:style>
  <w:style w:type="paragraph" w:styleId="IntenseQuote">
    <w:name w:val="Intense Quote"/>
    <w:basedOn w:val="Normal"/>
    <w:next w:val="Normal"/>
    <w:link w:val="IntenseQuoteChar"/>
    <w:uiPriority w:val="30"/>
    <w:qFormat/>
    <w:rsid w:val="000E1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DCE"/>
    <w:rPr>
      <w:i/>
      <w:iCs/>
      <w:color w:val="0F4761" w:themeColor="accent1" w:themeShade="BF"/>
    </w:rPr>
  </w:style>
  <w:style w:type="character" w:styleId="IntenseReference">
    <w:name w:val="Intense Reference"/>
    <w:basedOn w:val="DefaultParagraphFont"/>
    <w:uiPriority w:val="32"/>
    <w:qFormat/>
    <w:rsid w:val="000E1DCE"/>
    <w:rPr>
      <w:b/>
      <w:bCs/>
      <w:smallCaps/>
      <w:color w:val="0F4761" w:themeColor="accent1" w:themeShade="BF"/>
      <w:spacing w:val="5"/>
    </w:rPr>
  </w:style>
  <w:style w:type="character" w:styleId="Hyperlink">
    <w:name w:val="Hyperlink"/>
    <w:basedOn w:val="DefaultParagraphFont"/>
    <w:uiPriority w:val="99"/>
    <w:unhideWhenUsed/>
    <w:rsid w:val="000E1DCE"/>
    <w:rPr>
      <w:color w:val="467886" w:themeColor="hyperlink"/>
      <w:u w:val="single"/>
    </w:rPr>
  </w:style>
  <w:style w:type="character" w:styleId="UnresolvedMention">
    <w:name w:val="Unresolved Mention"/>
    <w:basedOn w:val="DefaultParagraphFont"/>
    <w:uiPriority w:val="99"/>
    <w:semiHidden/>
    <w:unhideWhenUsed/>
    <w:rsid w:val="000E1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334068">
      <w:bodyDiv w:val="1"/>
      <w:marLeft w:val="0"/>
      <w:marRight w:val="0"/>
      <w:marTop w:val="0"/>
      <w:marBottom w:val="0"/>
      <w:divBdr>
        <w:top w:val="none" w:sz="0" w:space="0" w:color="auto"/>
        <w:left w:val="none" w:sz="0" w:space="0" w:color="auto"/>
        <w:bottom w:val="none" w:sz="0" w:space="0" w:color="auto"/>
        <w:right w:val="none" w:sz="0" w:space="0" w:color="auto"/>
      </w:divBdr>
      <w:divsChild>
        <w:div w:id="296687948">
          <w:marLeft w:val="0"/>
          <w:marRight w:val="0"/>
          <w:marTop w:val="0"/>
          <w:marBottom w:val="0"/>
          <w:divBdr>
            <w:top w:val="none" w:sz="0" w:space="0" w:color="auto"/>
            <w:left w:val="none" w:sz="0" w:space="0" w:color="auto"/>
            <w:bottom w:val="none" w:sz="0" w:space="0" w:color="auto"/>
            <w:right w:val="none" w:sz="0" w:space="0" w:color="auto"/>
          </w:divBdr>
        </w:div>
        <w:div w:id="1205281">
          <w:marLeft w:val="0"/>
          <w:marRight w:val="0"/>
          <w:marTop w:val="0"/>
          <w:marBottom w:val="0"/>
          <w:divBdr>
            <w:top w:val="none" w:sz="0" w:space="0" w:color="auto"/>
            <w:left w:val="none" w:sz="0" w:space="0" w:color="auto"/>
            <w:bottom w:val="none" w:sz="0" w:space="0" w:color="auto"/>
            <w:right w:val="none" w:sz="0" w:space="0" w:color="auto"/>
          </w:divBdr>
        </w:div>
        <w:div w:id="2026401755">
          <w:marLeft w:val="0"/>
          <w:marRight w:val="0"/>
          <w:marTop w:val="0"/>
          <w:marBottom w:val="0"/>
          <w:divBdr>
            <w:top w:val="none" w:sz="0" w:space="0" w:color="auto"/>
            <w:left w:val="none" w:sz="0" w:space="0" w:color="auto"/>
            <w:bottom w:val="none" w:sz="0" w:space="0" w:color="auto"/>
            <w:right w:val="none" w:sz="0" w:space="0" w:color="auto"/>
          </w:divBdr>
        </w:div>
        <w:div w:id="1191840183">
          <w:marLeft w:val="0"/>
          <w:marRight w:val="0"/>
          <w:marTop w:val="0"/>
          <w:marBottom w:val="0"/>
          <w:divBdr>
            <w:top w:val="none" w:sz="0" w:space="0" w:color="auto"/>
            <w:left w:val="none" w:sz="0" w:space="0" w:color="auto"/>
            <w:bottom w:val="none" w:sz="0" w:space="0" w:color="auto"/>
            <w:right w:val="none" w:sz="0" w:space="0" w:color="auto"/>
          </w:divBdr>
        </w:div>
        <w:div w:id="1058087602">
          <w:marLeft w:val="0"/>
          <w:marRight w:val="0"/>
          <w:marTop w:val="0"/>
          <w:marBottom w:val="0"/>
          <w:divBdr>
            <w:top w:val="none" w:sz="0" w:space="0" w:color="auto"/>
            <w:left w:val="none" w:sz="0" w:space="0" w:color="auto"/>
            <w:bottom w:val="none" w:sz="0" w:space="0" w:color="auto"/>
            <w:right w:val="none" w:sz="0" w:space="0" w:color="auto"/>
          </w:divBdr>
        </w:div>
        <w:div w:id="220675296">
          <w:marLeft w:val="0"/>
          <w:marRight w:val="0"/>
          <w:marTop w:val="0"/>
          <w:marBottom w:val="0"/>
          <w:divBdr>
            <w:top w:val="none" w:sz="0" w:space="0" w:color="auto"/>
            <w:left w:val="none" w:sz="0" w:space="0" w:color="auto"/>
            <w:bottom w:val="none" w:sz="0" w:space="0" w:color="auto"/>
            <w:right w:val="none" w:sz="0" w:space="0" w:color="auto"/>
          </w:divBdr>
        </w:div>
        <w:div w:id="1994484684">
          <w:marLeft w:val="0"/>
          <w:marRight w:val="0"/>
          <w:marTop w:val="0"/>
          <w:marBottom w:val="0"/>
          <w:divBdr>
            <w:top w:val="none" w:sz="0" w:space="0" w:color="auto"/>
            <w:left w:val="none" w:sz="0" w:space="0" w:color="auto"/>
            <w:bottom w:val="none" w:sz="0" w:space="0" w:color="auto"/>
            <w:right w:val="none" w:sz="0" w:space="0" w:color="auto"/>
          </w:divBdr>
        </w:div>
        <w:div w:id="575438419">
          <w:marLeft w:val="0"/>
          <w:marRight w:val="0"/>
          <w:marTop w:val="0"/>
          <w:marBottom w:val="0"/>
          <w:divBdr>
            <w:top w:val="none" w:sz="0" w:space="0" w:color="auto"/>
            <w:left w:val="none" w:sz="0" w:space="0" w:color="auto"/>
            <w:bottom w:val="none" w:sz="0" w:space="0" w:color="auto"/>
            <w:right w:val="none" w:sz="0" w:space="0" w:color="auto"/>
          </w:divBdr>
        </w:div>
        <w:div w:id="1653944537">
          <w:marLeft w:val="0"/>
          <w:marRight w:val="0"/>
          <w:marTop w:val="0"/>
          <w:marBottom w:val="0"/>
          <w:divBdr>
            <w:top w:val="none" w:sz="0" w:space="0" w:color="auto"/>
            <w:left w:val="none" w:sz="0" w:space="0" w:color="auto"/>
            <w:bottom w:val="none" w:sz="0" w:space="0" w:color="auto"/>
            <w:right w:val="none" w:sz="0" w:space="0" w:color="auto"/>
          </w:divBdr>
        </w:div>
        <w:div w:id="105585626">
          <w:marLeft w:val="0"/>
          <w:marRight w:val="0"/>
          <w:marTop w:val="0"/>
          <w:marBottom w:val="0"/>
          <w:divBdr>
            <w:top w:val="none" w:sz="0" w:space="0" w:color="auto"/>
            <w:left w:val="none" w:sz="0" w:space="0" w:color="auto"/>
            <w:bottom w:val="none" w:sz="0" w:space="0" w:color="auto"/>
            <w:right w:val="none" w:sz="0" w:space="0" w:color="auto"/>
          </w:divBdr>
        </w:div>
        <w:div w:id="90401199">
          <w:marLeft w:val="0"/>
          <w:marRight w:val="0"/>
          <w:marTop w:val="0"/>
          <w:marBottom w:val="0"/>
          <w:divBdr>
            <w:top w:val="none" w:sz="0" w:space="0" w:color="auto"/>
            <w:left w:val="none" w:sz="0" w:space="0" w:color="auto"/>
            <w:bottom w:val="none" w:sz="0" w:space="0" w:color="auto"/>
            <w:right w:val="none" w:sz="0" w:space="0" w:color="auto"/>
          </w:divBdr>
        </w:div>
        <w:div w:id="371922933">
          <w:marLeft w:val="0"/>
          <w:marRight w:val="0"/>
          <w:marTop w:val="0"/>
          <w:marBottom w:val="0"/>
          <w:divBdr>
            <w:top w:val="none" w:sz="0" w:space="0" w:color="auto"/>
            <w:left w:val="none" w:sz="0" w:space="0" w:color="auto"/>
            <w:bottom w:val="none" w:sz="0" w:space="0" w:color="auto"/>
            <w:right w:val="none" w:sz="0" w:space="0" w:color="auto"/>
          </w:divBdr>
        </w:div>
        <w:div w:id="300505103">
          <w:marLeft w:val="0"/>
          <w:marRight w:val="0"/>
          <w:marTop w:val="0"/>
          <w:marBottom w:val="0"/>
          <w:divBdr>
            <w:top w:val="none" w:sz="0" w:space="0" w:color="auto"/>
            <w:left w:val="none" w:sz="0" w:space="0" w:color="auto"/>
            <w:bottom w:val="none" w:sz="0" w:space="0" w:color="auto"/>
            <w:right w:val="none" w:sz="0" w:space="0" w:color="auto"/>
          </w:divBdr>
        </w:div>
        <w:div w:id="1222132767">
          <w:marLeft w:val="0"/>
          <w:marRight w:val="0"/>
          <w:marTop w:val="0"/>
          <w:marBottom w:val="0"/>
          <w:divBdr>
            <w:top w:val="none" w:sz="0" w:space="0" w:color="auto"/>
            <w:left w:val="none" w:sz="0" w:space="0" w:color="auto"/>
            <w:bottom w:val="none" w:sz="0" w:space="0" w:color="auto"/>
            <w:right w:val="none" w:sz="0" w:space="0" w:color="auto"/>
          </w:divBdr>
        </w:div>
        <w:div w:id="23680765">
          <w:marLeft w:val="0"/>
          <w:marRight w:val="0"/>
          <w:marTop w:val="0"/>
          <w:marBottom w:val="0"/>
          <w:divBdr>
            <w:top w:val="none" w:sz="0" w:space="0" w:color="auto"/>
            <w:left w:val="none" w:sz="0" w:space="0" w:color="auto"/>
            <w:bottom w:val="none" w:sz="0" w:space="0" w:color="auto"/>
            <w:right w:val="none" w:sz="0" w:space="0" w:color="auto"/>
          </w:divBdr>
        </w:div>
        <w:div w:id="310333707">
          <w:marLeft w:val="0"/>
          <w:marRight w:val="0"/>
          <w:marTop w:val="0"/>
          <w:marBottom w:val="0"/>
          <w:divBdr>
            <w:top w:val="none" w:sz="0" w:space="0" w:color="auto"/>
            <w:left w:val="none" w:sz="0" w:space="0" w:color="auto"/>
            <w:bottom w:val="none" w:sz="0" w:space="0" w:color="auto"/>
            <w:right w:val="none" w:sz="0" w:space="0" w:color="auto"/>
          </w:divBdr>
        </w:div>
        <w:div w:id="1169057316">
          <w:marLeft w:val="0"/>
          <w:marRight w:val="0"/>
          <w:marTop w:val="0"/>
          <w:marBottom w:val="0"/>
          <w:divBdr>
            <w:top w:val="none" w:sz="0" w:space="0" w:color="auto"/>
            <w:left w:val="none" w:sz="0" w:space="0" w:color="auto"/>
            <w:bottom w:val="none" w:sz="0" w:space="0" w:color="auto"/>
            <w:right w:val="none" w:sz="0" w:space="0" w:color="auto"/>
          </w:divBdr>
        </w:div>
        <w:div w:id="296227268">
          <w:marLeft w:val="0"/>
          <w:marRight w:val="0"/>
          <w:marTop w:val="0"/>
          <w:marBottom w:val="0"/>
          <w:divBdr>
            <w:top w:val="none" w:sz="0" w:space="0" w:color="auto"/>
            <w:left w:val="none" w:sz="0" w:space="0" w:color="auto"/>
            <w:bottom w:val="none" w:sz="0" w:space="0" w:color="auto"/>
            <w:right w:val="none" w:sz="0" w:space="0" w:color="auto"/>
          </w:divBdr>
        </w:div>
        <w:div w:id="657686019">
          <w:marLeft w:val="0"/>
          <w:marRight w:val="0"/>
          <w:marTop w:val="0"/>
          <w:marBottom w:val="0"/>
          <w:divBdr>
            <w:top w:val="none" w:sz="0" w:space="0" w:color="auto"/>
            <w:left w:val="none" w:sz="0" w:space="0" w:color="auto"/>
            <w:bottom w:val="none" w:sz="0" w:space="0" w:color="auto"/>
            <w:right w:val="none" w:sz="0" w:space="0" w:color="auto"/>
          </w:divBdr>
        </w:div>
        <w:div w:id="1992295915">
          <w:marLeft w:val="0"/>
          <w:marRight w:val="0"/>
          <w:marTop w:val="0"/>
          <w:marBottom w:val="0"/>
          <w:divBdr>
            <w:top w:val="none" w:sz="0" w:space="0" w:color="auto"/>
            <w:left w:val="none" w:sz="0" w:space="0" w:color="auto"/>
            <w:bottom w:val="none" w:sz="0" w:space="0" w:color="auto"/>
            <w:right w:val="none" w:sz="0" w:space="0" w:color="auto"/>
          </w:divBdr>
        </w:div>
        <w:div w:id="494536112">
          <w:marLeft w:val="0"/>
          <w:marRight w:val="0"/>
          <w:marTop w:val="0"/>
          <w:marBottom w:val="0"/>
          <w:divBdr>
            <w:top w:val="none" w:sz="0" w:space="0" w:color="auto"/>
            <w:left w:val="none" w:sz="0" w:space="0" w:color="auto"/>
            <w:bottom w:val="none" w:sz="0" w:space="0" w:color="auto"/>
            <w:right w:val="none" w:sz="0" w:space="0" w:color="auto"/>
          </w:divBdr>
        </w:div>
        <w:div w:id="752749108">
          <w:marLeft w:val="0"/>
          <w:marRight w:val="0"/>
          <w:marTop w:val="0"/>
          <w:marBottom w:val="0"/>
          <w:divBdr>
            <w:top w:val="none" w:sz="0" w:space="0" w:color="auto"/>
            <w:left w:val="none" w:sz="0" w:space="0" w:color="auto"/>
            <w:bottom w:val="none" w:sz="0" w:space="0" w:color="auto"/>
            <w:right w:val="none" w:sz="0" w:space="0" w:color="auto"/>
          </w:divBdr>
        </w:div>
        <w:div w:id="149490001">
          <w:marLeft w:val="0"/>
          <w:marRight w:val="0"/>
          <w:marTop w:val="0"/>
          <w:marBottom w:val="0"/>
          <w:divBdr>
            <w:top w:val="none" w:sz="0" w:space="0" w:color="auto"/>
            <w:left w:val="none" w:sz="0" w:space="0" w:color="auto"/>
            <w:bottom w:val="none" w:sz="0" w:space="0" w:color="auto"/>
            <w:right w:val="none" w:sz="0" w:space="0" w:color="auto"/>
          </w:divBdr>
        </w:div>
        <w:div w:id="257258409">
          <w:marLeft w:val="0"/>
          <w:marRight w:val="0"/>
          <w:marTop w:val="0"/>
          <w:marBottom w:val="0"/>
          <w:divBdr>
            <w:top w:val="none" w:sz="0" w:space="0" w:color="auto"/>
            <w:left w:val="none" w:sz="0" w:space="0" w:color="auto"/>
            <w:bottom w:val="none" w:sz="0" w:space="0" w:color="auto"/>
            <w:right w:val="none" w:sz="0" w:space="0" w:color="auto"/>
          </w:divBdr>
        </w:div>
        <w:div w:id="889614193">
          <w:marLeft w:val="0"/>
          <w:marRight w:val="0"/>
          <w:marTop w:val="0"/>
          <w:marBottom w:val="0"/>
          <w:divBdr>
            <w:top w:val="none" w:sz="0" w:space="0" w:color="auto"/>
            <w:left w:val="none" w:sz="0" w:space="0" w:color="auto"/>
            <w:bottom w:val="none" w:sz="0" w:space="0" w:color="auto"/>
            <w:right w:val="none" w:sz="0" w:space="0" w:color="auto"/>
          </w:divBdr>
        </w:div>
        <w:div w:id="1633906982">
          <w:marLeft w:val="0"/>
          <w:marRight w:val="0"/>
          <w:marTop w:val="0"/>
          <w:marBottom w:val="0"/>
          <w:divBdr>
            <w:top w:val="none" w:sz="0" w:space="0" w:color="auto"/>
            <w:left w:val="none" w:sz="0" w:space="0" w:color="auto"/>
            <w:bottom w:val="none" w:sz="0" w:space="0" w:color="auto"/>
            <w:right w:val="none" w:sz="0" w:space="0" w:color="auto"/>
          </w:divBdr>
        </w:div>
        <w:div w:id="191038628">
          <w:marLeft w:val="0"/>
          <w:marRight w:val="0"/>
          <w:marTop w:val="0"/>
          <w:marBottom w:val="0"/>
          <w:divBdr>
            <w:top w:val="none" w:sz="0" w:space="0" w:color="auto"/>
            <w:left w:val="none" w:sz="0" w:space="0" w:color="auto"/>
            <w:bottom w:val="none" w:sz="0" w:space="0" w:color="auto"/>
            <w:right w:val="none" w:sz="0" w:space="0" w:color="auto"/>
          </w:divBdr>
        </w:div>
        <w:div w:id="373697315">
          <w:marLeft w:val="0"/>
          <w:marRight w:val="0"/>
          <w:marTop w:val="0"/>
          <w:marBottom w:val="0"/>
          <w:divBdr>
            <w:top w:val="none" w:sz="0" w:space="0" w:color="auto"/>
            <w:left w:val="none" w:sz="0" w:space="0" w:color="auto"/>
            <w:bottom w:val="none" w:sz="0" w:space="0" w:color="auto"/>
            <w:right w:val="none" w:sz="0" w:space="0" w:color="auto"/>
          </w:divBdr>
        </w:div>
        <w:div w:id="1869487511">
          <w:marLeft w:val="0"/>
          <w:marRight w:val="0"/>
          <w:marTop w:val="0"/>
          <w:marBottom w:val="0"/>
          <w:divBdr>
            <w:top w:val="none" w:sz="0" w:space="0" w:color="auto"/>
            <w:left w:val="none" w:sz="0" w:space="0" w:color="auto"/>
            <w:bottom w:val="none" w:sz="0" w:space="0" w:color="auto"/>
            <w:right w:val="none" w:sz="0" w:space="0" w:color="auto"/>
          </w:divBdr>
        </w:div>
        <w:div w:id="1105268665">
          <w:marLeft w:val="0"/>
          <w:marRight w:val="0"/>
          <w:marTop w:val="0"/>
          <w:marBottom w:val="0"/>
          <w:divBdr>
            <w:top w:val="none" w:sz="0" w:space="0" w:color="auto"/>
            <w:left w:val="none" w:sz="0" w:space="0" w:color="auto"/>
            <w:bottom w:val="none" w:sz="0" w:space="0" w:color="auto"/>
            <w:right w:val="none" w:sz="0" w:space="0" w:color="auto"/>
          </w:divBdr>
        </w:div>
        <w:div w:id="1081289537">
          <w:marLeft w:val="0"/>
          <w:marRight w:val="0"/>
          <w:marTop w:val="0"/>
          <w:marBottom w:val="0"/>
          <w:divBdr>
            <w:top w:val="none" w:sz="0" w:space="0" w:color="auto"/>
            <w:left w:val="none" w:sz="0" w:space="0" w:color="auto"/>
            <w:bottom w:val="none" w:sz="0" w:space="0" w:color="auto"/>
            <w:right w:val="none" w:sz="0" w:space="0" w:color="auto"/>
          </w:divBdr>
        </w:div>
        <w:div w:id="1913462413">
          <w:marLeft w:val="0"/>
          <w:marRight w:val="0"/>
          <w:marTop w:val="0"/>
          <w:marBottom w:val="0"/>
          <w:divBdr>
            <w:top w:val="none" w:sz="0" w:space="0" w:color="auto"/>
            <w:left w:val="none" w:sz="0" w:space="0" w:color="auto"/>
            <w:bottom w:val="none" w:sz="0" w:space="0" w:color="auto"/>
            <w:right w:val="none" w:sz="0" w:space="0" w:color="auto"/>
          </w:divBdr>
        </w:div>
        <w:div w:id="332758534">
          <w:marLeft w:val="0"/>
          <w:marRight w:val="0"/>
          <w:marTop w:val="0"/>
          <w:marBottom w:val="0"/>
          <w:divBdr>
            <w:top w:val="none" w:sz="0" w:space="0" w:color="auto"/>
            <w:left w:val="none" w:sz="0" w:space="0" w:color="auto"/>
            <w:bottom w:val="none" w:sz="0" w:space="0" w:color="auto"/>
            <w:right w:val="none" w:sz="0" w:space="0" w:color="auto"/>
          </w:divBdr>
        </w:div>
        <w:div w:id="1755474784">
          <w:marLeft w:val="0"/>
          <w:marRight w:val="0"/>
          <w:marTop w:val="0"/>
          <w:marBottom w:val="0"/>
          <w:divBdr>
            <w:top w:val="none" w:sz="0" w:space="0" w:color="auto"/>
            <w:left w:val="none" w:sz="0" w:space="0" w:color="auto"/>
            <w:bottom w:val="none" w:sz="0" w:space="0" w:color="auto"/>
            <w:right w:val="none" w:sz="0" w:space="0" w:color="auto"/>
          </w:divBdr>
        </w:div>
        <w:div w:id="1836652451">
          <w:marLeft w:val="0"/>
          <w:marRight w:val="0"/>
          <w:marTop w:val="0"/>
          <w:marBottom w:val="0"/>
          <w:divBdr>
            <w:top w:val="none" w:sz="0" w:space="0" w:color="auto"/>
            <w:left w:val="none" w:sz="0" w:space="0" w:color="auto"/>
            <w:bottom w:val="none" w:sz="0" w:space="0" w:color="auto"/>
            <w:right w:val="none" w:sz="0" w:space="0" w:color="auto"/>
          </w:divBdr>
        </w:div>
        <w:div w:id="1162745460">
          <w:marLeft w:val="0"/>
          <w:marRight w:val="0"/>
          <w:marTop w:val="0"/>
          <w:marBottom w:val="0"/>
          <w:divBdr>
            <w:top w:val="none" w:sz="0" w:space="0" w:color="auto"/>
            <w:left w:val="none" w:sz="0" w:space="0" w:color="auto"/>
            <w:bottom w:val="none" w:sz="0" w:space="0" w:color="auto"/>
            <w:right w:val="none" w:sz="0" w:space="0" w:color="auto"/>
          </w:divBdr>
        </w:div>
        <w:div w:id="110445712">
          <w:marLeft w:val="0"/>
          <w:marRight w:val="0"/>
          <w:marTop w:val="0"/>
          <w:marBottom w:val="0"/>
          <w:divBdr>
            <w:top w:val="none" w:sz="0" w:space="0" w:color="auto"/>
            <w:left w:val="none" w:sz="0" w:space="0" w:color="auto"/>
            <w:bottom w:val="none" w:sz="0" w:space="0" w:color="auto"/>
            <w:right w:val="none" w:sz="0" w:space="0" w:color="auto"/>
          </w:divBdr>
          <w:divsChild>
            <w:div w:id="1992438409">
              <w:marLeft w:val="0"/>
              <w:marRight w:val="0"/>
              <w:marTop w:val="0"/>
              <w:marBottom w:val="0"/>
              <w:divBdr>
                <w:top w:val="none" w:sz="0" w:space="0" w:color="auto"/>
                <w:left w:val="none" w:sz="0" w:space="0" w:color="auto"/>
                <w:bottom w:val="none" w:sz="0" w:space="0" w:color="auto"/>
                <w:right w:val="none" w:sz="0" w:space="0" w:color="auto"/>
              </w:divBdr>
            </w:div>
            <w:div w:id="1361205789">
              <w:marLeft w:val="0"/>
              <w:marRight w:val="0"/>
              <w:marTop w:val="0"/>
              <w:marBottom w:val="0"/>
              <w:divBdr>
                <w:top w:val="none" w:sz="0" w:space="0" w:color="auto"/>
                <w:left w:val="none" w:sz="0" w:space="0" w:color="auto"/>
                <w:bottom w:val="none" w:sz="0" w:space="0" w:color="auto"/>
                <w:right w:val="none" w:sz="0" w:space="0" w:color="auto"/>
              </w:divBdr>
            </w:div>
            <w:div w:id="963652488">
              <w:marLeft w:val="0"/>
              <w:marRight w:val="0"/>
              <w:marTop w:val="0"/>
              <w:marBottom w:val="0"/>
              <w:divBdr>
                <w:top w:val="none" w:sz="0" w:space="0" w:color="auto"/>
                <w:left w:val="none" w:sz="0" w:space="0" w:color="auto"/>
                <w:bottom w:val="none" w:sz="0" w:space="0" w:color="auto"/>
                <w:right w:val="none" w:sz="0" w:space="0" w:color="auto"/>
              </w:divBdr>
            </w:div>
            <w:div w:id="466515776">
              <w:marLeft w:val="0"/>
              <w:marRight w:val="0"/>
              <w:marTop w:val="0"/>
              <w:marBottom w:val="0"/>
              <w:divBdr>
                <w:top w:val="none" w:sz="0" w:space="0" w:color="auto"/>
                <w:left w:val="none" w:sz="0" w:space="0" w:color="auto"/>
                <w:bottom w:val="none" w:sz="0" w:space="0" w:color="auto"/>
                <w:right w:val="none" w:sz="0" w:space="0" w:color="auto"/>
              </w:divBdr>
            </w:div>
            <w:div w:id="2099710393">
              <w:marLeft w:val="0"/>
              <w:marRight w:val="0"/>
              <w:marTop w:val="0"/>
              <w:marBottom w:val="0"/>
              <w:divBdr>
                <w:top w:val="none" w:sz="0" w:space="0" w:color="auto"/>
                <w:left w:val="none" w:sz="0" w:space="0" w:color="auto"/>
                <w:bottom w:val="none" w:sz="0" w:space="0" w:color="auto"/>
                <w:right w:val="none" w:sz="0" w:space="0" w:color="auto"/>
              </w:divBdr>
            </w:div>
            <w:div w:id="248005923">
              <w:marLeft w:val="0"/>
              <w:marRight w:val="0"/>
              <w:marTop w:val="0"/>
              <w:marBottom w:val="0"/>
              <w:divBdr>
                <w:top w:val="none" w:sz="0" w:space="0" w:color="auto"/>
                <w:left w:val="none" w:sz="0" w:space="0" w:color="auto"/>
                <w:bottom w:val="none" w:sz="0" w:space="0" w:color="auto"/>
                <w:right w:val="none" w:sz="0" w:space="0" w:color="auto"/>
              </w:divBdr>
            </w:div>
            <w:div w:id="1629161877">
              <w:marLeft w:val="0"/>
              <w:marRight w:val="0"/>
              <w:marTop w:val="0"/>
              <w:marBottom w:val="0"/>
              <w:divBdr>
                <w:top w:val="none" w:sz="0" w:space="0" w:color="auto"/>
                <w:left w:val="none" w:sz="0" w:space="0" w:color="auto"/>
                <w:bottom w:val="none" w:sz="0" w:space="0" w:color="auto"/>
                <w:right w:val="none" w:sz="0" w:space="0" w:color="auto"/>
              </w:divBdr>
            </w:div>
            <w:div w:id="426344341">
              <w:marLeft w:val="0"/>
              <w:marRight w:val="0"/>
              <w:marTop w:val="0"/>
              <w:marBottom w:val="0"/>
              <w:divBdr>
                <w:top w:val="none" w:sz="0" w:space="0" w:color="auto"/>
                <w:left w:val="none" w:sz="0" w:space="0" w:color="auto"/>
                <w:bottom w:val="none" w:sz="0" w:space="0" w:color="auto"/>
                <w:right w:val="none" w:sz="0" w:space="0" w:color="auto"/>
              </w:divBdr>
            </w:div>
            <w:div w:id="778986523">
              <w:marLeft w:val="0"/>
              <w:marRight w:val="0"/>
              <w:marTop w:val="0"/>
              <w:marBottom w:val="0"/>
              <w:divBdr>
                <w:top w:val="none" w:sz="0" w:space="0" w:color="auto"/>
                <w:left w:val="none" w:sz="0" w:space="0" w:color="auto"/>
                <w:bottom w:val="none" w:sz="0" w:space="0" w:color="auto"/>
                <w:right w:val="none" w:sz="0" w:space="0" w:color="auto"/>
              </w:divBdr>
            </w:div>
            <w:div w:id="348795474">
              <w:marLeft w:val="0"/>
              <w:marRight w:val="0"/>
              <w:marTop w:val="0"/>
              <w:marBottom w:val="0"/>
              <w:divBdr>
                <w:top w:val="none" w:sz="0" w:space="0" w:color="auto"/>
                <w:left w:val="none" w:sz="0" w:space="0" w:color="auto"/>
                <w:bottom w:val="none" w:sz="0" w:space="0" w:color="auto"/>
                <w:right w:val="none" w:sz="0" w:space="0" w:color="auto"/>
              </w:divBdr>
            </w:div>
            <w:div w:id="2046442526">
              <w:marLeft w:val="0"/>
              <w:marRight w:val="0"/>
              <w:marTop w:val="0"/>
              <w:marBottom w:val="0"/>
              <w:divBdr>
                <w:top w:val="none" w:sz="0" w:space="0" w:color="auto"/>
                <w:left w:val="none" w:sz="0" w:space="0" w:color="auto"/>
                <w:bottom w:val="none" w:sz="0" w:space="0" w:color="auto"/>
                <w:right w:val="none" w:sz="0" w:space="0" w:color="auto"/>
              </w:divBdr>
            </w:div>
          </w:divsChild>
        </w:div>
        <w:div w:id="833030547">
          <w:marLeft w:val="0"/>
          <w:marRight w:val="0"/>
          <w:marTop w:val="0"/>
          <w:marBottom w:val="0"/>
          <w:divBdr>
            <w:top w:val="none" w:sz="0" w:space="0" w:color="auto"/>
            <w:left w:val="none" w:sz="0" w:space="0" w:color="auto"/>
            <w:bottom w:val="none" w:sz="0" w:space="0" w:color="auto"/>
            <w:right w:val="none" w:sz="0" w:space="0" w:color="auto"/>
          </w:divBdr>
        </w:div>
        <w:div w:id="1748263464">
          <w:marLeft w:val="0"/>
          <w:marRight w:val="0"/>
          <w:marTop w:val="0"/>
          <w:marBottom w:val="0"/>
          <w:divBdr>
            <w:top w:val="none" w:sz="0" w:space="0" w:color="auto"/>
            <w:left w:val="none" w:sz="0" w:space="0" w:color="auto"/>
            <w:bottom w:val="none" w:sz="0" w:space="0" w:color="auto"/>
            <w:right w:val="none" w:sz="0" w:space="0" w:color="auto"/>
          </w:divBdr>
        </w:div>
        <w:div w:id="1185558006">
          <w:marLeft w:val="0"/>
          <w:marRight w:val="0"/>
          <w:marTop w:val="0"/>
          <w:marBottom w:val="0"/>
          <w:divBdr>
            <w:top w:val="none" w:sz="0" w:space="0" w:color="auto"/>
            <w:left w:val="none" w:sz="0" w:space="0" w:color="auto"/>
            <w:bottom w:val="none" w:sz="0" w:space="0" w:color="auto"/>
            <w:right w:val="none" w:sz="0" w:space="0" w:color="auto"/>
          </w:divBdr>
        </w:div>
      </w:divsChild>
    </w:div>
    <w:div w:id="1289314260">
      <w:bodyDiv w:val="1"/>
      <w:marLeft w:val="0"/>
      <w:marRight w:val="0"/>
      <w:marTop w:val="0"/>
      <w:marBottom w:val="0"/>
      <w:divBdr>
        <w:top w:val="none" w:sz="0" w:space="0" w:color="auto"/>
        <w:left w:val="none" w:sz="0" w:space="0" w:color="auto"/>
        <w:bottom w:val="none" w:sz="0" w:space="0" w:color="auto"/>
        <w:right w:val="none" w:sz="0" w:space="0" w:color="auto"/>
      </w:divBdr>
      <w:divsChild>
        <w:div w:id="1498690984">
          <w:marLeft w:val="0"/>
          <w:marRight w:val="0"/>
          <w:marTop w:val="0"/>
          <w:marBottom w:val="0"/>
          <w:divBdr>
            <w:top w:val="none" w:sz="0" w:space="0" w:color="auto"/>
            <w:left w:val="none" w:sz="0" w:space="0" w:color="auto"/>
            <w:bottom w:val="none" w:sz="0" w:space="0" w:color="auto"/>
            <w:right w:val="none" w:sz="0" w:space="0" w:color="auto"/>
          </w:divBdr>
        </w:div>
        <w:div w:id="238172457">
          <w:marLeft w:val="0"/>
          <w:marRight w:val="0"/>
          <w:marTop w:val="0"/>
          <w:marBottom w:val="0"/>
          <w:divBdr>
            <w:top w:val="none" w:sz="0" w:space="0" w:color="auto"/>
            <w:left w:val="none" w:sz="0" w:space="0" w:color="auto"/>
            <w:bottom w:val="none" w:sz="0" w:space="0" w:color="auto"/>
            <w:right w:val="none" w:sz="0" w:space="0" w:color="auto"/>
          </w:divBdr>
        </w:div>
        <w:div w:id="1192574130">
          <w:marLeft w:val="0"/>
          <w:marRight w:val="0"/>
          <w:marTop w:val="0"/>
          <w:marBottom w:val="0"/>
          <w:divBdr>
            <w:top w:val="none" w:sz="0" w:space="0" w:color="auto"/>
            <w:left w:val="none" w:sz="0" w:space="0" w:color="auto"/>
            <w:bottom w:val="none" w:sz="0" w:space="0" w:color="auto"/>
            <w:right w:val="none" w:sz="0" w:space="0" w:color="auto"/>
          </w:divBdr>
        </w:div>
        <w:div w:id="523634844">
          <w:marLeft w:val="0"/>
          <w:marRight w:val="0"/>
          <w:marTop w:val="0"/>
          <w:marBottom w:val="0"/>
          <w:divBdr>
            <w:top w:val="none" w:sz="0" w:space="0" w:color="auto"/>
            <w:left w:val="none" w:sz="0" w:space="0" w:color="auto"/>
            <w:bottom w:val="none" w:sz="0" w:space="0" w:color="auto"/>
            <w:right w:val="none" w:sz="0" w:space="0" w:color="auto"/>
          </w:divBdr>
        </w:div>
        <w:div w:id="1532379793">
          <w:marLeft w:val="0"/>
          <w:marRight w:val="0"/>
          <w:marTop w:val="0"/>
          <w:marBottom w:val="0"/>
          <w:divBdr>
            <w:top w:val="none" w:sz="0" w:space="0" w:color="auto"/>
            <w:left w:val="none" w:sz="0" w:space="0" w:color="auto"/>
            <w:bottom w:val="none" w:sz="0" w:space="0" w:color="auto"/>
            <w:right w:val="none" w:sz="0" w:space="0" w:color="auto"/>
          </w:divBdr>
        </w:div>
        <w:div w:id="1158499269">
          <w:marLeft w:val="0"/>
          <w:marRight w:val="0"/>
          <w:marTop w:val="0"/>
          <w:marBottom w:val="0"/>
          <w:divBdr>
            <w:top w:val="none" w:sz="0" w:space="0" w:color="auto"/>
            <w:left w:val="none" w:sz="0" w:space="0" w:color="auto"/>
            <w:bottom w:val="none" w:sz="0" w:space="0" w:color="auto"/>
            <w:right w:val="none" w:sz="0" w:space="0" w:color="auto"/>
          </w:divBdr>
        </w:div>
        <w:div w:id="1541437066">
          <w:marLeft w:val="0"/>
          <w:marRight w:val="0"/>
          <w:marTop w:val="0"/>
          <w:marBottom w:val="0"/>
          <w:divBdr>
            <w:top w:val="none" w:sz="0" w:space="0" w:color="auto"/>
            <w:left w:val="none" w:sz="0" w:space="0" w:color="auto"/>
            <w:bottom w:val="none" w:sz="0" w:space="0" w:color="auto"/>
            <w:right w:val="none" w:sz="0" w:space="0" w:color="auto"/>
          </w:divBdr>
        </w:div>
        <w:div w:id="1031733456">
          <w:marLeft w:val="0"/>
          <w:marRight w:val="0"/>
          <w:marTop w:val="0"/>
          <w:marBottom w:val="0"/>
          <w:divBdr>
            <w:top w:val="none" w:sz="0" w:space="0" w:color="auto"/>
            <w:left w:val="none" w:sz="0" w:space="0" w:color="auto"/>
            <w:bottom w:val="none" w:sz="0" w:space="0" w:color="auto"/>
            <w:right w:val="none" w:sz="0" w:space="0" w:color="auto"/>
          </w:divBdr>
        </w:div>
        <w:div w:id="692413325">
          <w:marLeft w:val="0"/>
          <w:marRight w:val="0"/>
          <w:marTop w:val="0"/>
          <w:marBottom w:val="0"/>
          <w:divBdr>
            <w:top w:val="none" w:sz="0" w:space="0" w:color="auto"/>
            <w:left w:val="none" w:sz="0" w:space="0" w:color="auto"/>
            <w:bottom w:val="none" w:sz="0" w:space="0" w:color="auto"/>
            <w:right w:val="none" w:sz="0" w:space="0" w:color="auto"/>
          </w:divBdr>
        </w:div>
        <w:div w:id="1088845596">
          <w:marLeft w:val="0"/>
          <w:marRight w:val="0"/>
          <w:marTop w:val="0"/>
          <w:marBottom w:val="0"/>
          <w:divBdr>
            <w:top w:val="none" w:sz="0" w:space="0" w:color="auto"/>
            <w:left w:val="none" w:sz="0" w:space="0" w:color="auto"/>
            <w:bottom w:val="none" w:sz="0" w:space="0" w:color="auto"/>
            <w:right w:val="none" w:sz="0" w:space="0" w:color="auto"/>
          </w:divBdr>
        </w:div>
        <w:div w:id="386492433">
          <w:marLeft w:val="0"/>
          <w:marRight w:val="0"/>
          <w:marTop w:val="0"/>
          <w:marBottom w:val="0"/>
          <w:divBdr>
            <w:top w:val="none" w:sz="0" w:space="0" w:color="auto"/>
            <w:left w:val="none" w:sz="0" w:space="0" w:color="auto"/>
            <w:bottom w:val="none" w:sz="0" w:space="0" w:color="auto"/>
            <w:right w:val="none" w:sz="0" w:space="0" w:color="auto"/>
          </w:divBdr>
        </w:div>
        <w:div w:id="217671652">
          <w:marLeft w:val="0"/>
          <w:marRight w:val="0"/>
          <w:marTop w:val="0"/>
          <w:marBottom w:val="0"/>
          <w:divBdr>
            <w:top w:val="none" w:sz="0" w:space="0" w:color="auto"/>
            <w:left w:val="none" w:sz="0" w:space="0" w:color="auto"/>
            <w:bottom w:val="none" w:sz="0" w:space="0" w:color="auto"/>
            <w:right w:val="none" w:sz="0" w:space="0" w:color="auto"/>
          </w:divBdr>
        </w:div>
        <w:div w:id="869336671">
          <w:marLeft w:val="0"/>
          <w:marRight w:val="0"/>
          <w:marTop w:val="0"/>
          <w:marBottom w:val="0"/>
          <w:divBdr>
            <w:top w:val="none" w:sz="0" w:space="0" w:color="auto"/>
            <w:left w:val="none" w:sz="0" w:space="0" w:color="auto"/>
            <w:bottom w:val="none" w:sz="0" w:space="0" w:color="auto"/>
            <w:right w:val="none" w:sz="0" w:space="0" w:color="auto"/>
          </w:divBdr>
        </w:div>
        <w:div w:id="68769395">
          <w:marLeft w:val="0"/>
          <w:marRight w:val="0"/>
          <w:marTop w:val="0"/>
          <w:marBottom w:val="0"/>
          <w:divBdr>
            <w:top w:val="none" w:sz="0" w:space="0" w:color="auto"/>
            <w:left w:val="none" w:sz="0" w:space="0" w:color="auto"/>
            <w:bottom w:val="none" w:sz="0" w:space="0" w:color="auto"/>
            <w:right w:val="none" w:sz="0" w:space="0" w:color="auto"/>
          </w:divBdr>
        </w:div>
        <w:div w:id="582371423">
          <w:marLeft w:val="0"/>
          <w:marRight w:val="0"/>
          <w:marTop w:val="0"/>
          <w:marBottom w:val="0"/>
          <w:divBdr>
            <w:top w:val="none" w:sz="0" w:space="0" w:color="auto"/>
            <w:left w:val="none" w:sz="0" w:space="0" w:color="auto"/>
            <w:bottom w:val="none" w:sz="0" w:space="0" w:color="auto"/>
            <w:right w:val="none" w:sz="0" w:space="0" w:color="auto"/>
          </w:divBdr>
        </w:div>
        <w:div w:id="716124602">
          <w:marLeft w:val="0"/>
          <w:marRight w:val="0"/>
          <w:marTop w:val="0"/>
          <w:marBottom w:val="0"/>
          <w:divBdr>
            <w:top w:val="none" w:sz="0" w:space="0" w:color="auto"/>
            <w:left w:val="none" w:sz="0" w:space="0" w:color="auto"/>
            <w:bottom w:val="none" w:sz="0" w:space="0" w:color="auto"/>
            <w:right w:val="none" w:sz="0" w:space="0" w:color="auto"/>
          </w:divBdr>
        </w:div>
        <w:div w:id="995376081">
          <w:marLeft w:val="0"/>
          <w:marRight w:val="0"/>
          <w:marTop w:val="0"/>
          <w:marBottom w:val="0"/>
          <w:divBdr>
            <w:top w:val="none" w:sz="0" w:space="0" w:color="auto"/>
            <w:left w:val="none" w:sz="0" w:space="0" w:color="auto"/>
            <w:bottom w:val="none" w:sz="0" w:space="0" w:color="auto"/>
            <w:right w:val="none" w:sz="0" w:space="0" w:color="auto"/>
          </w:divBdr>
        </w:div>
        <w:div w:id="1684085864">
          <w:marLeft w:val="0"/>
          <w:marRight w:val="0"/>
          <w:marTop w:val="0"/>
          <w:marBottom w:val="0"/>
          <w:divBdr>
            <w:top w:val="none" w:sz="0" w:space="0" w:color="auto"/>
            <w:left w:val="none" w:sz="0" w:space="0" w:color="auto"/>
            <w:bottom w:val="none" w:sz="0" w:space="0" w:color="auto"/>
            <w:right w:val="none" w:sz="0" w:space="0" w:color="auto"/>
          </w:divBdr>
        </w:div>
        <w:div w:id="1072854559">
          <w:marLeft w:val="0"/>
          <w:marRight w:val="0"/>
          <w:marTop w:val="0"/>
          <w:marBottom w:val="0"/>
          <w:divBdr>
            <w:top w:val="none" w:sz="0" w:space="0" w:color="auto"/>
            <w:left w:val="none" w:sz="0" w:space="0" w:color="auto"/>
            <w:bottom w:val="none" w:sz="0" w:space="0" w:color="auto"/>
            <w:right w:val="none" w:sz="0" w:space="0" w:color="auto"/>
          </w:divBdr>
        </w:div>
        <w:div w:id="911814084">
          <w:marLeft w:val="0"/>
          <w:marRight w:val="0"/>
          <w:marTop w:val="0"/>
          <w:marBottom w:val="0"/>
          <w:divBdr>
            <w:top w:val="none" w:sz="0" w:space="0" w:color="auto"/>
            <w:left w:val="none" w:sz="0" w:space="0" w:color="auto"/>
            <w:bottom w:val="none" w:sz="0" w:space="0" w:color="auto"/>
            <w:right w:val="none" w:sz="0" w:space="0" w:color="auto"/>
          </w:divBdr>
        </w:div>
        <w:div w:id="1121148001">
          <w:marLeft w:val="0"/>
          <w:marRight w:val="0"/>
          <w:marTop w:val="0"/>
          <w:marBottom w:val="0"/>
          <w:divBdr>
            <w:top w:val="none" w:sz="0" w:space="0" w:color="auto"/>
            <w:left w:val="none" w:sz="0" w:space="0" w:color="auto"/>
            <w:bottom w:val="none" w:sz="0" w:space="0" w:color="auto"/>
            <w:right w:val="none" w:sz="0" w:space="0" w:color="auto"/>
          </w:divBdr>
        </w:div>
        <w:div w:id="559092733">
          <w:marLeft w:val="0"/>
          <w:marRight w:val="0"/>
          <w:marTop w:val="0"/>
          <w:marBottom w:val="0"/>
          <w:divBdr>
            <w:top w:val="none" w:sz="0" w:space="0" w:color="auto"/>
            <w:left w:val="none" w:sz="0" w:space="0" w:color="auto"/>
            <w:bottom w:val="none" w:sz="0" w:space="0" w:color="auto"/>
            <w:right w:val="none" w:sz="0" w:space="0" w:color="auto"/>
          </w:divBdr>
        </w:div>
        <w:div w:id="1741754475">
          <w:marLeft w:val="0"/>
          <w:marRight w:val="0"/>
          <w:marTop w:val="0"/>
          <w:marBottom w:val="0"/>
          <w:divBdr>
            <w:top w:val="none" w:sz="0" w:space="0" w:color="auto"/>
            <w:left w:val="none" w:sz="0" w:space="0" w:color="auto"/>
            <w:bottom w:val="none" w:sz="0" w:space="0" w:color="auto"/>
            <w:right w:val="none" w:sz="0" w:space="0" w:color="auto"/>
          </w:divBdr>
        </w:div>
        <w:div w:id="1381904534">
          <w:marLeft w:val="0"/>
          <w:marRight w:val="0"/>
          <w:marTop w:val="0"/>
          <w:marBottom w:val="0"/>
          <w:divBdr>
            <w:top w:val="none" w:sz="0" w:space="0" w:color="auto"/>
            <w:left w:val="none" w:sz="0" w:space="0" w:color="auto"/>
            <w:bottom w:val="none" w:sz="0" w:space="0" w:color="auto"/>
            <w:right w:val="none" w:sz="0" w:space="0" w:color="auto"/>
          </w:divBdr>
        </w:div>
        <w:div w:id="14352534">
          <w:marLeft w:val="0"/>
          <w:marRight w:val="0"/>
          <w:marTop w:val="0"/>
          <w:marBottom w:val="0"/>
          <w:divBdr>
            <w:top w:val="none" w:sz="0" w:space="0" w:color="auto"/>
            <w:left w:val="none" w:sz="0" w:space="0" w:color="auto"/>
            <w:bottom w:val="none" w:sz="0" w:space="0" w:color="auto"/>
            <w:right w:val="none" w:sz="0" w:space="0" w:color="auto"/>
          </w:divBdr>
        </w:div>
        <w:div w:id="302543133">
          <w:marLeft w:val="0"/>
          <w:marRight w:val="0"/>
          <w:marTop w:val="0"/>
          <w:marBottom w:val="0"/>
          <w:divBdr>
            <w:top w:val="none" w:sz="0" w:space="0" w:color="auto"/>
            <w:left w:val="none" w:sz="0" w:space="0" w:color="auto"/>
            <w:bottom w:val="none" w:sz="0" w:space="0" w:color="auto"/>
            <w:right w:val="none" w:sz="0" w:space="0" w:color="auto"/>
          </w:divBdr>
        </w:div>
        <w:div w:id="681783568">
          <w:marLeft w:val="0"/>
          <w:marRight w:val="0"/>
          <w:marTop w:val="0"/>
          <w:marBottom w:val="0"/>
          <w:divBdr>
            <w:top w:val="none" w:sz="0" w:space="0" w:color="auto"/>
            <w:left w:val="none" w:sz="0" w:space="0" w:color="auto"/>
            <w:bottom w:val="none" w:sz="0" w:space="0" w:color="auto"/>
            <w:right w:val="none" w:sz="0" w:space="0" w:color="auto"/>
          </w:divBdr>
        </w:div>
        <w:div w:id="1088188263">
          <w:marLeft w:val="0"/>
          <w:marRight w:val="0"/>
          <w:marTop w:val="0"/>
          <w:marBottom w:val="0"/>
          <w:divBdr>
            <w:top w:val="none" w:sz="0" w:space="0" w:color="auto"/>
            <w:left w:val="none" w:sz="0" w:space="0" w:color="auto"/>
            <w:bottom w:val="none" w:sz="0" w:space="0" w:color="auto"/>
            <w:right w:val="none" w:sz="0" w:space="0" w:color="auto"/>
          </w:divBdr>
        </w:div>
        <w:div w:id="2081127122">
          <w:marLeft w:val="0"/>
          <w:marRight w:val="0"/>
          <w:marTop w:val="0"/>
          <w:marBottom w:val="0"/>
          <w:divBdr>
            <w:top w:val="none" w:sz="0" w:space="0" w:color="auto"/>
            <w:left w:val="none" w:sz="0" w:space="0" w:color="auto"/>
            <w:bottom w:val="none" w:sz="0" w:space="0" w:color="auto"/>
            <w:right w:val="none" w:sz="0" w:space="0" w:color="auto"/>
          </w:divBdr>
        </w:div>
        <w:div w:id="2062485465">
          <w:marLeft w:val="0"/>
          <w:marRight w:val="0"/>
          <w:marTop w:val="0"/>
          <w:marBottom w:val="0"/>
          <w:divBdr>
            <w:top w:val="none" w:sz="0" w:space="0" w:color="auto"/>
            <w:left w:val="none" w:sz="0" w:space="0" w:color="auto"/>
            <w:bottom w:val="none" w:sz="0" w:space="0" w:color="auto"/>
            <w:right w:val="none" w:sz="0" w:space="0" w:color="auto"/>
          </w:divBdr>
        </w:div>
        <w:div w:id="708457294">
          <w:marLeft w:val="0"/>
          <w:marRight w:val="0"/>
          <w:marTop w:val="0"/>
          <w:marBottom w:val="0"/>
          <w:divBdr>
            <w:top w:val="none" w:sz="0" w:space="0" w:color="auto"/>
            <w:left w:val="none" w:sz="0" w:space="0" w:color="auto"/>
            <w:bottom w:val="none" w:sz="0" w:space="0" w:color="auto"/>
            <w:right w:val="none" w:sz="0" w:space="0" w:color="auto"/>
          </w:divBdr>
        </w:div>
        <w:div w:id="1322461335">
          <w:marLeft w:val="0"/>
          <w:marRight w:val="0"/>
          <w:marTop w:val="0"/>
          <w:marBottom w:val="0"/>
          <w:divBdr>
            <w:top w:val="none" w:sz="0" w:space="0" w:color="auto"/>
            <w:left w:val="none" w:sz="0" w:space="0" w:color="auto"/>
            <w:bottom w:val="none" w:sz="0" w:space="0" w:color="auto"/>
            <w:right w:val="none" w:sz="0" w:space="0" w:color="auto"/>
          </w:divBdr>
        </w:div>
        <w:div w:id="721560871">
          <w:marLeft w:val="0"/>
          <w:marRight w:val="0"/>
          <w:marTop w:val="0"/>
          <w:marBottom w:val="0"/>
          <w:divBdr>
            <w:top w:val="none" w:sz="0" w:space="0" w:color="auto"/>
            <w:left w:val="none" w:sz="0" w:space="0" w:color="auto"/>
            <w:bottom w:val="none" w:sz="0" w:space="0" w:color="auto"/>
            <w:right w:val="none" w:sz="0" w:space="0" w:color="auto"/>
          </w:divBdr>
        </w:div>
        <w:div w:id="1836065399">
          <w:marLeft w:val="0"/>
          <w:marRight w:val="0"/>
          <w:marTop w:val="0"/>
          <w:marBottom w:val="0"/>
          <w:divBdr>
            <w:top w:val="none" w:sz="0" w:space="0" w:color="auto"/>
            <w:left w:val="none" w:sz="0" w:space="0" w:color="auto"/>
            <w:bottom w:val="none" w:sz="0" w:space="0" w:color="auto"/>
            <w:right w:val="none" w:sz="0" w:space="0" w:color="auto"/>
          </w:divBdr>
        </w:div>
        <w:div w:id="1128163423">
          <w:marLeft w:val="0"/>
          <w:marRight w:val="0"/>
          <w:marTop w:val="0"/>
          <w:marBottom w:val="0"/>
          <w:divBdr>
            <w:top w:val="none" w:sz="0" w:space="0" w:color="auto"/>
            <w:left w:val="none" w:sz="0" w:space="0" w:color="auto"/>
            <w:bottom w:val="none" w:sz="0" w:space="0" w:color="auto"/>
            <w:right w:val="none" w:sz="0" w:space="0" w:color="auto"/>
          </w:divBdr>
        </w:div>
        <w:div w:id="456143246">
          <w:marLeft w:val="0"/>
          <w:marRight w:val="0"/>
          <w:marTop w:val="0"/>
          <w:marBottom w:val="0"/>
          <w:divBdr>
            <w:top w:val="none" w:sz="0" w:space="0" w:color="auto"/>
            <w:left w:val="none" w:sz="0" w:space="0" w:color="auto"/>
            <w:bottom w:val="none" w:sz="0" w:space="0" w:color="auto"/>
            <w:right w:val="none" w:sz="0" w:space="0" w:color="auto"/>
          </w:divBdr>
        </w:div>
        <w:div w:id="1089346429">
          <w:marLeft w:val="0"/>
          <w:marRight w:val="0"/>
          <w:marTop w:val="0"/>
          <w:marBottom w:val="0"/>
          <w:divBdr>
            <w:top w:val="none" w:sz="0" w:space="0" w:color="auto"/>
            <w:left w:val="none" w:sz="0" w:space="0" w:color="auto"/>
            <w:bottom w:val="none" w:sz="0" w:space="0" w:color="auto"/>
            <w:right w:val="none" w:sz="0" w:space="0" w:color="auto"/>
          </w:divBdr>
          <w:divsChild>
            <w:div w:id="467670888">
              <w:marLeft w:val="0"/>
              <w:marRight w:val="0"/>
              <w:marTop w:val="0"/>
              <w:marBottom w:val="0"/>
              <w:divBdr>
                <w:top w:val="none" w:sz="0" w:space="0" w:color="auto"/>
                <w:left w:val="none" w:sz="0" w:space="0" w:color="auto"/>
                <w:bottom w:val="none" w:sz="0" w:space="0" w:color="auto"/>
                <w:right w:val="none" w:sz="0" w:space="0" w:color="auto"/>
              </w:divBdr>
            </w:div>
            <w:div w:id="2129926283">
              <w:marLeft w:val="0"/>
              <w:marRight w:val="0"/>
              <w:marTop w:val="0"/>
              <w:marBottom w:val="0"/>
              <w:divBdr>
                <w:top w:val="none" w:sz="0" w:space="0" w:color="auto"/>
                <w:left w:val="none" w:sz="0" w:space="0" w:color="auto"/>
                <w:bottom w:val="none" w:sz="0" w:space="0" w:color="auto"/>
                <w:right w:val="none" w:sz="0" w:space="0" w:color="auto"/>
              </w:divBdr>
            </w:div>
            <w:div w:id="484208061">
              <w:marLeft w:val="0"/>
              <w:marRight w:val="0"/>
              <w:marTop w:val="0"/>
              <w:marBottom w:val="0"/>
              <w:divBdr>
                <w:top w:val="none" w:sz="0" w:space="0" w:color="auto"/>
                <w:left w:val="none" w:sz="0" w:space="0" w:color="auto"/>
                <w:bottom w:val="none" w:sz="0" w:space="0" w:color="auto"/>
                <w:right w:val="none" w:sz="0" w:space="0" w:color="auto"/>
              </w:divBdr>
            </w:div>
            <w:div w:id="647981648">
              <w:marLeft w:val="0"/>
              <w:marRight w:val="0"/>
              <w:marTop w:val="0"/>
              <w:marBottom w:val="0"/>
              <w:divBdr>
                <w:top w:val="none" w:sz="0" w:space="0" w:color="auto"/>
                <w:left w:val="none" w:sz="0" w:space="0" w:color="auto"/>
                <w:bottom w:val="none" w:sz="0" w:space="0" w:color="auto"/>
                <w:right w:val="none" w:sz="0" w:space="0" w:color="auto"/>
              </w:divBdr>
            </w:div>
            <w:div w:id="862985666">
              <w:marLeft w:val="0"/>
              <w:marRight w:val="0"/>
              <w:marTop w:val="0"/>
              <w:marBottom w:val="0"/>
              <w:divBdr>
                <w:top w:val="none" w:sz="0" w:space="0" w:color="auto"/>
                <w:left w:val="none" w:sz="0" w:space="0" w:color="auto"/>
                <w:bottom w:val="none" w:sz="0" w:space="0" w:color="auto"/>
                <w:right w:val="none" w:sz="0" w:space="0" w:color="auto"/>
              </w:divBdr>
            </w:div>
            <w:div w:id="634725152">
              <w:marLeft w:val="0"/>
              <w:marRight w:val="0"/>
              <w:marTop w:val="0"/>
              <w:marBottom w:val="0"/>
              <w:divBdr>
                <w:top w:val="none" w:sz="0" w:space="0" w:color="auto"/>
                <w:left w:val="none" w:sz="0" w:space="0" w:color="auto"/>
                <w:bottom w:val="none" w:sz="0" w:space="0" w:color="auto"/>
                <w:right w:val="none" w:sz="0" w:space="0" w:color="auto"/>
              </w:divBdr>
            </w:div>
            <w:div w:id="611059597">
              <w:marLeft w:val="0"/>
              <w:marRight w:val="0"/>
              <w:marTop w:val="0"/>
              <w:marBottom w:val="0"/>
              <w:divBdr>
                <w:top w:val="none" w:sz="0" w:space="0" w:color="auto"/>
                <w:left w:val="none" w:sz="0" w:space="0" w:color="auto"/>
                <w:bottom w:val="none" w:sz="0" w:space="0" w:color="auto"/>
                <w:right w:val="none" w:sz="0" w:space="0" w:color="auto"/>
              </w:divBdr>
            </w:div>
            <w:div w:id="769353191">
              <w:marLeft w:val="0"/>
              <w:marRight w:val="0"/>
              <w:marTop w:val="0"/>
              <w:marBottom w:val="0"/>
              <w:divBdr>
                <w:top w:val="none" w:sz="0" w:space="0" w:color="auto"/>
                <w:left w:val="none" w:sz="0" w:space="0" w:color="auto"/>
                <w:bottom w:val="none" w:sz="0" w:space="0" w:color="auto"/>
                <w:right w:val="none" w:sz="0" w:space="0" w:color="auto"/>
              </w:divBdr>
            </w:div>
            <w:div w:id="1994333388">
              <w:marLeft w:val="0"/>
              <w:marRight w:val="0"/>
              <w:marTop w:val="0"/>
              <w:marBottom w:val="0"/>
              <w:divBdr>
                <w:top w:val="none" w:sz="0" w:space="0" w:color="auto"/>
                <w:left w:val="none" w:sz="0" w:space="0" w:color="auto"/>
                <w:bottom w:val="none" w:sz="0" w:space="0" w:color="auto"/>
                <w:right w:val="none" w:sz="0" w:space="0" w:color="auto"/>
              </w:divBdr>
            </w:div>
            <w:div w:id="1478303134">
              <w:marLeft w:val="0"/>
              <w:marRight w:val="0"/>
              <w:marTop w:val="0"/>
              <w:marBottom w:val="0"/>
              <w:divBdr>
                <w:top w:val="none" w:sz="0" w:space="0" w:color="auto"/>
                <w:left w:val="none" w:sz="0" w:space="0" w:color="auto"/>
                <w:bottom w:val="none" w:sz="0" w:space="0" w:color="auto"/>
                <w:right w:val="none" w:sz="0" w:space="0" w:color="auto"/>
              </w:divBdr>
            </w:div>
            <w:div w:id="998774929">
              <w:marLeft w:val="0"/>
              <w:marRight w:val="0"/>
              <w:marTop w:val="0"/>
              <w:marBottom w:val="0"/>
              <w:divBdr>
                <w:top w:val="none" w:sz="0" w:space="0" w:color="auto"/>
                <w:left w:val="none" w:sz="0" w:space="0" w:color="auto"/>
                <w:bottom w:val="none" w:sz="0" w:space="0" w:color="auto"/>
                <w:right w:val="none" w:sz="0" w:space="0" w:color="auto"/>
              </w:divBdr>
            </w:div>
          </w:divsChild>
        </w:div>
        <w:div w:id="1263610139">
          <w:marLeft w:val="0"/>
          <w:marRight w:val="0"/>
          <w:marTop w:val="0"/>
          <w:marBottom w:val="0"/>
          <w:divBdr>
            <w:top w:val="none" w:sz="0" w:space="0" w:color="auto"/>
            <w:left w:val="none" w:sz="0" w:space="0" w:color="auto"/>
            <w:bottom w:val="none" w:sz="0" w:space="0" w:color="auto"/>
            <w:right w:val="none" w:sz="0" w:space="0" w:color="auto"/>
          </w:divBdr>
        </w:div>
        <w:div w:id="239683438">
          <w:marLeft w:val="0"/>
          <w:marRight w:val="0"/>
          <w:marTop w:val="0"/>
          <w:marBottom w:val="0"/>
          <w:divBdr>
            <w:top w:val="none" w:sz="0" w:space="0" w:color="auto"/>
            <w:left w:val="none" w:sz="0" w:space="0" w:color="auto"/>
            <w:bottom w:val="none" w:sz="0" w:space="0" w:color="auto"/>
            <w:right w:val="none" w:sz="0" w:space="0" w:color="auto"/>
          </w:divBdr>
        </w:div>
        <w:div w:id="18479415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1996-1073/17/13/3078" TargetMode="External"/><Relationship Id="rId18" Type="http://schemas.openxmlformats.org/officeDocument/2006/relationships/hyperlink" Target="https://link.springer.com/article/10.1007/s43621-024-00783-5" TargetMode="External"/><Relationship Id="rId26" Type="http://schemas.openxmlformats.org/officeDocument/2006/relationships/hyperlink" Target="https://www.mdpi.com/1996-1073/16/5/2119" TargetMode="External"/><Relationship Id="rId39" Type="http://schemas.openxmlformats.org/officeDocument/2006/relationships/hyperlink" Target="https://www.mdpi.com/2071-1050/14/17/11083" TargetMode="External"/><Relationship Id="rId21" Type="http://schemas.openxmlformats.org/officeDocument/2006/relationships/hyperlink" Target="https://link.springer.com/article/10.1007/s43621-024-00783-5" TargetMode="External"/><Relationship Id="rId34" Type="http://schemas.openxmlformats.org/officeDocument/2006/relationships/hyperlink" Target="https://www.mdpi.com/1996-1073/16/5/2119" TargetMode="External"/><Relationship Id="rId42" Type="http://schemas.openxmlformats.org/officeDocument/2006/relationships/hyperlink" Target="https://www.mdpi.com/1996-1073/17/13/3078" TargetMode="External"/><Relationship Id="rId47" Type="http://schemas.openxmlformats.org/officeDocument/2006/relationships/hyperlink" Target="https://www.mdpi.com/1996-1073/16/5/2119" TargetMode="External"/><Relationship Id="rId50" Type="http://schemas.openxmlformats.org/officeDocument/2006/relationships/hyperlink" Target="https://www.mdpi.com/1996-1073/16/3/1353" TargetMode="External"/><Relationship Id="rId55" Type="http://schemas.openxmlformats.org/officeDocument/2006/relationships/fontTable" Target="fontTable.xml"/><Relationship Id="rId7" Type="http://schemas.openxmlformats.org/officeDocument/2006/relationships/hyperlink" Target="https://link.springer.com/article/10.1007/s43621-024-00783-5" TargetMode="External"/><Relationship Id="rId2" Type="http://schemas.openxmlformats.org/officeDocument/2006/relationships/styles" Target="styles.xml"/><Relationship Id="rId16" Type="http://schemas.openxmlformats.org/officeDocument/2006/relationships/hyperlink" Target="https://www.mdpi.com/1996-1073/17/13/3078" TargetMode="External"/><Relationship Id="rId29" Type="http://schemas.openxmlformats.org/officeDocument/2006/relationships/hyperlink" Target="https://www.mdpi.com/1996-1073/16/3/1353" TargetMode="External"/><Relationship Id="rId11" Type="http://schemas.openxmlformats.org/officeDocument/2006/relationships/hyperlink" Target="https://www.mdpi.com/1996-1073/17/13/3078" TargetMode="External"/><Relationship Id="rId24" Type="http://schemas.openxmlformats.org/officeDocument/2006/relationships/hyperlink" Target="https://link.springer.com/article/10.1007/s43621-024-00783-5" TargetMode="External"/><Relationship Id="rId32" Type="http://schemas.openxmlformats.org/officeDocument/2006/relationships/hyperlink" Target="https://link.springer.com/article/10.1007/s43621-024-00783-5" TargetMode="External"/><Relationship Id="rId37" Type="http://schemas.openxmlformats.org/officeDocument/2006/relationships/hyperlink" Target="https://pmc.ncbi.nlm.nih.gov/articles/PMC10954692/" TargetMode="External"/><Relationship Id="rId40" Type="http://schemas.openxmlformats.org/officeDocument/2006/relationships/hyperlink" Target="https://www.mdpi.com/2071-1050/14/17/11083" TargetMode="External"/><Relationship Id="rId45" Type="http://schemas.openxmlformats.org/officeDocument/2006/relationships/hyperlink" Target="https://www.mdpi.com/1996-1073/16/5/2119" TargetMode="External"/><Relationship Id="rId53" Type="http://schemas.openxmlformats.org/officeDocument/2006/relationships/hyperlink" Target="https://www.mdpi.com/1996-1073/16/5/2119" TargetMode="External"/><Relationship Id="rId5" Type="http://schemas.openxmlformats.org/officeDocument/2006/relationships/hyperlink" Target="https://www.mdpi.com/1996-1073/17/13/3078" TargetMode="External"/><Relationship Id="rId10" Type="http://schemas.openxmlformats.org/officeDocument/2006/relationships/hyperlink" Target="https://www.mdpi.com/1996-1073/17/13/3078" TargetMode="External"/><Relationship Id="rId19" Type="http://schemas.openxmlformats.org/officeDocument/2006/relationships/hyperlink" Target="https://www.mdpi.com/1996-1073/17/13/3078" TargetMode="External"/><Relationship Id="rId31" Type="http://schemas.openxmlformats.org/officeDocument/2006/relationships/hyperlink" Target="https://link.springer.com/article/10.1007/s43621-024-00783-5" TargetMode="External"/><Relationship Id="rId44" Type="http://schemas.openxmlformats.org/officeDocument/2006/relationships/hyperlink" Target="https://www.mdpi.com/1996-1073/16/5/2119" TargetMode="External"/><Relationship Id="rId52" Type="http://schemas.openxmlformats.org/officeDocument/2006/relationships/hyperlink" Target="https://link.springer.com/article/10.1007/s43621-024-00783-5" TargetMode="External"/><Relationship Id="rId4" Type="http://schemas.openxmlformats.org/officeDocument/2006/relationships/webSettings" Target="webSettings.xml"/><Relationship Id="rId9" Type="http://schemas.openxmlformats.org/officeDocument/2006/relationships/hyperlink" Target="https://www.mdpi.com/1996-1073/17/13/3078" TargetMode="External"/><Relationship Id="rId14" Type="http://schemas.openxmlformats.org/officeDocument/2006/relationships/hyperlink" Target="https://www.mdpi.com/1996-1073/17/13/3078" TargetMode="External"/><Relationship Id="rId22" Type="http://schemas.openxmlformats.org/officeDocument/2006/relationships/hyperlink" Target="https://link.springer.com/article/10.1007/s43621-024-00783-5" TargetMode="External"/><Relationship Id="rId27" Type="http://schemas.openxmlformats.org/officeDocument/2006/relationships/hyperlink" Target="https://link.springer.com/article/10.1007/s43621-024-00783-5" TargetMode="External"/><Relationship Id="rId30" Type="http://schemas.openxmlformats.org/officeDocument/2006/relationships/hyperlink" Target="https://www.sciencedirect.com/science/article/abs/pii/S1364032124002028" TargetMode="External"/><Relationship Id="rId35" Type="http://schemas.openxmlformats.org/officeDocument/2006/relationships/hyperlink" Target="https://pmc.ncbi.nlm.nih.gov/articles/PMC10954692/" TargetMode="External"/><Relationship Id="rId43" Type="http://schemas.openxmlformats.org/officeDocument/2006/relationships/hyperlink" Target="https://link.springer.com/article/10.1007/s43621-024-00783-5" TargetMode="External"/><Relationship Id="rId48" Type="http://schemas.openxmlformats.org/officeDocument/2006/relationships/hyperlink" Target="https://pmc.ncbi.nlm.nih.gov/articles/PMC10954692/" TargetMode="External"/><Relationship Id="rId56" Type="http://schemas.openxmlformats.org/officeDocument/2006/relationships/theme" Target="theme/theme1.xml"/><Relationship Id="rId8" Type="http://schemas.openxmlformats.org/officeDocument/2006/relationships/hyperlink" Target="https://www.mdpi.com/1996-1073/17/13/3078" TargetMode="External"/><Relationship Id="rId51" Type="http://schemas.openxmlformats.org/officeDocument/2006/relationships/hyperlink" Target="https://www.mdpi.com/1996-1073/16/3/1353" TargetMode="External"/><Relationship Id="rId3" Type="http://schemas.openxmlformats.org/officeDocument/2006/relationships/settings" Target="settings.xml"/><Relationship Id="rId12" Type="http://schemas.openxmlformats.org/officeDocument/2006/relationships/hyperlink" Target="https://www.sciencedirect.com/science/article/pii/S2352484725001490" TargetMode="External"/><Relationship Id="rId17" Type="http://schemas.openxmlformats.org/officeDocument/2006/relationships/hyperlink" Target="https://www.mdpi.com/1996-1073/17/13/3078" TargetMode="External"/><Relationship Id="rId25" Type="http://schemas.openxmlformats.org/officeDocument/2006/relationships/hyperlink" Target="https://www.mdpi.com/1996-1073/16/5/2119" TargetMode="External"/><Relationship Id="rId33" Type="http://schemas.openxmlformats.org/officeDocument/2006/relationships/hyperlink" Target="https://www.mdpi.com/1996-1073/16/5/2119" TargetMode="External"/><Relationship Id="rId38" Type="http://schemas.openxmlformats.org/officeDocument/2006/relationships/hyperlink" Target="https://www.mdpi.com/2071-1050/14/17/11083" TargetMode="External"/><Relationship Id="rId46" Type="http://schemas.openxmlformats.org/officeDocument/2006/relationships/hyperlink" Target="https://www.mdpi.com/1996-1073/16/5/2119" TargetMode="External"/><Relationship Id="rId20" Type="http://schemas.openxmlformats.org/officeDocument/2006/relationships/hyperlink" Target="https://link.springer.com/article/10.1007/s43621-024-00783-5" TargetMode="External"/><Relationship Id="rId41" Type="http://schemas.openxmlformats.org/officeDocument/2006/relationships/hyperlink" Target="https://www.mdpi.com/1996-1073/17/13/3078" TargetMode="External"/><Relationship Id="rId54" Type="http://schemas.openxmlformats.org/officeDocument/2006/relationships/hyperlink" Target="https://link.springer.com/article/10.1007/s43621-024-00783-5" TargetMode="External"/><Relationship Id="rId1" Type="http://schemas.openxmlformats.org/officeDocument/2006/relationships/numbering" Target="numbering.xml"/><Relationship Id="rId6" Type="http://schemas.openxmlformats.org/officeDocument/2006/relationships/hyperlink" Target="https://www.mdpi.com/1996-1073/17/13/3078" TargetMode="External"/><Relationship Id="rId15" Type="http://schemas.openxmlformats.org/officeDocument/2006/relationships/hyperlink" Target="https://www.mdpi.com/1996-1073/17/13/3078" TargetMode="External"/><Relationship Id="rId23" Type="http://schemas.openxmlformats.org/officeDocument/2006/relationships/hyperlink" Target="https://link.springer.com/article/10.1007/s43621-024-00783-5" TargetMode="External"/><Relationship Id="rId28" Type="http://schemas.openxmlformats.org/officeDocument/2006/relationships/hyperlink" Target="https://www.mdpi.com/1996-1073/16/3/1353" TargetMode="External"/><Relationship Id="rId36" Type="http://schemas.openxmlformats.org/officeDocument/2006/relationships/hyperlink" Target="https://pmc.ncbi.nlm.nih.gov/articles/PMC10954692/" TargetMode="External"/><Relationship Id="rId49" Type="http://schemas.openxmlformats.org/officeDocument/2006/relationships/hyperlink" Target="https://pmc.ncbi.nlm.nih.gov/articles/PMC109546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8504</Words>
  <Characters>48474</Characters>
  <Application>Microsoft Office Word</Application>
  <DocSecurity>0</DocSecurity>
  <Lines>403</Lines>
  <Paragraphs>113</Paragraphs>
  <ScaleCrop>false</ScaleCrop>
  <Company/>
  <LinksUpToDate>false</LinksUpToDate>
  <CharactersWithSpaces>56865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Cornielle</dc:creator>
  <cp:keywords/>
  <dc:description/>
  <cp:lastModifiedBy>Fernando Cornielle</cp:lastModifiedBy>
  <cp:revision>1</cp:revision>
  <dcterms:created xsi:type="dcterms:W3CDTF">2025-04-04T13:31:00Z</dcterms:created>
  <dcterms:modified xsi:type="dcterms:W3CDTF">2025-04-04T13:32:00Z</dcterms:modified>
</cp:coreProperties>
</file>