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B6C7E" w14:textId="77777777" w:rsidR="00570CAF" w:rsidRDefault="00463736" w:rsidP="00196F53">
      <w:pPr>
        <w:spacing w:after="0"/>
        <w:jc w:val="both"/>
        <w:rPr>
          <w:lang w:val="en-US"/>
        </w:rPr>
      </w:pPr>
      <w:r>
        <w:rPr>
          <w:rFonts w:hint="eastAsia"/>
        </w:rPr>
        <w:t>Risk</w:t>
      </w:r>
      <w:r w:rsidR="00570CAF">
        <w:rPr>
          <w:lang w:val="en-US"/>
        </w:rPr>
        <w:t xml:space="preserve"> is</w:t>
      </w:r>
      <w:r>
        <w:rPr>
          <w:lang w:val="en-US"/>
        </w:rPr>
        <w:t xml:space="preserve"> uncertainty/variability of bad things might happen, while uncertainty is mix of danger and opportunity</w:t>
      </w:r>
      <w:r w:rsidR="00570CAF">
        <w:rPr>
          <w:lang w:val="en-US"/>
        </w:rPr>
        <w:t xml:space="preserve">. </w:t>
      </w:r>
    </w:p>
    <w:p w14:paraId="7067F776" w14:textId="3EFAC02E" w:rsidR="00463736" w:rsidRDefault="00463736" w:rsidP="00196F53">
      <w:pPr>
        <w:spacing w:after="0"/>
        <w:jc w:val="both"/>
        <w:rPr>
          <w:lang w:val="en-US"/>
        </w:rPr>
      </w:pPr>
      <w:r>
        <w:rPr>
          <w:lang w:val="en-US"/>
        </w:rPr>
        <w:t>Risk management is actively select type and level of risk while risk taking is to take additional risk for additional gains</w:t>
      </w:r>
    </w:p>
    <w:p w14:paraId="7830A6D1" w14:textId="0E22FCBC" w:rsidR="00463736" w:rsidRDefault="00463736" w:rsidP="00196F53">
      <w:pPr>
        <w:spacing w:after="0"/>
        <w:jc w:val="both"/>
        <w:rPr>
          <w:lang w:val="en-US"/>
        </w:rPr>
      </w:pPr>
    </w:p>
    <w:p w14:paraId="4D08AB11" w14:textId="080F3B7D" w:rsidR="00463736" w:rsidRDefault="00463736" w:rsidP="00196F53">
      <w:pPr>
        <w:spacing w:after="0"/>
        <w:jc w:val="both"/>
        <w:rPr>
          <w:lang w:val="en-US"/>
        </w:rPr>
      </w:pPr>
      <w:r>
        <w:rPr>
          <w:lang w:val="en-US"/>
        </w:rPr>
        <w:t>Identify (Name, Categorize, Understand)</w:t>
      </w:r>
      <w:r w:rsidR="002A1C35">
        <w:rPr>
          <w:lang w:val="en-US"/>
        </w:rPr>
        <w:t xml:space="preserve"> -&gt; </w:t>
      </w:r>
      <w:r>
        <w:rPr>
          <w:lang w:val="en-US"/>
        </w:rPr>
        <w:t>Analyze (Rank, Score, Measure, Quantify)</w:t>
      </w:r>
    </w:p>
    <w:p w14:paraId="0AB236AE" w14:textId="7624F6F6" w:rsidR="00463736" w:rsidRDefault="00463736" w:rsidP="00196F53">
      <w:pPr>
        <w:spacing w:after="0"/>
        <w:jc w:val="both"/>
        <w:rPr>
          <w:lang w:val="en-US"/>
        </w:rPr>
      </w:pPr>
      <w:r>
        <w:rPr>
          <w:lang w:val="en-US"/>
        </w:rPr>
        <w:t>Manage (Avoid, Retain</w:t>
      </w:r>
      <w:r w:rsidR="005C14A9">
        <w:rPr>
          <w:lang w:val="en-US"/>
        </w:rPr>
        <w:t xml:space="preserve"> (acceptable)</w:t>
      </w:r>
      <w:r>
        <w:rPr>
          <w:lang w:val="en-US"/>
        </w:rPr>
        <w:t>, Mitigate</w:t>
      </w:r>
      <w:r w:rsidR="005C14A9">
        <w:rPr>
          <w:lang w:val="en-US"/>
        </w:rPr>
        <w:t xml:space="preserve"> (diversify)</w:t>
      </w:r>
      <w:r>
        <w:rPr>
          <w:lang w:val="en-US"/>
        </w:rPr>
        <w:t>, Transfer</w:t>
      </w:r>
      <w:r w:rsidR="005C14A9">
        <w:rPr>
          <w:lang w:val="en-US"/>
        </w:rPr>
        <w:t xml:space="preserve"> (hedge)</w:t>
      </w:r>
      <w:r>
        <w:rPr>
          <w:lang w:val="en-US"/>
        </w:rPr>
        <w:t>)</w:t>
      </w:r>
    </w:p>
    <w:p w14:paraId="6F467AFB" w14:textId="71739FBF" w:rsidR="00463736" w:rsidRDefault="00463736" w:rsidP="00196F53">
      <w:pPr>
        <w:spacing w:after="0"/>
        <w:jc w:val="both"/>
        <w:rPr>
          <w:lang w:val="en-US"/>
        </w:rPr>
      </w:pPr>
      <w:r>
        <w:rPr>
          <w:lang w:val="en-US"/>
        </w:rPr>
        <w:t>Assess (Effects, Repercussions)</w:t>
      </w:r>
    </w:p>
    <w:p w14:paraId="7BC464FC" w14:textId="38630877" w:rsidR="000E4417" w:rsidRDefault="000E4417" w:rsidP="00196F53">
      <w:pPr>
        <w:spacing w:after="0"/>
        <w:jc w:val="both"/>
        <w:rPr>
          <w:lang w:val="en-US"/>
        </w:rPr>
      </w:pPr>
    </w:p>
    <w:p w14:paraId="7EBE7C92" w14:textId="0A1BADAF" w:rsidR="000E4417" w:rsidRDefault="000E4417" w:rsidP="00196F53">
      <w:pPr>
        <w:spacing w:after="0"/>
        <w:jc w:val="both"/>
        <w:rPr>
          <w:lang w:val="en-US"/>
        </w:rPr>
      </w:pPr>
      <w:r>
        <w:rPr>
          <w:lang w:val="en-US"/>
        </w:rPr>
        <w:t>EL: Known knows</w:t>
      </w:r>
      <w:r w:rsidR="009831AA">
        <w:rPr>
          <w:lang w:val="en-US"/>
        </w:rPr>
        <w:t xml:space="preserve"> (EAD x LGD x PD)</w:t>
      </w:r>
      <w:r w:rsidR="001112CF">
        <w:rPr>
          <w:lang w:val="en-US"/>
        </w:rPr>
        <w:t xml:space="preserve">, </w:t>
      </w:r>
      <w:r>
        <w:rPr>
          <w:lang w:val="en-US"/>
        </w:rPr>
        <w:t>UL: unknow knows (banks need to allocate large amount of risk capital)</w:t>
      </w:r>
      <w:r w:rsidR="001112CF">
        <w:rPr>
          <w:lang w:val="en-US"/>
        </w:rPr>
        <w:t xml:space="preserve">, </w:t>
      </w:r>
      <w:r>
        <w:rPr>
          <w:lang w:val="en-US"/>
        </w:rPr>
        <w:t>Knightian uncertainty: known unknows</w:t>
      </w:r>
      <w:r w:rsidR="001112CF">
        <w:rPr>
          <w:lang w:val="en-US"/>
        </w:rPr>
        <w:t xml:space="preserve">, </w:t>
      </w:r>
      <w:r>
        <w:rPr>
          <w:lang w:val="en-US"/>
        </w:rPr>
        <w:t>Unknown unknow</w:t>
      </w:r>
    </w:p>
    <w:p w14:paraId="35EE3DBC" w14:textId="0FC33189" w:rsidR="00823B81" w:rsidRDefault="00823B81" w:rsidP="00196F53">
      <w:pPr>
        <w:spacing w:after="0"/>
        <w:jc w:val="both"/>
        <w:rPr>
          <w:lang w:val="en-US"/>
        </w:rPr>
      </w:pPr>
    </w:p>
    <w:p w14:paraId="3BC841F4" w14:textId="77777777" w:rsidR="00823B81" w:rsidRDefault="00823B81" w:rsidP="00196F53">
      <w:pPr>
        <w:spacing w:after="0"/>
        <w:jc w:val="both"/>
        <w:rPr>
          <w:lang w:val="en-US"/>
        </w:rPr>
      </w:pPr>
      <w:r>
        <w:rPr>
          <w:lang w:val="en-US"/>
        </w:rPr>
        <w:t xml:space="preserve">Identify risk appetite </w:t>
      </w:r>
    </w:p>
    <w:p w14:paraId="4E501F3F" w14:textId="5974C356" w:rsidR="00823B81" w:rsidRDefault="00823B81" w:rsidP="00196F53">
      <w:pPr>
        <w:pStyle w:val="ListParagraph"/>
        <w:numPr>
          <w:ilvl w:val="0"/>
          <w:numId w:val="1"/>
        </w:numPr>
        <w:spacing w:after="0"/>
        <w:jc w:val="both"/>
        <w:rPr>
          <w:lang w:val="en-US"/>
        </w:rPr>
      </w:pPr>
      <w:r>
        <w:rPr>
          <w:lang w:val="en-US"/>
        </w:rPr>
        <w:t>A</w:t>
      </w:r>
      <w:r w:rsidRPr="00823B81">
        <w:rPr>
          <w:lang w:val="en-US"/>
        </w:rPr>
        <w:t>mount/type of risks firm willing to accept, quantitative/qualitative, &lt;&gt; Risk Capacity which refers to the max risk firm can absor</w:t>
      </w:r>
      <w:r>
        <w:rPr>
          <w:lang w:val="en-US"/>
        </w:rPr>
        <w:t>b</w:t>
      </w:r>
    </w:p>
    <w:p w14:paraId="38C75CBB" w14:textId="5396E084" w:rsidR="00823B81" w:rsidRDefault="00823B81" w:rsidP="00196F53">
      <w:pPr>
        <w:pStyle w:val="ListParagraph"/>
        <w:numPr>
          <w:ilvl w:val="0"/>
          <w:numId w:val="1"/>
        </w:numPr>
        <w:spacing w:after="0"/>
        <w:jc w:val="both"/>
        <w:rPr>
          <w:lang w:val="en-US"/>
        </w:rPr>
      </w:pPr>
      <w:r>
        <w:rPr>
          <w:lang w:val="en-US"/>
        </w:rPr>
        <w:t>Board work with management to set and must ensure consistency with biz strategy</w:t>
      </w:r>
    </w:p>
    <w:p w14:paraId="5E300C6E" w14:textId="38D1090D" w:rsidR="00823B81" w:rsidRDefault="00823B81" w:rsidP="00196F53">
      <w:pPr>
        <w:pStyle w:val="ListParagraph"/>
        <w:numPr>
          <w:ilvl w:val="0"/>
          <w:numId w:val="1"/>
        </w:numPr>
        <w:spacing w:after="0"/>
        <w:jc w:val="both"/>
        <w:rPr>
          <w:lang w:val="en-US"/>
        </w:rPr>
      </w:pPr>
      <w:r>
        <w:rPr>
          <w:lang w:val="en-US"/>
        </w:rPr>
        <w:t>Need to consider potential conflict between debt and equity holders</w:t>
      </w:r>
    </w:p>
    <w:p w14:paraId="46550413" w14:textId="33A5E167" w:rsidR="00A81956" w:rsidRPr="00823B81" w:rsidRDefault="00A81956" w:rsidP="00196F53">
      <w:pPr>
        <w:pStyle w:val="ListParagraph"/>
        <w:numPr>
          <w:ilvl w:val="0"/>
          <w:numId w:val="1"/>
        </w:numPr>
        <w:spacing w:after="0"/>
        <w:jc w:val="both"/>
        <w:rPr>
          <w:lang w:val="en-US"/>
        </w:rPr>
      </w:pPr>
      <w:r>
        <w:rPr>
          <w:lang w:val="en-US"/>
        </w:rPr>
        <w:t>Board of directors set objectives, criteria, hedge profits, time horizon for risk factor</w:t>
      </w:r>
    </w:p>
    <w:p w14:paraId="40380D4B" w14:textId="0CC6AAAF" w:rsidR="00823B81" w:rsidRDefault="00823B81" w:rsidP="00196F53">
      <w:pPr>
        <w:spacing w:after="0"/>
        <w:jc w:val="both"/>
        <w:rPr>
          <w:lang w:val="en-US"/>
        </w:rPr>
      </w:pPr>
      <w:r>
        <w:rPr>
          <w:lang w:val="en-US"/>
        </w:rPr>
        <w:t>Mapping risks and make choices</w:t>
      </w:r>
      <w:r w:rsidR="00A81956">
        <w:rPr>
          <w:lang w:val="en-US"/>
        </w:rPr>
        <w:t xml:space="preserve"> (frequency and severity, choose hedge instruments)</w:t>
      </w:r>
    </w:p>
    <w:p w14:paraId="2E3F87FD" w14:textId="6973AFF9" w:rsidR="00823B81" w:rsidRDefault="00823B81" w:rsidP="00196F53">
      <w:pPr>
        <w:spacing w:after="0"/>
        <w:jc w:val="both"/>
        <w:rPr>
          <w:lang w:val="en-US"/>
        </w:rPr>
      </w:pPr>
      <w:r>
        <w:rPr>
          <w:lang w:val="en-US"/>
        </w:rPr>
        <w:t>Operationalize risk appetite</w:t>
      </w:r>
      <w:r w:rsidR="00A81956">
        <w:rPr>
          <w:lang w:val="en-US"/>
        </w:rPr>
        <w:t>/</w:t>
      </w:r>
      <w:r w:rsidR="00A81956" w:rsidRPr="00A81956">
        <w:rPr>
          <w:lang w:val="en-US"/>
        </w:rPr>
        <w:t xml:space="preserve"> </w:t>
      </w:r>
      <w:r w:rsidR="00A81956">
        <w:rPr>
          <w:lang w:val="en-US"/>
        </w:rPr>
        <w:t xml:space="preserve">Implement (hedging plan like dynamic/static </w:t>
      </w:r>
      <w:proofErr w:type="spellStart"/>
      <w:r w:rsidR="00A81956">
        <w:rPr>
          <w:lang w:val="en-US"/>
        </w:rPr>
        <w:t>etc</w:t>
      </w:r>
      <w:proofErr w:type="spellEnd"/>
      <w:r w:rsidR="00A81956">
        <w:rPr>
          <w:lang w:val="en-US"/>
        </w:rPr>
        <w:t>)</w:t>
      </w:r>
    </w:p>
    <w:p w14:paraId="350A8D78" w14:textId="70E20F54" w:rsidR="00A81956" w:rsidRDefault="00A81956" w:rsidP="00196F53">
      <w:pPr>
        <w:spacing w:after="0"/>
        <w:jc w:val="both"/>
        <w:rPr>
          <w:lang w:val="en-US"/>
        </w:rPr>
      </w:pPr>
    </w:p>
    <w:p w14:paraId="167E35DB" w14:textId="1F3EB54F" w:rsidR="00A81956" w:rsidRDefault="00A81956" w:rsidP="00196F53">
      <w:pPr>
        <w:spacing w:after="0"/>
        <w:jc w:val="both"/>
        <w:rPr>
          <w:lang w:val="en-US"/>
        </w:rPr>
      </w:pPr>
      <w:r>
        <w:rPr>
          <w:lang w:val="en-US"/>
        </w:rPr>
        <w:t>Hedging</w:t>
      </w:r>
      <w:r w:rsidR="001112CF">
        <w:rPr>
          <w:lang w:val="en-US"/>
        </w:rPr>
        <w:t xml:space="preserve">: </w:t>
      </w:r>
      <w:r>
        <w:rPr>
          <w:lang w:val="en-US"/>
        </w:rPr>
        <w:t>++</w:t>
      </w:r>
      <w:r w:rsidR="001112CF">
        <w:rPr>
          <w:lang w:val="en-US"/>
        </w:rPr>
        <w:t xml:space="preserve"> </w:t>
      </w:r>
      <w:r>
        <w:rPr>
          <w:lang w:val="en-US"/>
        </w:rPr>
        <w:t>reduce cost of capital and enhance growth, indication of management doing good job, better control economic performance, cheap hedging tools like options than insurance</w:t>
      </w:r>
      <w:r w:rsidR="001112CF">
        <w:rPr>
          <w:lang w:val="en-US"/>
        </w:rPr>
        <w:t xml:space="preserve"> </w:t>
      </w:r>
      <w:r>
        <w:rPr>
          <w:lang w:val="en-US"/>
        </w:rPr>
        <w:t>--  distract from core business, requires extra effort, flawed hedge more risk, extra cost</w:t>
      </w:r>
    </w:p>
    <w:p w14:paraId="6FBD866C" w14:textId="54DAE36E" w:rsidR="00885BE0" w:rsidRDefault="00885BE0" w:rsidP="00196F53">
      <w:pPr>
        <w:spacing w:after="0"/>
        <w:jc w:val="both"/>
        <w:rPr>
          <w:lang w:val="en-US"/>
        </w:rPr>
      </w:pPr>
    </w:p>
    <w:p w14:paraId="6C53D916" w14:textId="0CCEA0CB" w:rsidR="00885BE0" w:rsidRDefault="00885BE0" w:rsidP="00196F53">
      <w:pPr>
        <w:spacing w:after="0"/>
        <w:jc w:val="both"/>
        <w:rPr>
          <w:lang w:val="en-US"/>
        </w:rPr>
      </w:pPr>
      <w:r>
        <w:rPr>
          <w:lang w:val="en-US"/>
        </w:rPr>
        <w:t>Corporate governance</w:t>
      </w:r>
    </w:p>
    <w:p w14:paraId="6DFB4F54" w14:textId="12C96561" w:rsidR="00885BE0" w:rsidRDefault="00885BE0" w:rsidP="00196F53">
      <w:pPr>
        <w:pStyle w:val="ListParagraph"/>
        <w:numPr>
          <w:ilvl w:val="0"/>
          <w:numId w:val="1"/>
        </w:numPr>
        <w:spacing w:after="0"/>
        <w:jc w:val="both"/>
        <w:rPr>
          <w:lang w:val="en-US"/>
        </w:rPr>
      </w:pPr>
      <w:r>
        <w:rPr>
          <w:lang w:val="en-US"/>
        </w:rPr>
        <w:t>roles and responsibilities of shareholders, directors, senior management</w:t>
      </w:r>
    </w:p>
    <w:p w14:paraId="59FF797F" w14:textId="57014B28" w:rsidR="00885BE0" w:rsidRDefault="00885BE0" w:rsidP="00196F53">
      <w:pPr>
        <w:pStyle w:val="ListParagraph"/>
        <w:numPr>
          <w:ilvl w:val="0"/>
          <w:numId w:val="1"/>
        </w:numPr>
        <w:spacing w:after="0"/>
        <w:jc w:val="both"/>
        <w:rPr>
          <w:lang w:val="en-US"/>
        </w:rPr>
      </w:pPr>
      <w:r>
        <w:rPr>
          <w:lang w:val="en-US"/>
        </w:rPr>
        <w:t>core is to minimize and manage conflict of interests</w:t>
      </w:r>
    </w:p>
    <w:p w14:paraId="01E3E54C" w14:textId="1D86FCB8" w:rsidR="002C2F31" w:rsidRPr="002C2F31" w:rsidRDefault="00094CE3" w:rsidP="00196F53">
      <w:pPr>
        <w:pStyle w:val="ListParagraph"/>
        <w:numPr>
          <w:ilvl w:val="0"/>
          <w:numId w:val="1"/>
        </w:numPr>
        <w:spacing w:after="0"/>
        <w:jc w:val="both"/>
        <w:rPr>
          <w:lang w:val="en-US"/>
        </w:rPr>
      </w:pPr>
      <w:r>
        <w:rPr>
          <w:lang w:val="en-US"/>
        </w:rPr>
        <w:t>Board keeps independent from management</w:t>
      </w:r>
      <w:r w:rsidR="002C2F31">
        <w:rPr>
          <w:lang w:val="en-US"/>
        </w:rPr>
        <w:t xml:space="preserve">, develops clear business strategy, cares all stakeholder’s interests, be careful of potential agency risks, </w:t>
      </w:r>
      <w:r w:rsidR="002806AF">
        <w:rPr>
          <w:lang w:val="en-US"/>
        </w:rPr>
        <w:t>approves major transactions, has independent risk and audit committee</w:t>
      </w:r>
    </w:p>
    <w:p w14:paraId="10F11AA1" w14:textId="5E99D3D1" w:rsidR="00885BE0" w:rsidRDefault="00885BE0" w:rsidP="00196F53">
      <w:pPr>
        <w:pStyle w:val="ListParagraph"/>
        <w:numPr>
          <w:ilvl w:val="0"/>
          <w:numId w:val="1"/>
        </w:numPr>
        <w:spacing w:after="0"/>
        <w:jc w:val="both"/>
        <w:rPr>
          <w:lang w:val="en-US"/>
        </w:rPr>
      </w:pPr>
      <w:r>
        <w:rPr>
          <w:lang w:val="en-US"/>
        </w:rPr>
        <w:t>Sarbanes-Oxley Act2 (SOX)</w:t>
      </w:r>
    </w:p>
    <w:p w14:paraId="4E5FE2E0" w14:textId="2A012DF4" w:rsidR="002806AF" w:rsidRDefault="002806AF" w:rsidP="00196F53">
      <w:pPr>
        <w:spacing w:after="0"/>
        <w:jc w:val="both"/>
        <w:rPr>
          <w:lang w:val="en-US"/>
        </w:rPr>
      </w:pPr>
    </w:p>
    <w:p w14:paraId="6C009466" w14:textId="77777777" w:rsidR="002806AF" w:rsidRDefault="002806AF" w:rsidP="00196F53">
      <w:pPr>
        <w:spacing w:after="0"/>
        <w:jc w:val="both"/>
        <w:rPr>
          <w:lang w:val="en-US"/>
        </w:rPr>
      </w:pPr>
      <w:r>
        <w:rPr>
          <w:lang w:val="en-US"/>
        </w:rPr>
        <w:t>Risk Governance</w:t>
      </w:r>
    </w:p>
    <w:p w14:paraId="009DB62A" w14:textId="5D232417" w:rsidR="002806AF" w:rsidRPr="00DE6405" w:rsidRDefault="002806AF" w:rsidP="00196F53">
      <w:pPr>
        <w:pStyle w:val="ListParagraph"/>
        <w:numPr>
          <w:ilvl w:val="0"/>
          <w:numId w:val="1"/>
        </w:numPr>
        <w:spacing w:after="0"/>
        <w:jc w:val="both"/>
        <w:rPr>
          <w:lang w:val="en-US"/>
        </w:rPr>
      </w:pPr>
      <w:r w:rsidRPr="002806AF">
        <w:rPr>
          <w:lang w:val="en-US"/>
        </w:rPr>
        <w:t xml:space="preserve">define, implement, oversee </w:t>
      </w:r>
      <w:r w:rsidR="00DE6405">
        <w:rPr>
          <w:lang w:val="en-US"/>
        </w:rPr>
        <w:t xml:space="preserve">RM, </w:t>
      </w:r>
      <w:r w:rsidRPr="00DE6405">
        <w:rPr>
          <w:lang w:val="en-US"/>
        </w:rPr>
        <w:t>link risk appetite and appropriate business limits</w:t>
      </w:r>
    </w:p>
    <w:p w14:paraId="4BDCCD53" w14:textId="02364F7B" w:rsidR="00710ED2" w:rsidRDefault="00710ED2" w:rsidP="00196F53">
      <w:pPr>
        <w:pStyle w:val="ListParagraph"/>
        <w:numPr>
          <w:ilvl w:val="0"/>
          <w:numId w:val="1"/>
        </w:numPr>
        <w:spacing w:after="0"/>
        <w:jc w:val="both"/>
        <w:rPr>
          <w:lang w:val="en-US"/>
        </w:rPr>
      </w:pPr>
      <w:r>
        <w:rPr>
          <w:lang w:val="en-US"/>
        </w:rPr>
        <w:t xml:space="preserve">board risk committee </w:t>
      </w:r>
      <w:r w:rsidR="002A1C35">
        <w:rPr>
          <w:lang w:val="en-US"/>
        </w:rPr>
        <w:t xml:space="preserve">identify, measure, monitor risks, </w:t>
      </w:r>
      <w:r>
        <w:rPr>
          <w:lang w:val="en-US"/>
        </w:rPr>
        <w:t xml:space="preserve">set risk </w:t>
      </w:r>
      <w:r w:rsidR="00DE6405">
        <w:rPr>
          <w:lang w:val="en-US"/>
        </w:rPr>
        <w:t>appetite</w:t>
      </w:r>
    </w:p>
    <w:p w14:paraId="28D252EF" w14:textId="061474C9" w:rsidR="00570CAF" w:rsidRDefault="00570CAF" w:rsidP="00196F53">
      <w:pPr>
        <w:pStyle w:val="ListParagraph"/>
        <w:numPr>
          <w:ilvl w:val="0"/>
          <w:numId w:val="1"/>
        </w:numPr>
        <w:spacing w:after="0"/>
        <w:jc w:val="both"/>
        <w:rPr>
          <w:lang w:val="en-US"/>
        </w:rPr>
      </w:pPr>
      <w:r>
        <w:rPr>
          <w:lang w:val="en-US"/>
        </w:rPr>
        <w:t>audit risk committee in charge of accuracy and completeness of financial and regulatory disclosures, compliance, and need to be financially literate</w:t>
      </w:r>
    </w:p>
    <w:p w14:paraId="59D0EB08" w14:textId="22BD461A" w:rsidR="00DE6405" w:rsidRDefault="00DE6405" w:rsidP="00196F53">
      <w:pPr>
        <w:pStyle w:val="ListParagraph"/>
        <w:numPr>
          <w:ilvl w:val="0"/>
          <w:numId w:val="1"/>
        </w:numPr>
        <w:spacing w:after="0"/>
        <w:jc w:val="both"/>
        <w:rPr>
          <w:lang w:val="en-US"/>
        </w:rPr>
      </w:pPr>
      <w:r>
        <w:rPr>
          <w:lang w:val="en-US"/>
        </w:rPr>
        <w:t>compensation committee</w:t>
      </w:r>
      <w:r w:rsidR="00605430">
        <w:rPr>
          <w:lang w:val="en-US"/>
        </w:rPr>
        <w:t xml:space="preserve"> </w:t>
      </w:r>
      <w:r w:rsidR="00605430">
        <w:rPr>
          <w:rFonts w:hint="eastAsia"/>
          <w:lang w:val="en-US"/>
        </w:rPr>
        <w:t>rem</w:t>
      </w:r>
      <w:r w:rsidR="00605430">
        <w:rPr>
          <w:lang w:val="en-US"/>
        </w:rPr>
        <w:t>ain independent, align stakeholders’ interest</w:t>
      </w:r>
    </w:p>
    <w:p w14:paraId="5237092B" w14:textId="537C03B4" w:rsidR="00605430" w:rsidRDefault="00FA0760" w:rsidP="00196F53">
      <w:pPr>
        <w:pStyle w:val="ListParagraph"/>
        <w:numPr>
          <w:ilvl w:val="0"/>
          <w:numId w:val="1"/>
        </w:numPr>
        <w:spacing w:after="0"/>
        <w:jc w:val="both"/>
        <w:rPr>
          <w:lang w:val="en-US"/>
        </w:rPr>
      </w:pPr>
      <w:r>
        <w:rPr>
          <w:lang w:val="en-US"/>
        </w:rPr>
        <w:t xml:space="preserve">risk advisory director is a board member to provide advice on risk appetite, </w:t>
      </w:r>
      <w:proofErr w:type="spellStart"/>
      <w:r>
        <w:rPr>
          <w:lang w:val="en-US"/>
        </w:rPr>
        <w:t>etc</w:t>
      </w:r>
      <w:proofErr w:type="spellEnd"/>
    </w:p>
    <w:p w14:paraId="57A6F7B7" w14:textId="1D0A1F02" w:rsidR="00FA0760" w:rsidRDefault="00FA0760" w:rsidP="00196F53">
      <w:pPr>
        <w:pStyle w:val="ListParagraph"/>
        <w:numPr>
          <w:ilvl w:val="0"/>
          <w:numId w:val="1"/>
        </w:numPr>
        <w:spacing w:after="0"/>
        <w:jc w:val="both"/>
        <w:rPr>
          <w:lang w:val="en-US"/>
        </w:rPr>
      </w:pPr>
      <w:r>
        <w:rPr>
          <w:lang w:val="en-US"/>
        </w:rPr>
        <w:t>CRO establishes ERM approach, provide overall leadership, vision, direction of ERM, develop risk management policies, risk indicators, reports, communicate risk to stakeholders, allocate economic capital, develop risk management program, reports to CEO/CFO, dotted line reporting relationship</w:t>
      </w:r>
    </w:p>
    <w:p w14:paraId="6FBAFDF6" w14:textId="77777777" w:rsidR="00401B0B" w:rsidRDefault="00401B0B" w:rsidP="00196F53">
      <w:pPr>
        <w:spacing w:after="0"/>
        <w:jc w:val="both"/>
        <w:rPr>
          <w:lang w:val="en-US"/>
        </w:rPr>
      </w:pPr>
    </w:p>
    <w:p w14:paraId="6CD59EB7" w14:textId="056778FF" w:rsidR="00401B0B" w:rsidRDefault="00401B0B" w:rsidP="00196F53">
      <w:pPr>
        <w:spacing w:after="0"/>
        <w:jc w:val="both"/>
        <w:rPr>
          <w:lang w:val="en-US"/>
        </w:rPr>
      </w:pPr>
      <w:r>
        <w:rPr>
          <w:lang w:val="en-US"/>
        </w:rPr>
        <w:t>In complex systems, extremely rare events can happen over long time horizon even if the system remains structurally stable (can use extreme value theory)</w:t>
      </w:r>
    </w:p>
    <w:p w14:paraId="2B72D751" w14:textId="43BE6CBE" w:rsidR="00401B0B" w:rsidRDefault="00401B0B" w:rsidP="00196F53">
      <w:pPr>
        <w:spacing w:after="0"/>
        <w:jc w:val="both"/>
        <w:rPr>
          <w:lang w:val="en-US"/>
        </w:rPr>
      </w:pPr>
      <w:r>
        <w:rPr>
          <w:lang w:val="en-US"/>
        </w:rPr>
        <w:t>Human agency/conflict of interests (biz line, risk managers, periodic independent oversight)</w:t>
      </w:r>
    </w:p>
    <w:p w14:paraId="22FB39C3" w14:textId="51C15D6F" w:rsidR="00401B0B" w:rsidRDefault="00401B0B" w:rsidP="00196F53">
      <w:pPr>
        <w:spacing w:after="0"/>
        <w:jc w:val="both"/>
        <w:rPr>
          <w:lang w:val="en-US"/>
        </w:rPr>
      </w:pPr>
      <w:r>
        <w:rPr>
          <w:lang w:val="en-US"/>
        </w:rPr>
        <w:lastRenderedPageBreak/>
        <w:t>Credit risk</w:t>
      </w:r>
    </w:p>
    <w:p w14:paraId="022A5C78" w14:textId="334DF5E4" w:rsidR="00401B0B" w:rsidRDefault="00401B0B" w:rsidP="00196F53">
      <w:pPr>
        <w:pStyle w:val="ListParagraph"/>
        <w:numPr>
          <w:ilvl w:val="0"/>
          <w:numId w:val="1"/>
        </w:numPr>
        <w:spacing w:after="0"/>
        <w:jc w:val="both"/>
        <w:rPr>
          <w:lang w:val="en-US"/>
        </w:rPr>
      </w:pPr>
      <w:r>
        <w:rPr>
          <w:rFonts w:hint="eastAsia"/>
          <w:lang w:val="en-US"/>
        </w:rPr>
        <w:t>Co</w:t>
      </w:r>
      <w:r>
        <w:rPr>
          <w:lang w:val="en-US"/>
        </w:rPr>
        <w:t xml:space="preserve">re risk exposure of banks, </w:t>
      </w:r>
      <w:r w:rsidRPr="00401B0B">
        <w:rPr>
          <w:lang w:val="en-US"/>
        </w:rPr>
        <w:t>banks use ST liquid deposits to fund LT illiquid loads</w:t>
      </w:r>
    </w:p>
    <w:p w14:paraId="50DF02AB" w14:textId="6B66016D" w:rsidR="00401B0B" w:rsidRDefault="00401B0B" w:rsidP="00196F53">
      <w:pPr>
        <w:pStyle w:val="ListParagraph"/>
        <w:numPr>
          <w:ilvl w:val="0"/>
          <w:numId w:val="1"/>
        </w:numPr>
        <w:spacing w:after="0"/>
        <w:jc w:val="both"/>
        <w:rPr>
          <w:lang w:val="en-US"/>
        </w:rPr>
      </w:pPr>
      <w:r>
        <w:rPr>
          <w:lang w:val="en-US"/>
        </w:rPr>
        <w:t>purchase insurance, netting counterparty exposures, MTM, require collateral, put option, reassignment of credit exposure to another party</w:t>
      </w:r>
    </w:p>
    <w:p w14:paraId="64CB38CE" w14:textId="09574065" w:rsidR="000B18EB" w:rsidRDefault="00401B0B" w:rsidP="00196F53">
      <w:pPr>
        <w:pStyle w:val="ListParagraph"/>
        <w:numPr>
          <w:ilvl w:val="0"/>
          <w:numId w:val="1"/>
        </w:numPr>
        <w:spacing w:after="0"/>
        <w:jc w:val="both"/>
        <w:rPr>
          <w:lang w:val="en-US"/>
        </w:rPr>
      </w:pPr>
      <w:r w:rsidRPr="00DD26A6">
        <w:rPr>
          <w:lang w:val="en-US"/>
        </w:rPr>
        <w:t xml:space="preserve">credit derivatives contribute to the process of credit price discovery, </w:t>
      </w:r>
      <w:r w:rsidR="000B18EB" w:rsidRPr="00DD26A6">
        <w:rPr>
          <w:lang w:val="en-US"/>
        </w:rPr>
        <w:t>off-balance sheet instruments</w:t>
      </w:r>
      <w:r w:rsidR="00DD26A6" w:rsidRPr="00DD26A6">
        <w:rPr>
          <w:lang w:val="en-US"/>
        </w:rPr>
        <w:t xml:space="preserve"> that transfer</w:t>
      </w:r>
      <w:r w:rsidR="00DD26A6">
        <w:rPr>
          <w:lang w:val="en-US"/>
        </w:rPr>
        <w:t xml:space="preserve"> between two counterparties</w:t>
      </w:r>
    </w:p>
    <w:p w14:paraId="622620BB" w14:textId="3D6B9E53" w:rsidR="00AB5E4D" w:rsidRDefault="00AB5E4D" w:rsidP="00196F53">
      <w:pPr>
        <w:spacing w:after="0"/>
        <w:jc w:val="both"/>
        <w:rPr>
          <w:lang w:val="en-US"/>
        </w:rPr>
      </w:pPr>
    </w:p>
    <w:p w14:paraId="64A5B250" w14:textId="23C41EEC" w:rsidR="00AB5E4D" w:rsidRDefault="00AB5E4D" w:rsidP="00196F53">
      <w:pPr>
        <w:spacing w:after="0"/>
        <w:jc w:val="both"/>
        <w:rPr>
          <w:lang w:val="en-US"/>
        </w:rPr>
      </w:pPr>
      <w:r>
        <w:rPr>
          <w:lang w:val="en-US"/>
        </w:rPr>
        <w:t>Originate-to-distribute (OTD)</w:t>
      </w:r>
    </w:p>
    <w:p w14:paraId="35E30D3D" w14:textId="45803652" w:rsidR="00AB5E4D" w:rsidRDefault="00AB5E4D" w:rsidP="00196F53">
      <w:pPr>
        <w:pStyle w:val="ListParagraph"/>
        <w:numPr>
          <w:ilvl w:val="0"/>
          <w:numId w:val="1"/>
        </w:numPr>
        <w:spacing w:after="0"/>
        <w:jc w:val="both"/>
        <w:rPr>
          <w:lang w:val="en-US"/>
        </w:rPr>
      </w:pPr>
      <w:r>
        <w:rPr>
          <w:lang w:val="en-US"/>
        </w:rPr>
        <w:t xml:space="preserve">transfer credit risk via ABS, </w:t>
      </w:r>
      <w:proofErr w:type="spellStart"/>
      <w:r>
        <w:rPr>
          <w:lang w:val="en-US"/>
        </w:rPr>
        <w:t>etc</w:t>
      </w:r>
      <w:proofErr w:type="spellEnd"/>
    </w:p>
    <w:p w14:paraId="62B0B9D5" w14:textId="5AAB7185" w:rsidR="00AB5E4D" w:rsidRDefault="00AB5E4D" w:rsidP="00196F53">
      <w:pPr>
        <w:pStyle w:val="ListParagraph"/>
        <w:numPr>
          <w:ilvl w:val="0"/>
          <w:numId w:val="1"/>
        </w:numPr>
        <w:spacing w:after="0"/>
        <w:jc w:val="both"/>
        <w:rPr>
          <w:lang w:val="en-US"/>
        </w:rPr>
      </w:pPr>
      <w:r>
        <w:rPr>
          <w:lang w:val="en-US"/>
        </w:rPr>
        <w:t>Originators benefited from greater capital efficiency, enhanced funding opportunities, lower earnings volatility</w:t>
      </w:r>
    </w:p>
    <w:p w14:paraId="7E2EE5A3" w14:textId="59A644C6" w:rsidR="00AB5E4D" w:rsidRDefault="00AB5E4D" w:rsidP="00196F53">
      <w:pPr>
        <w:pStyle w:val="ListParagraph"/>
        <w:numPr>
          <w:ilvl w:val="0"/>
          <w:numId w:val="1"/>
        </w:numPr>
        <w:spacing w:after="0"/>
        <w:jc w:val="both"/>
        <w:rPr>
          <w:lang w:val="en-US"/>
        </w:rPr>
      </w:pPr>
      <w:r>
        <w:rPr>
          <w:lang w:val="en-US"/>
        </w:rPr>
        <w:t>Investors benefited from wider investments that are diversified</w:t>
      </w:r>
    </w:p>
    <w:p w14:paraId="5AA939EB" w14:textId="747CCEE8" w:rsidR="00AB5E4D" w:rsidRDefault="00AB5E4D" w:rsidP="00196F53">
      <w:pPr>
        <w:pStyle w:val="ListParagraph"/>
        <w:numPr>
          <w:ilvl w:val="0"/>
          <w:numId w:val="1"/>
        </w:numPr>
        <w:spacing w:after="0"/>
        <w:jc w:val="both"/>
        <w:rPr>
          <w:lang w:val="en-US"/>
        </w:rPr>
      </w:pPr>
      <w:r>
        <w:rPr>
          <w:lang w:val="en-US"/>
        </w:rPr>
        <w:t>Borrowers benefited from larger pool of credit and products and lower rates</w:t>
      </w:r>
    </w:p>
    <w:p w14:paraId="731AA1AD" w14:textId="0426F943" w:rsidR="00AB5E4D" w:rsidRDefault="00AB5E4D" w:rsidP="00196F53">
      <w:pPr>
        <w:spacing w:after="0"/>
        <w:jc w:val="both"/>
        <w:rPr>
          <w:lang w:val="en-US"/>
        </w:rPr>
      </w:pPr>
    </w:p>
    <w:p w14:paraId="66352613" w14:textId="52B06A84" w:rsidR="00AB5E4D" w:rsidRDefault="00AB5E4D" w:rsidP="00196F53">
      <w:pPr>
        <w:spacing w:after="0"/>
        <w:jc w:val="both"/>
        <w:rPr>
          <w:lang w:val="en-US"/>
        </w:rPr>
      </w:pPr>
      <w:r>
        <w:rPr>
          <w:lang w:val="en-US"/>
        </w:rPr>
        <w:t>Risk Data</w:t>
      </w:r>
    </w:p>
    <w:p w14:paraId="54F31E9F" w14:textId="3D21F24E" w:rsidR="00AB5E4D" w:rsidRDefault="00A92E1C" w:rsidP="00196F53">
      <w:pPr>
        <w:pStyle w:val="ListParagraph"/>
        <w:numPr>
          <w:ilvl w:val="0"/>
          <w:numId w:val="1"/>
        </w:numPr>
        <w:spacing w:after="0"/>
        <w:jc w:val="both"/>
        <w:rPr>
          <w:lang w:val="en-US"/>
        </w:rPr>
      </w:pPr>
      <w:r>
        <w:rPr>
          <w:lang w:val="en-US"/>
        </w:rPr>
        <w:t xml:space="preserve">sort, merge, breakdown of data: </w:t>
      </w:r>
      <w:r w:rsidR="00AB5E4D" w:rsidRPr="00A92E1C">
        <w:rPr>
          <w:lang w:val="en-US"/>
        </w:rPr>
        <w:t>Internal</w:t>
      </w:r>
      <w:r w:rsidRPr="00A92E1C">
        <w:rPr>
          <w:lang w:val="en-US"/>
        </w:rPr>
        <w:t xml:space="preserve"> (organized), </w:t>
      </w:r>
      <w:r>
        <w:rPr>
          <w:lang w:val="en-US"/>
        </w:rPr>
        <w:t>e</w:t>
      </w:r>
      <w:r w:rsidR="00AB5E4D" w:rsidRPr="00A92E1C">
        <w:rPr>
          <w:lang w:val="en-US"/>
        </w:rPr>
        <w:t>xternal</w:t>
      </w:r>
      <w:r w:rsidRPr="00A92E1C">
        <w:rPr>
          <w:lang w:val="en-US"/>
        </w:rPr>
        <w:t xml:space="preserve"> (collected</w:t>
      </w:r>
      <w:r>
        <w:rPr>
          <w:lang w:val="en-US"/>
        </w:rPr>
        <w:t>/</w:t>
      </w:r>
      <w:r w:rsidRPr="00A92E1C">
        <w:rPr>
          <w:lang w:val="en-US"/>
        </w:rPr>
        <w:t>purchased)</w:t>
      </w:r>
    </w:p>
    <w:p w14:paraId="5E5841E6" w14:textId="02CF0BA5" w:rsidR="00A92E1C" w:rsidRDefault="00A92E1C" w:rsidP="00196F53">
      <w:pPr>
        <w:pStyle w:val="ListParagraph"/>
        <w:numPr>
          <w:ilvl w:val="0"/>
          <w:numId w:val="1"/>
        </w:numPr>
        <w:spacing w:after="0"/>
        <w:jc w:val="both"/>
        <w:rPr>
          <w:lang w:val="en-US"/>
        </w:rPr>
      </w:pPr>
      <w:r>
        <w:rPr>
          <w:lang w:val="en-US"/>
        </w:rPr>
        <w:t>better anticipation of problem, easier identify solution, increase profits/efficiency</w:t>
      </w:r>
    </w:p>
    <w:p w14:paraId="1ECDF313" w14:textId="0C88B78C" w:rsidR="00A92E1C" w:rsidRPr="00520B78" w:rsidRDefault="00A92E1C" w:rsidP="00196F53">
      <w:pPr>
        <w:pStyle w:val="ListParagraph"/>
        <w:numPr>
          <w:ilvl w:val="0"/>
          <w:numId w:val="1"/>
        </w:numPr>
        <w:spacing w:after="0"/>
        <w:jc w:val="both"/>
        <w:rPr>
          <w:lang w:val="en-US"/>
        </w:rPr>
      </w:pPr>
      <w:r w:rsidRPr="00A92E1C">
        <w:rPr>
          <w:lang w:val="en-US"/>
        </w:rPr>
        <w:t>governance, data/IT architecture, accuracy/integrity, completeness, timeliness, adaptability</w:t>
      </w:r>
    </w:p>
    <w:p w14:paraId="44231DA3" w14:textId="4054D575" w:rsidR="00A92E1C" w:rsidRPr="001112CF" w:rsidRDefault="00A92E1C" w:rsidP="001112CF">
      <w:pPr>
        <w:spacing w:after="0"/>
        <w:jc w:val="both"/>
        <w:rPr>
          <w:lang w:val="en-US"/>
        </w:rPr>
      </w:pPr>
      <w:r w:rsidRPr="001112CF">
        <w:rPr>
          <w:u w:val="single"/>
          <w:lang w:val="en-US"/>
        </w:rPr>
        <w:t>Risk Reporting</w:t>
      </w:r>
      <w:r w:rsidR="001112CF" w:rsidRPr="001112CF">
        <w:rPr>
          <w:u w:val="single"/>
          <w:lang w:val="en-US"/>
        </w:rPr>
        <w:t>:</w:t>
      </w:r>
      <w:r w:rsidR="001112CF">
        <w:rPr>
          <w:lang w:val="en-US"/>
        </w:rPr>
        <w:t xml:space="preserve"> </w:t>
      </w:r>
      <w:r w:rsidRPr="001112CF">
        <w:rPr>
          <w:lang w:val="en-US"/>
        </w:rPr>
        <w:t>accuracy, comprehensiveness, clarity and usefulness, frequency, distribution</w:t>
      </w:r>
    </w:p>
    <w:p w14:paraId="00CF49FD" w14:textId="1F67234D" w:rsidR="00520B78" w:rsidRPr="001112CF" w:rsidRDefault="00520B78" w:rsidP="001112CF">
      <w:pPr>
        <w:spacing w:after="0"/>
        <w:jc w:val="both"/>
        <w:rPr>
          <w:lang w:val="en-US"/>
        </w:rPr>
      </w:pPr>
      <w:r w:rsidRPr="001112CF">
        <w:rPr>
          <w:u w:val="single"/>
          <w:lang w:val="en-US"/>
        </w:rPr>
        <w:t>Supervisors</w:t>
      </w:r>
      <w:r w:rsidR="001112CF" w:rsidRPr="001112CF">
        <w:rPr>
          <w:u w:val="single"/>
          <w:lang w:val="en-US"/>
        </w:rPr>
        <w:t>:</w:t>
      </w:r>
      <w:r w:rsidR="001112CF">
        <w:rPr>
          <w:lang w:val="en-US"/>
        </w:rPr>
        <w:t xml:space="preserve"> </w:t>
      </w:r>
      <w:r w:rsidRPr="001112CF">
        <w:rPr>
          <w:lang w:val="en-US"/>
        </w:rPr>
        <w:t>review, remedial actions, home/host cooperation</w:t>
      </w:r>
    </w:p>
    <w:p w14:paraId="10CED6E6" w14:textId="60C517C6" w:rsidR="000242ED" w:rsidRDefault="000242ED" w:rsidP="00196F53">
      <w:pPr>
        <w:spacing w:after="0"/>
        <w:jc w:val="both"/>
        <w:rPr>
          <w:lang w:val="en-US"/>
        </w:rPr>
      </w:pPr>
    </w:p>
    <w:p w14:paraId="042DE15F" w14:textId="2761AD6E" w:rsidR="000242ED" w:rsidRDefault="000242ED" w:rsidP="00196F53">
      <w:pPr>
        <w:spacing w:after="0"/>
        <w:jc w:val="both"/>
        <w:rPr>
          <w:lang w:val="en-US"/>
        </w:rPr>
      </w:pPr>
      <w:r>
        <w:rPr>
          <w:lang w:val="en-US"/>
        </w:rPr>
        <w:t>ERM</w:t>
      </w:r>
    </w:p>
    <w:p w14:paraId="69471865" w14:textId="5D735786" w:rsidR="000242ED" w:rsidRDefault="000242ED" w:rsidP="00196F53">
      <w:pPr>
        <w:pStyle w:val="ListParagraph"/>
        <w:numPr>
          <w:ilvl w:val="0"/>
          <w:numId w:val="1"/>
        </w:numPr>
        <w:spacing w:after="0"/>
        <w:jc w:val="both"/>
        <w:rPr>
          <w:lang w:val="en-US"/>
        </w:rPr>
      </w:pPr>
      <w:r>
        <w:rPr>
          <w:lang w:val="en-US"/>
        </w:rPr>
        <w:t xml:space="preserve">Prev. managed in silos, they cannot be segmented, may </w:t>
      </w:r>
      <w:proofErr w:type="spellStart"/>
      <w:r>
        <w:rPr>
          <w:lang w:val="en-US"/>
        </w:rPr>
        <w:t>overhedge</w:t>
      </w:r>
      <w:proofErr w:type="spellEnd"/>
      <w:r>
        <w:rPr>
          <w:lang w:val="en-US"/>
        </w:rPr>
        <w:t xml:space="preserve"> or underestimate</w:t>
      </w:r>
    </w:p>
    <w:p w14:paraId="66E5B1E5" w14:textId="29E7A313" w:rsidR="000242ED" w:rsidRDefault="000242ED" w:rsidP="00196F53">
      <w:pPr>
        <w:pStyle w:val="ListParagraph"/>
        <w:numPr>
          <w:ilvl w:val="0"/>
          <w:numId w:val="1"/>
        </w:numPr>
        <w:spacing w:after="0"/>
        <w:jc w:val="both"/>
        <w:rPr>
          <w:lang w:val="en-US"/>
        </w:rPr>
      </w:pPr>
      <w:r>
        <w:rPr>
          <w:lang w:val="en-US"/>
        </w:rPr>
        <w:t>ERM is comprehensive and integrated, gives enterprise-level view of risk</w:t>
      </w:r>
    </w:p>
    <w:p w14:paraId="15DECBF5" w14:textId="71D6C6E4" w:rsidR="000242ED" w:rsidRPr="000F5AE1" w:rsidRDefault="000242ED" w:rsidP="000F5AE1">
      <w:pPr>
        <w:pStyle w:val="ListParagraph"/>
        <w:numPr>
          <w:ilvl w:val="0"/>
          <w:numId w:val="1"/>
        </w:numPr>
        <w:spacing w:after="0"/>
        <w:jc w:val="both"/>
        <w:rPr>
          <w:lang w:val="en-US"/>
        </w:rPr>
      </w:pPr>
      <w:r>
        <w:rPr>
          <w:lang w:val="en-US"/>
        </w:rPr>
        <w:t>helps firm define and adhere to enterprise risk appetite, focus oversight on most threatening risks, identify enterprise-scale risks at business level, manage risk concentration, enterprise risks, supports regulatory compliance, optimize hedge, strategic decision making</w:t>
      </w:r>
      <w:r w:rsidR="000F5AE1">
        <w:rPr>
          <w:lang w:val="en-US"/>
        </w:rPr>
        <w:t xml:space="preserve">, but </w:t>
      </w:r>
      <w:r w:rsidRPr="000F5AE1">
        <w:rPr>
          <w:rFonts w:hint="eastAsia"/>
          <w:lang w:val="en-US"/>
        </w:rPr>
        <w:t>con</w:t>
      </w:r>
      <w:r w:rsidRPr="000F5AE1">
        <w:rPr>
          <w:lang w:val="en-US"/>
        </w:rPr>
        <w:t>sumes time and resources</w:t>
      </w:r>
    </w:p>
    <w:p w14:paraId="4DAF085B" w14:textId="7B4B17B4" w:rsidR="000242ED" w:rsidRDefault="000242ED" w:rsidP="00196F53">
      <w:pPr>
        <w:pStyle w:val="ListParagraph"/>
        <w:numPr>
          <w:ilvl w:val="0"/>
          <w:numId w:val="1"/>
        </w:numPr>
        <w:spacing w:after="0"/>
        <w:jc w:val="both"/>
        <w:rPr>
          <w:lang w:val="en-US"/>
        </w:rPr>
      </w:pPr>
      <w:r>
        <w:rPr>
          <w:lang w:val="en-US"/>
        </w:rPr>
        <w:t>targets, structure, identification &amp; metrics, ERM strategies, risk culture</w:t>
      </w:r>
    </w:p>
    <w:p w14:paraId="0AD9544C" w14:textId="5B1E1467" w:rsidR="00AC1D8A" w:rsidRDefault="00AC1D8A" w:rsidP="00196F53">
      <w:pPr>
        <w:pStyle w:val="ListParagraph"/>
        <w:numPr>
          <w:ilvl w:val="0"/>
          <w:numId w:val="1"/>
        </w:numPr>
        <w:spacing w:after="0"/>
        <w:jc w:val="both"/>
        <w:rPr>
          <w:lang w:val="en-US"/>
        </w:rPr>
      </w:pPr>
      <w:r>
        <w:rPr>
          <w:rFonts w:hint="eastAsia"/>
          <w:lang w:val="en-US"/>
        </w:rPr>
        <w:t>Sc</w:t>
      </w:r>
      <w:r>
        <w:rPr>
          <w:lang w:val="en-US"/>
        </w:rPr>
        <w:t>enario analysis</w:t>
      </w:r>
    </w:p>
    <w:p w14:paraId="2C018A7C" w14:textId="26F0F773" w:rsidR="004A3C66" w:rsidRDefault="004A3C66" w:rsidP="00196F53">
      <w:pPr>
        <w:spacing w:after="0"/>
        <w:jc w:val="both"/>
        <w:rPr>
          <w:lang w:val="en-US"/>
        </w:rPr>
      </w:pPr>
    </w:p>
    <w:p w14:paraId="0BF93789" w14:textId="0B50EAA8" w:rsidR="00196F53" w:rsidRDefault="004A3C66" w:rsidP="00196F53">
      <w:pPr>
        <w:spacing w:after="0"/>
        <w:jc w:val="both"/>
        <w:rPr>
          <w:lang w:val="en-US"/>
        </w:rPr>
      </w:pPr>
      <w:r>
        <w:rPr>
          <w:lang w:val="en-US"/>
        </w:rPr>
        <w:t>M</w:t>
      </w:r>
      <w:r w:rsidR="00196F53">
        <w:rPr>
          <w:lang w:val="en-US"/>
        </w:rPr>
        <w:t xml:space="preserve">PT assumes </w:t>
      </w:r>
      <w:r w:rsidRPr="00196F53">
        <w:rPr>
          <w:lang w:val="en-US"/>
        </w:rPr>
        <w:t xml:space="preserve">perfect market </w:t>
      </w:r>
      <w:r w:rsidR="00196F53" w:rsidRPr="00196F53">
        <w:rPr>
          <w:lang w:val="en-US"/>
        </w:rPr>
        <w:t>(no transaction cost, perfect information, perfect competition)</w:t>
      </w:r>
      <w:r w:rsidR="00196F53">
        <w:rPr>
          <w:lang w:val="en-US"/>
        </w:rPr>
        <w:t>, normally distributed returns</w:t>
      </w:r>
    </w:p>
    <w:p w14:paraId="4211873E" w14:textId="357E1D4E" w:rsidR="00196F53" w:rsidRDefault="00196F53" w:rsidP="00196F53">
      <w:pPr>
        <w:spacing w:after="0"/>
        <w:jc w:val="both"/>
        <w:rPr>
          <w:lang w:val="en-US"/>
        </w:rPr>
      </w:pPr>
    </w:p>
    <w:p w14:paraId="595CE199" w14:textId="6B695685" w:rsidR="00DF22D2" w:rsidRDefault="00196F53" w:rsidP="00196F53">
      <w:pPr>
        <w:spacing w:after="0"/>
        <w:jc w:val="both"/>
        <w:rPr>
          <w:lang w:val="en-US"/>
        </w:rPr>
      </w:pPr>
      <w:r>
        <w:rPr>
          <w:lang w:val="en-US"/>
        </w:rPr>
        <w:t>U = E[R] – 0.5A</w:t>
      </w: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oMath>
      <w:r>
        <w:rPr>
          <w:lang w:val="en-US"/>
        </w:rPr>
        <w:t xml:space="preserve">: A &gt; 0 </w:t>
      </w:r>
      <w:r w:rsidRPr="00196F53">
        <w:rPr>
          <w:lang w:val="en-US"/>
        </w:rPr>
        <w:sym w:font="Wingdings" w:char="F0E0"/>
      </w:r>
      <w:r>
        <w:rPr>
          <w:lang w:val="en-US"/>
        </w:rPr>
        <w:t xml:space="preserve"> risk-averse, A = 0 </w:t>
      </w:r>
      <w:r w:rsidRPr="00196F53">
        <w:rPr>
          <w:lang w:val="en-US"/>
        </w:rPr>
        <w:sym w:font="Wingdings" w:char="F0E0"/>
      </w:r>
      <w:r>
        <w:rPr>
          <w:lang w:val="en-US"/>
        </w:rPr>
        <w:t xml:space="preserve"> risk-neutral, A &lt; 0 </w:t>
      </w:r>
      <w:r w:rsidRPr="00196F53">
        <w:rPr>
          <w:lang w:val="en-US"/>
        </w:rPr>
        <w:sym w:font="Wingdings" w:char="F0E0"/>
      </w:r>
      <w:r>
        <w:rPr>
          <w:lang w:val="en-US"/>
        </w:rPr>
        <w:t xml:space="preserve"> risk seeking</w:t>
      </w:r>
    </w:p>
    <w:p w14:paraId="65B5069B" w14:textId="4FF1BC33" w:rsidR="00DF22D2" w:rsidRPr="0015228D" w:rsidRDefault="000B1713" w:rsidP="00196F53">
      <w:pPr>
        <w:spacing w:after="0"/>
        <w:jc w:val="both"/>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ω</m:t>
                  </m:r>
                </m:e>
                <m:sub>
                  <m:r>
                    <w:rPr>
                      <w:rFonts w:ascii="Cambria Math" w:hAnsi="Cambria Math"/>
                      <w:lang w:val="en-US"/>
                    </w:rPr>
                    <m:t>1</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ω</m:t>
                  </m:r>
                </m:e>
                <m:sub>
                  <m:r>
                    <w:rPr>
                      <w:rFonts w:ascii="Cambria Math" w:hAnsi="Cambria Math"/>
                      <w:lang w:val="en-US"/>
                    </w:rPr>
                    <m:t>2</m:t>
                  </m:r>
                </m:sub>
                <m:sup>
                  <m:r>
                    <w:rPr>
                      <w:rFonts w:ascii="Cambria Math" w:hAnsi="Cambria Math"/>
                      <w:lang w:val="en-US"/>
                    </w:rPr>
                    <m:t>2</m:t>
                  </m:r>
                </m:sup>
              </m:sSubSup>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2</m:t>
                  </m:r>
                </m:sub>
              </m:sSub>
              <m:r>
                <w:rPr>
                  <w:rFonts w:ascii="Cambria Math" w:hAnsi="Cambria Math"/>
                  <w:lang w:val="en-US"/>
                </w:rPr>
                <m:t>Cov(</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e>
          </m:rad>
        </m:oMath>
      </m:oMathPara>
    </w:p>
    <w:p w14:paraId="09F215DF" w14:textId="4329179D" w:rsidR="00196F53" w:rsidRDefault="00196F53" w:rsidP="00196F53">
      <w:pPr>
        <w:spacing w:after="0"/>
        <w:jc w:val="both"/>
        <w:rPr>
          <w:lang w:val="en-US"/>
        </w:rPr>
      </w:pPr>
      <w:r w:rsidRPr="00196F53">
        <w:rPr>
          <w:lang w:val="en-US"/>
        </w:rPr>
        <w:t xml:space="preserve"> </w:t>
      </w:r>
    </w:p>
    <w:p w14:paraId="1A7BC013" w14:textId="57990FD0" w:rsidR="00B1391A" w:rsidRDefault="00B1391A" w:rsidP="00196F53">
      <w:pPr>
        <w:spacing w:after="0"/>
        <w:jc w:val="both"/>
        <w:rPr>
          <w:lang w:val="en-US"/>
        </w:rPr>
      </w:pPr>
      <w:r>
        <w:rPr>
          <w:lang w:val="en-US"/>
        </w:rPr>
        <w:t>Minimum-variance frontier of risky assets (min. variance given certain return)</w:t>
      </w:r>
    </w:p>
    <w:p w14:paraId="2600897D" w14:textId="6533E0FD" w:rsidR="000F5AE1" w:rsidRDefault="000F5AE1" w:rsidP="00196F53">
      <w:pPr>
        <w:spacing w:after="0"/>
        <w:jc w:val="both"/>
        <w:rPr>
          <w:lang w:val="en-US"/>
        </w:rPr>
      </w:pPr>
      <w:r>
        <w:rPr>
          <w:lang w:val="en-US"/>
        </w:rPr>
        <w:t>Global minimum-variance portfolio is the left most point on minimum variance frontier</w:t>
      </w:r>
    </w:p>
    <w:p w14:paraId="124B2C38" w14:textId="79F44CB0" w:rsidR="0077414A" w:rsidRDefault="0077414A" w:rsidP="00196F53">
      <w:pPr>
        <w:spacing w:after="0"/>
        <w:jc w:val="both"/>
        <w:rPr>
          <w:lang w:val="en-US"/>
        </w:rPr>
      </w:pPr>
      <w:r>
        <w:rPr>
          <w:lang w:val="en-US"/>
        </w:rPr>
        <w:t>Efficient frontier gives lowest risk for certain return, and offer highest return for given risk</w:t>
      </w:r>
    </w:p>
    <w:p w14:paraId="6E62D179" w14:textId="1370070F" w:rsidR="0077414A" w:rsidRDefault="00BE04ED" w:rsidP="00196F53">
      <w:pPr>
        <w:spacing w:after="0"/>
        <w:jc w:val="both"/>
        <w:rPr>
          <w:lang w:val="en-US"/>
        </w:rPr>
      </w:pPr>
      <w:r w:rsidRPr="00BE04ED">
        <w:rPr>
          <w:noProof/>
          <w:lang w:val="en-US"/>
        </w:rPr>
        <w:drawing>
          <wp:inline distT="0" distB="0" distL="0" distR="0" wp14:anchorId="4BCB7575" wp14:editId="67EF5DFF">
            <wp:extent cx="1615952" cy="8616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0776" cy="890833"/>
                    </a:xfrm>
                    <a:prstGeom prst="rect">
                      <a:avLst/>
                    </a:prstGeom>
                  </pic:spPr>
                </pic:pic>
              </a:graphicData>
            </a:graphic>
          </wp:inline>
        </w:drawing>
      </w:r>
      <w:r w:rsidR="00064A94" w:rsidRPr="00064A94">
        <w:rPr>
          <w:noProof/>
          <w:lang w:val="en-US"/>
        </w:rPr>
        <w:drawing>
          <wp:inline distT="0" distB="0" distL="0" distR="0" wp14:anchorId="1409185E" wp14:editId="70D9D746">
            <wp:extent cx="1767029" cy="8856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300" cy="911811"/>
                    </a:xfrm>
                    <a:prstGeom prst="rect">
                      <a:avLst/>
                    </a:prstGeom>
                  </pic:spPr>
                </pic:pic>
              </a:graphicData>
            </a:graphic>
          </wp:inline>
        </w:drawing>
      </w:r>
      <w:r w:rsidRPr="00BE04ED">
        <w:rPr>
          <w:noProof/>
          <w:lang w:val="en-US"/>
        </w:rPr>
        <w:drawing>
          <wp:inline distT="0" distB="0" distL="0" distR="0" wp14:anchorId="538BD43D" wp14:editId="71C7EDD7">
            <wp:extent cx="1661432" cy="9073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5644" cy="909607"/>
                    </a:xfrm>
                    <a:prstGeom prst="rect">
                      <a:avLst/>
                    </a:prstGeom>
                  </pic:spPr>
                </pic:pic>
              </a:graphicData>
            </a:graphic>
          </wp:inline>
        </w:drawing>
      </w:r>
    </w:p>
    <w:p w14:paraId="21AC13A8" w14:textId="06947CD0" w:rsidR="00064A94" w:rsidRDefault="00064A94" w:rsidP="00196F53">
      <w:pPr>
        <w:spacing w:after="0"/>
        <w:jc w:val="both"/>
        <w:rPr>
          <w:lang w:val="en-US"/>
        </w:rPr>
      </w:pPr>
      <w:r>
        <w:rPr>
          <w:lang w:val="en-US"/>
        </w:rPr>
        <w:lastRenderedPageBreak/>
        <w:t xml:space="preserve">CML: </w:t>
      </w:r>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m</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m:t>
            </m:r>
          </m:sub>
        </m:sSub>
      </m:oMath>
    </w:p>
    <w:p w14:paraId="3F3D66FA" w14:textId="77777777" w:rsidR="00064A94" w:rsidRDefault="00064A94" w:rsidP="00196F53">
      <w:pPr>
        <w:spacing w:after="0"/>
        <w:jc w:val="both"/>
        <w:rPr>
          <w:lang w:val="en-US"/>
        </w:rPr>
      </w:pPr>
    </w:p>
    <w:p w14:paraId="0984E5F2" w14:textId="5F900DAD" w:rsidR="00064A94" w:rsidRDefault="00064A94" w:rsidP="00196F53">
      <w:pPr>
        <w:spacing w:after="0"/>
        <w:jc w:val="both"/>
        <w:rPr>
          <w:lang w:val="en-US"/>
        </w:rPr>
      </w:pPr>
      <w:r>
        <w:rPr>
          <w:lang w:val="en-US"/>
        </w:rPr>
        <w:t>CAPM</w:t>
      </w:r>
      <w:r w:rsidR="009F1BF6">
        <w:rPr>
          <w:lang w:val="en-US"/>
        </w:rPr>
        <w:t>:</w:t>
      </w:r>
      <w:r>
        <w:rPr>
          <w:lang w:val="en-US"/>
        </w:rPr>
        <w:t xml:space="preserve"> </w:t>
      </w:r>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oMath>
    </w:p>
    <w:p w14:paraId="0757E786" w14:textId="42B10600" w:rsidR="00064A94" w:rsidRDefault="00064A94" w:rsidP="00064A94">
      <w:pPr>
        <w:pStyle w:val="ListParagraph"/>
        <w:numPr>
          <w:ilvl w:val="0"/>
          <w:numId w:val="1"/>
        </w:numPr>
        <w:spacing w:after="0"/>
        <w:jc w:val="both"/>
        <w:rPr>
          <w:lang w:val="en-US"/>
        </w:rPr>
      </w:pPr>
      <w:r>
        <w:rPr>
          <w:lang w:val="en-US"/>
        </w:rPr>
        <w:t>investors make decisions solely in expected values and volatility of returns</w:t>
      </w:r>
    </w:p>
    <w:p w14:paraId="1C3FF389" w14:textId="63A51300" w:rsidR="00064A94" w:rsidRDefault="00064A94" w:rsidP="00064A94">
      <w:pPr>
        <w:pStyle w:val="ListParagraph"/>
        <w:numPr>
          <w:ilvl w:val="0"/>
          <w:numId w:val="1"/>
        </w:numPr>
        <w:spacing w:after="0"/>
        <w:jc w:val="both"/>
        <w:rPr>
          <w:lang w:val="en-US"/>
        </w:rPr>
      </w:pPr>
      <w:r>
        <w:rPr>
          <w:lang w:val="en-US"/>
        </w:rPr>
        <w:t>investors have same single holding period</w:t>
      </w:r>
    </w:p>
    <w:p w14:paraId="4ED6D7D7" w14:textId="6B37EB92" w:rsidR="00064A94" w:rsidRDefault="00064A94" w:rsidP="00064A94">
      <w:pPr>
        <w:pStyle w:val="ListParagraph"/>
        <w:numPr>
          <w:ilvl w:val="0"/>
          <w:numId w:val="1"/>
        </w:numPr>
        <w:spacing w:after="0"/>
        <w:jc w:val="both"/>
        <w:rPr>
          <w:lang w:val="en-US"/>
        </w:rPr>
      </w:pPr>
      <w:r>
        <w:rPr>
          <w:lang w:val="en-US"/>
        </w:rPr>
        <w:t>allocations made are infinitely divisible</w:t>
      </w:r>
    </w:p>
    <w:p w14:paraId="5B552CD5" w14:textId="69CC08BC" w:rsidR="00064A94" w:rsidRDefault="00064A94" w:rsidP="00064A94">
      <w:pPr>
        <w:pStyle w:val="ListParagraph"/>
        <w:numPr>
          <w:ilvl w:val="0"/>
          <w:numId w:val="1"/>
        </w:numPr>
        <w:spacing w:after="0"/>
        <w:jc w:val="both"/>
        <w:rPr>
          <w:lang w:val="en-US"/>
        </w:rPr>
      </w:pPr>
      <w:r>
        <w:rPr>
          <w:lang w:val="en-US"/>
        </w:rPr>
        <w:t>no transaction cost, tax, nor other frictions</w:t>
      </w:r>
    </w:p>
    <w:p w14:paraId="53781014" w14:textId="2FABE733" w:rsidR="00064A94" w:rsidRDefault="00064A94" w:rsidP="00064A94">
      <w:pPr>
        <w:pStyle w:val="ListParagraph"/>
        <w:numPr>
          <w:ilvl w:val="0"/>
          <w:numId w:val="1"/>
        </w:numPr>
        <w:spacing w:after="0"/>
        <w:jc w:val="both"/>
        <w:rPr>
          <w:lang w:val="en-US"/>
        </w:rPr>
      </w:pPr>
      <w:r>
        <w:rPr>
          <w:lang w:val="en-US"/>
        </w:rPr>
        <w:t>short sale is allowed unlimitedly</w:t>
      </w:r>
    </w:p>
    <w:p w14:paraId="70D16491" w14:textId="09FBDC80" w:rsidR="00064A94" w:rsidRDefault="00064A94" w:rsidP="00064A94">
      <w:pPr>
        <w:pStyle w:val="ListParagraph"/>
        <w:numPr>
          <w:ilvl w:val="0"/>
          <w:numId w:val="1"/>
        </w:numPr>
        <w:spacing w:after="0"/>
        <w:jc w:val="both"/>
        <w:rPr>
          <w:lang w:val="en-US"/>
        </w:rPr>
      </w:pPr>
      <w:r>
        <w:rPr>
          <w:lang w:val="en-US"/>
        </w:rPr>
        <w:t>all participants can borrow and lend at same risk-free rate</w:t>
      </w:r>
    </w:p>
    <w:p w14:paraId="1E46C8E2" w14:textId="1C11CC78" w:rsidR="00064A94" w:rsidRDefault="00064A94" w:rsidP="00064A94">
      <w:pPr>
        <w:pStyle w:val="ListParagraph"/>
        <w:numPr>
          <w:ilvl w:val="0"/>
          <w:numId w:val="1"/>
        </w:numPr>
        <w:spacing w:after="0"/>
        <w:jc w:val="both"/>
        <w:rPr>
          <w:lang w:val="en-US"/>
        </w:rPr>
      </w:pPr>
      <w:r>
        <w:rPr>
          <w:lang w:val="en-US"/>
        </w:rPr>
        <w:t>all have same expectations</w:t>
      </w:r>
    </w:p>
    <w:p w14:paraId="71DDD88E" w14:textId="63127E71" w:rsidR="00064A94" w:rsidRDefault="00064A94" w:rsidP="00064A94">
      <w:pPr>
        <w:pStyle w:val="ListParagraph"/>
        <w:numPr>
          <w:ilvl w:val="0"/>
          <w:numId w:val="1"/>
        </w:numPr>
        <w:spacing w:after="0"/>
        <w:jc w:val="both"/>
        <w:rPr>
          <w:lang w:val="en-US"/>
        </w:rPr>
      </w:pPr>
      <w:r>
        <w:rPr>
          <w:lang w:val="en-US"/>
        </w:rPr>
        <w:t>individual decision will not change market prices</w:t>
      </w:r>
    </w:p>
    <w:p w14:paraId="63B42C9A" w14:textId="460C0CA2" w:rsidR="00064A94" w:rsidRPr="004424B5" w:rsidRDefault="00064A94" w:rsidP="00064A94">
      <w:pPr>
        <w:pStyle w:val="ListParagraph"/>
        <w:numPr>
          <w:ilvl w:val="0"/>
          <w:numId w:val="1"/>
        </w:numPr>
        <w:spacing w:after="0"/>
        <w:jc w:val="both"/>
        <w:rPr>
          <w:lang w:val="en-US"/>
        </w:rPr>
      </w:pPr>
      <w:r>
        <w:rPr>
          <w:lang w:val="en-US"/>
        </w:rPr>
        <w:t>all assets are tradable</w:t>
      </w:r>
    </w:p>
    <w:p w14:paraId="72719AFA" w14:textId="77777777" w:rsidR="00064A94" w:rsidRDefault="00064A94" w:rsidP="00064A94">
      <w:pPr>
        <w:spacing w:after="0"/>
        <w:jc w:val="both"/>
        <w:rPr>
          <w:lang w:val="en-US"/>
        </w:rPr>
      </w:pPr>
    </w:p>
    <w:p w14:paraId="157310A9" w14:textId="15C78419" w:rsidR="00064A94" w:rsidRDefault="008E43D9" w:rsidP="00064A94">
      <w:pPr>
        <w:spacing w:after="0"/>
        <w:jc w:val="both"/>
        <w:rPr>
          <w:lang w:val="en-US"/>
        </w:rPr>
      </w:pPr>
      <w:r>
        <w:rPr>
          <w:lang w:val="en-US"/>
        </w:rPr>
        <w:t>TE: volatility of return difference between portfolio and benchmark</w:t>
      </w:r>
    </w:p>
    <w:p w14:paraId="22236031" w14:textId="50E764C8" w:rsidR="008E43D9" w:rsidRDefault="008E43D9" w:rsidP="00064A94">
      <w:pPr>
        <w:spacing w:after="0"/>
        <w:jc w:val="both"/>
        <w:rPr>
          <w:lang w:val="en-US"/>
        </w:rPr>
      </w:pPr>
      <w:r>
        <w:rPr>
          <w:lang w:val="en-US"/>
        </w:rPr>
        <w:t>IR: residual return relative to benchmark divided by tracking error</w:t>
      </w:r>
    </w:p>
    <w:p w14:paraId="5812260B" w14:textId="4B4A6896" w:rsidR="000E779F" w:rsidRDefault="000E779F" w:rsidP="00064A94">
      <w:pPr>
        <w:spacing w:after="0"/>
        <w:jc w:val="both"/>
        <w:rPr>
          <w:lang w:val="en-US"/>
        </w:rPr>
      </w:pPr>
    </w:p>
    <w:p w14:paraId="009B0E40" w14:textId="5DCAB2ED" w:rsidR="000E779F" w:rsidRDefault="000E779F" w:rsidP="00064A94">
      <w:pPr>
        <w:spacing w:after="0"/>
        <w:jc w:val="both"/>
        <w:rPr>
          <w:lang w:val="en-US"/>
        </w:rPr>
      </w:pPr>
      <w:r>
        <w:rPr>
          <w:lang w:val="en-US"/>
        </w:rPr>
        <w:t>APT asserts there are one or more systematic risk factors</w:t>
      </w:r>
      <w:r w:rsidR="00F15909">
        <w:rPr>
          <w:lang w:val="en-US"/>
        </w:rPr>
        <w:t xml:space="preserve"> and</w:t>
      </w:r>
      <w:r w:rsidR="004424B5">
        <w:rPr>
          <w:lang w:val="en-US"/>
        </w:rPr>
        <w:t xml:space="preserve"> only</w:t>
      </w:r>
      <w:r w:rsidR="00F15909">
        <w:rPr>
          <w:lang w:val="en-US"/>
        </w:rPr>
        <w:t xml:space="preserve"> assumes no arbitrage</w:t>
      </w:r>
      <w:r w:rsidR="004424B5">
        <w:rPr>
          <w:lang w:val="en-US"/>
        </w:rPr>
        <w:t>, there are sufficient securities to diversify away unsystematic risk</w:t>
      </w:r>
      <w:r w:rsidR="001400BB">
        <w:rPr>
          <w:lang w:val="en-US"/>
        </w:rPr>
        <w:t>. Only systematic risks are awarded</w:t>
      </w:r>
    </w:p>
    <w:p w14:paraId="7B544DCA" w14:textId="0BD52CA2" w:rsidR="00F15909" w:rsidRDefault="00F15909" w:rsidP="00064A94">
      <w:pPr>
        <w:spacing w:after="0"/>
        <w:jc w:val="both"/>
        <w:rPr>
          <w:lang w:val="en-US"/>
        </w:rPr>
      </w:pPr>
      <w:r>
        <w:rPr>
          <w:lang w:val="en-US"/>
        </w:rPr>
        <w:t>While CAPM as a special case of APT, has only one risk factor (market risk), beta is exposure</w:t>
      </w:r>
    </w:p>
    <w:p w14:paraId="0C1E0AB6" w14:textId="34912BCD" w:rsidR="00F15909" w:rsidRDefault="00F15909" w:rsidP="00064A94">
      <w:pPr>
        <w:spacing w:after="0"/>
        <w:jc w:val="both"/>
        <w:rPr>
          <w:lang w:val="en-US"/>
        </w:rPr>
      </w:pPr>
    </w:p>
    <w:p w14:paraId="404A379B" w14:textId="57EE01B9" w:rsidR="00AC7437" w:rsidRDefault="000B1713" w:rsidP="00064A94">
      <w:pPr>
        <w:spacing w:after="0"/>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w:r w:rsidR="00AC7437">
        <w:rPr>
          <w:lang w:val="en-US"/>
        </w:rPr>
        <w:t xml:space="preserve">, where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w:r w:rsidR="00AC7437">
        <w:rPr>
          <w:lang w:val="en-US"/>
        </w:rPr>
        <w:t xml:space="preserve"> is firm specific return</w:t>
      </w:r>
    </w:p>
    <w:p w14:paraId="60C4ECD3" w14:textId="7DBE3397" w:rsidR="0057075B" w:rsidRDefault="0057075B" w:rsidP="00064A94">
      <w:pPr>
        <w:spacing w:after="0"/>
        <w:jc w:val="both"/>
        <w:rPr>
          <w:lang w:val="en-US"/>
        </w:rPr>
      </w:pPr>
    </w:p>
    <w:p w14:paraId="04CE1900" w14:textId="0ED663E1" w:rsidR="0057075B" w:rsidRDefault="0057075B" w:rsidP="00064A94">
      <w:pPr>
        <w:spacing w:after="0"/>
        <w:jc w:val="both"/>
        <w:rPr>
          <w:lang w:val="en-US"/>
        </w:rPr>
      </w:pPr>
      <w:r w:rsidRPr="004571F1">
        <w:rPr>
          <w:u w:val="single"/>
          <w:lang w:val="en-US"/>
        </w:rPr>
        <w:t>Interest rate risk</w:t>
      </w:r>
      <w:r>
        <w:rPr>
          <w:lang w:val="en-US"/>
        </w:rPr>
        <w:t>: S&amp;L industry – ride on yield curve, short term rate went up</w:t>
      </w:r>
    </w:p>
    <w:p w14:paraId="33CD76B2" w14:textId="11A95366" w:rsidR="0057075B" w:rsidRDefault="0057075B" w:rsidP="00064A94">
      <w:pPr>
        <w:spacing w:after="0"/>
        <w:jc w:val="both"/>
        <w:rPr>
          <w:lang w:val="en-US"/>
        </w:rPr>
      </w:pPr>
      <w:r w:rsidRPr="004571F1">
        <w:rPr>
          <w:u w:val="single"/>
          <w:lang w:val="en-US"/>
        </w:rPr>
        <w:t>Funding liquidity risk</w:t>
      </w:r>
      <w:r>
        <w:rPr>
          <w:lang w:val="en-US"/>
        </w:rPr>
        <w:t>: Lehman Brothers, Continental Illinois, Northern Rock</w:t>
      </w:r>
    </w:p>
    <w:p w14:paraId="27F11A64" w14:textId="17EFD001" w:rsidR="00EB2F5C" w:rsidRDefault="00EB2F5C" w:rsidP="00064A94">
      <w:pPr>
        <w:spacing w:after="0"/>
        <w:jc w:val="both"/>
        <w:rPr>
          <w:lang w:val="en-US"/>
        </w:rPr>
      </w:pPr>
      <w:r w:rsidRPr="004571F1">
        <w:rPr>
          <w:u w:val="single"/>
          <w:lang w:val="en-US"/>
        </w:rPr>
        <w:t>Hedging strategies</w:t>
      </w:r>
      <w:r>
        <w:rPr>
          <w:lang w:val="en-US"/>
        </w:rPr>
        <w:t xml:space="preserve">: </w:t>
      </w:r>
      <w:proofErr w:type="spellStart"/>
      <w:r>
        <w:rPr>
          <w:lang w:val="en-US"/>
        </w:rPr>
        <w:t>Metallgesellschaft</w:t>
      </w:r>
      <w:proofErr w:type="spellEnd"/>
      <w:r>
        <w:rPr>
          <w:lang w:val="en-US"/>
        </w:rPr>
        <w:t xml:space="preserve"> – stack and roll strategy exposes to basis risk (long ST)</w:t>
      </w:r>
    </w:p>
    <w:p w14:paraId="65D27E73" w14:textId="77777777" w:rsidR="00261FA7" w:rsidRDefault="0003320F" w:rsidP="00064A94">
      <w:pPr>
        <w:spacing w:after="0"/>
        <w:jc w:val="both"/>
        <w:rPr>
          <w:lang w:val="en-US"/>
        </w:rPr>
      </w:pPr>
      <w:r w:rsidRPr="004571F1">
        <w:rPr>
          <w:u w:val="single"/>
          <w:lang w:val="en-US"/>
        </w:rPr>
        <w:t>Model risk</w:t>
      </w:r>
      <w:r>
        <w:rPr>
          <w:lang w:val="en-US"/>
        </w:rPr>
        <w:t xml:space="preserve">: </w:t>
      </w:r>
      <w:proofErr w:type="spellStart"/>
      <w:r>
        <w:rPr>
          <w:lang w:val="en-US"/>
        </w:rPr>
        <w:t>Niederhoffer</w:t>
      </w:r>
      <w:proofErr w:type="spellEnd"/>
      <w:r>
        <w:rPr>
          <w:lang w:val="en-US"/>
        </w:rPr>
        <w:t xml:space="preserve"> (sell put), LTCM (underestimate tail risk with VaR)</w:t>
      </w:r>
      <w:r w:rsidR="00473BB2">
        <w:rPr>
          <w:lang w:val="en-US"/>
        </w:rPr>
        <w:t xml:space="preserve">, </w:t>
      </w:r>
      <w:r>
        <w:rPr>
          <w:lang w:val="en-US"/>
        </w:rPr>
        <w:t>London Whale (poor risk culture breaches are ignored</w:t>
      </w:r>
      <w:r w:rsidR="00473BB2">
        <w:rPr>
          <w:lang w:val="en-US"/>
        </w:rPr>
        <w:t>, and wrongly used VaR</w:t>
      </w:r>
      <w:r>
        <w:rPr>
          <w:lang w:val="en-US"/>
        </w:rPr>
        <w:t>)</w:t>
      </w:r>
    </w:p>
    <w:p w14:paraId="660B6245" w14:textId="7410504C" w:rsidR="0003320F" w:rsidRDefault="00FC333D" w:rsidP="00064A94">
      <w:pPr>
        <w:spacing w:after="0"/>
        <w:jc w:val="both"/>
        <w:rPr>
          <w:lang w:val="en-US"/>
        </w:rPr>
      </w:pPr>
      <w:r w:rsidRPr="004571F1">
        <w:rPr>
          <w:u w:val="single"/>
          <w:lang w:val="en-US"/>
        </w:rPr>
        <w:t>Rogue trading</w:t>
      </w:r>
      <w:r>
        <w:rPr>
          <w:lang w:val="en-US"/>
        </w:rPr>
        <w:t>: Baring (unauthorized trading, short straddle</w:t>
      </w:r>
      <w:r w:rsidR="009C7C51">
        <w:rPr>
          <w:lang w:val="en-US"/>
        </w:rPr>
        <w:t>, head of trading and back office</w:t>
      </w:r>
      <w:r>
        <w:rPr>
          <w:lang w:val="en-US"/>
        </w:rPr>
        <w:t>)</w:t>
      </w:r>
      <w:r w:rsidR="00473BB2">
        <w:rPr>
          <w:lang w:val="en-US"/>
        </w:rPr>
        <w:t xml:space="preserve"> </w:t>
      </w:r>
    </w:p>
    <w:p w14:paraId="30E5704B" w14:textId="79CD9786" w:rsidR="009C7C51" w:rsidRDefault="009C7C51" w:rsidP="00064A94">
      <w:pPr>
        <w:spacing w:after="0"/>
        <w:jc w:val="both"/>
        <w:rPr>
          <w:lang w:val="en-US"/>
        </w:rPr>
      </w:pPr>
      <w:r w:rsidRPr="004571F1">
        <w:rPr>
          <w:u w:val="single"/>
          <w:lang w:val="en-US"/>
        </w:rPr>
        <w:t>Financial engineering</w:t>
      </w:r>
      <w:r>
        <w:rPr>
          <w:lang w:val="en-US"/>
        </w:rPr>
        <w:t xml:space="preserve">: Bankers Trust (complex derivative for clients suffer reputational risk), Orange County (loss from complex FRN), Sachsen </w:t>
      </w:r>
      <w:proofErr w:type="spellStart"/>
      <w:r>
        <w:rPr>
          <w:lang w:val="en-US"/>
        </w:rPr>
        <w:t>Landesbank</w:t>
      </w:r>
      <w:proofErr w:type="spellEnd"/>
      <w:r w:rsidR="00586A5B">
        <w:rPr>
          <w:lang w:val="en-US"/>
        </w:rPr>
        <w:t xml:space="preserve"> (SPV become too large)</w:t>
      </w:r>
    </w:p>
    <w:p w14:paraId="5F3ADDBF" w14:textId="0EFF8150" w:rsidR="004571F1" w:rsidRDefault="004571F1" w:rsidP="00064A94">
      <w:pPr>
        <w:spacing w:after="0"/>
        <w:jc w:val="both"/>
        <w:rPr>
          <w:lang w:val="en-US"/>
        </w:rPr>
      </w:pPr>
      <w:r w:rsidRPr="004571F1">
        <w:rPr>
          <w:u w:val="single"/>
          <w:lang w:val="en-US"/>
        </w:rPr>
        <w:t>Reputational risk</w:t>
      </w:r>
      <w:r>
        <w:rPr>
          <w:lang w:val="en-US"/>
        </w:rPr>
        <w:t>: Volkswagen (emission problem)</w:t>
      </w:r>
    </w:p>
    <w:p w14:paraId="7B109853" w14:textId="34F05962" w:rsidR="004571F1" w:rsidRPr="004571F1" w:rsidRDefault="004571F1" w:rsidP="00064A94">
      <w:pPr>
        <w:spacing w:after="0"/>
        <w:jc w:val="both"/>
        <w:rPr>
          <w:lang w:val="en-US"/>
        </w:rPr>
      </w:pPr>
      <w:r w:rsidRPr="004571F1">
        <w:rPr>
          <w:u w:val="single"/>
          <w:lang w:val="en-US"/>
        </w:rPr>
        <w:t>Corporate governance</w:t>
      </w:r>
      <w:r>
        <w:rPr>
          <w:lang w:val="en-US"/>
        </w:rPr>
        <w:t>: Enron (management act in their own interest but not shareholders)</w:t>
      </w:r>
    </w:p>
    <w:p w14:paraId="0FB37B17" w14:textId="338CB2B5" w:rsidR="00F15909" w:rsidRDefault="00402153" w:rsidP="00064A94">
      <w:pPr>
        <w:spacing w:after="0"/>
        <w:jc w:val="both"/>
        <w:rPr>
          <w:lang w:val="en-US"/>
        </w:rPr>
      </w:pPr>
      <w:r w:rsidRPr="00402153">
        <w:rPr>
          <w:u w:val="single"/>
          <w:lang w:val="en-US"/>
        </w:rPr>
        <w:t>Cyber risk</w:t>
      </w:r>
      <w:r>
        <w:rPr>
          <w:lang w:val="en-US"/>
        </w:rPr>
        <w:t>: Swift (hacked)</w:t>
      </w:r>
    </w:p>
    <w:p w14:paraId="69A3C438" w14:textId="77777777" w:rsidR="00064A94" w:rsidRDefault="00064A94" w:rsidP="00064A94">
      <w:pPr>
        <w:spacing w:after="0"/>
        <w:jc w:val="both"/>
        <w:rPr>
          <w:lang w:val="en-US"/>
        </w:rPr>
      </w:pPr>
    </w:p>
    <w:p w14:paraId="34138404" w14:textId="46E12554" w:rsidR="00064A94" w:rsidRDefault="00662928" w:rsidP="00064A94">
      <w:pPr>
        <w:spacing w:after="0"/>
        <w:jc w:val="both"/>
        <w:rPr>
          <w:lang w:val="en-US"/>
        </w:rPr>
      </w:pPr>
      <w:r>
        <w:rPr>
          <w:lang w:val="en-US"/>
        </w:rPr>
        <w:t>Housing bubble</w:t>
      </w:r>
    </w:p>
    <w:p w14:paraId="4661F031" w14:textId="0658EA8C" w:rsidR="00662928" w:rsidRDefault="00D271E6" w:rsidP="00662928">
      <w:pPr>
        <w:pStyle w:val="ListParagraph"/>
        <w:numPr>
          <w:ilvl w:val="0"/>
          <w:numId w:val="1"/>
        </w:numPr>
        <w:spacing w:after="0"/>
        <w:jc w:val="both"/>
        <w:rPr>
          <w:lang w:val="en-US"/>
        </w:rPr>
      </w:pPr>
      <w:r>
        <w:rPr>
          <w:lang w:val="en-US"/>
        </w:rPr>
        <w:t>large capital inflows from abroad, especially from Asian countries</w:t>
      </w:r>
    </w:p>
    <w:p w14:paraId="1C2ABE33" w14:textId="1560F755" w:rsidR="00D271E6" w:rsidRDefault="00D271E6" w:rsidP="00662928">
      <w:pPr>
        <w:pStyle w:val="ListParagraph"/>
        <w:numPr>
          <w:ilvl w:val="0"/>
          <w:numId w:val="1"/>
        </w:numPr>
        <w:spacing w:after="0"/>
        <w:jc w:val="both"/>
        <w:rPr>
          <w:lang w:val="en-US"/>
        </w:rPr>
      </w:pPr>
      <w:r>
        <w:rPr>
          <w:lang w:val="en-US"/>
        </w:rPr>
        <w:t>the Fed adopted an expansionary interest rate policy</w:t>
      </w:r>
    </w:p>
    <w:p w14:paraId="43FD3DF0" w14:textId="4E00C5DD" w:rsidR="00D271E6" w:rsidRPr="00662928" w:rsidRDefault="00D271E6" w:rsidP="00662928">
      <w:pPr>
        <w:pStyle w:val="ListParagraph"/>
        <w:numPr>
          <w:ilvl w:val="0"/>
          <w:numId w:val="1"/>
        </w:numPr>
        <w:spacing w:after="0"/>
        <w:jc w:val="both"/>
        <w:rPr>
          <w:lang w:val="en-US"/>
        </w:rPr>
      </w:pPr>
      <w:r>
        <w:rPr>
          <w:lang w:val="en-US"/>
        </w:rPr>
        <w:t>banking system underwent an important transformation</w:t>
      </w:r>
      <w:r w:rsidR="005416C5">
        <w:rPr>
          <w:lang w:val="en-US"/>
        </w:rPr>
        <w:t xml:space="preserve"> (OTD model)</w:t>
      </w:r>
    </w:p>
    <w:p w14:paraId="3349D726" w14:textId="77777777" w:rsidR="00064A94" w:rsidRDefault="00064A94" w:rsidP="00064A94">
      <w:pPr>
        <w:spacing w:after="0"/>
        <w:jc w:val="both"/>
        <w:rPr>
          <w:lang w:val="en-US"/>
        </w:rPr>
      </w:pPr>
    </w:p>
    <w:p w14:paraId="5F000A3D" w14:textId="32F354FF" w:rsidR="00064A94" w:rsidRDefault="00841EE3" w:rsidP="00064A94">
      <w:pPr>
        <w:spacing w:after="0"/>
        <w:jc w:val="both"/>
        <w:rPr>
          <w:lang w:val="en-US"/>
        </w:rPr>
      </w:pPr>
      <w:r>
        <w:rPr>
          <w:lang w:val="en-US"/>
        </w:rPr>
        <w:t>Short-term wholesale debt market</w:t>
      </w:r>
    </w:p>
    <w:p w14:paraId="3C107E4C" w14:textId="040AE812" w:rsidR="00841EE3" w:rsidRPr="00841EE3" w:rsidRDefault="00841EE3" w:rsidP="00841EE3">
      <w:pPr>
        <w:pStyle w:val="ListParagraph"/>
        <w:numPr>
          <w:ilvl w:val="0"/>
          <w:numId w:val="1"/>
        </w:numPr>
        <w:spacing w:after="0"/>
        <w:jc w:val="both"/>
        <w:rPr>
          <w:lang w:val="en-US"/>
        </w:rPr>
      </w:pPr>
      <w:r>
        <w:rPr>
          <w:lang w:val="en-US"/>
        </w:rPr>
        <w:t>asset backed commercial paper and repurchase agreement</w:t>
      </w:r>
    </w:p>
    <w:p w14:paraId="4C559895" w14:textId="422CDAAD" w:rsidR="00064A94" w:rsidRDefault="00841EE3" w:rsidP="00064A94">
      <w:pPr>
        <w:spacing w:after="0"/>
        <w:jc w:val="both"/>
        <w:rPr>
          <w:lang w:val="en-US"/>
        </w:rPr>
      </w:pPr>
      <w:r>
        <w:rPr>
          <w:lang w:val="en-US"/>
        </w:rPr>
        <w:t>Structured investment vehicles (SIVs)</w:t>
      </w:r>
    </w:p>
    <w:p w14:paraId="4DCDE44E" w14:textId="1540D1AF" w:rsidR="00C74CBA" w:rsidRDefault="00C74CBA" w:rsidP="00C74CBA">
      <w:pPr>
        <w:pStyle w:val="ListParagraph"/>
        <w:numPr>
          <w:ilvl w:val="0"/>
          <w:numId w:val="1"/>
        </w:numPr>
        <w:spacing w:after="0"/>
        <w:jc w:val="both"/>
        <w:rPr>
          <w:lang w:val="en-US"/>
        </w:rPr>
      </w:pPr>
      <w:r>
        <w:rPr>
          <w:lang w:val="en-US"/>
        </w:rPr>
        <w:t>banks moved assets to be securitized off their balance sheets to SIV (conduits)</w:t>
      </w:r>
    </w:p>
    <w:p w14:paraId="72B8E55D" w14:textId="195C402E" w:rsidR="00C74CBA" w:rsidRDefault="00C74CBA" w:rsidP="00C74CBA">
      <w:pPr>
        <w:pStyle w:val="ListParagraph"/>
        <w:numPr>
          <w:ilvl w:val="0"/>
          <w:numId w:val="1"/>
        </w:numPr>
        <w:spacing w:after="0"/>
        <w:jc w:val="both"/>
        <w:rPr>
          <w:lang w:val="en-US"/>
        </w:rPr>
      </w:pPr>
      <w:r>
        <w:rPr>
          <w:lang w:val="en-US"/>
        </w:rPr>
        <w:t>a limited-purpose, bankruptcy remote company used by banks to purchase assets, funded with ST CP</w:t>
      </w:r>
    </w:p>
    <w:p w14:paraId="0316E2D5" w14:textId="53AC001E" w:rsidR="00C74CBA" w:rsidRDefault="00C74CBA" w:rsidP="00C74CBA">
      <w:pPr>
        <w:spacing w:after="0"/>
        <w:jc w:val="both"/>
        <w:rPr>
          <w:lang w:val="en-US"/>
        </w:rPr>
      </w:pPr>
    </w:p>
    <w:p w14:paraId="38EE22F0" w14:textId="77777777" w:rsidR="00064A94" w:rsidRDefault="00064A94" w:rsidP="00064A94">
      <w:pPr>
        <w:spacing w:after="0"/>
        <w:jc w:val="both"/>
        <w:rPr>
          <w:lang w:val="en-US"/>
        </w:rPr>
      </w:pPr>
    </w:p>
    <w:p w14:paraId="75ABDC96" w14:textId="4CF51B80" w:rsidR="009B47D6" w:rsidRPr="00551830" w:rsidRDefault="001112CF" w:rsidP="00551830">
      <w:pPr>
        <w:spacing w:after="0"/>
        <w:jc w:val="both"/>
        <w:rPr>
          <w:lang w:val="en-US"/>
        </w:rPr>
      </w:pPr>
      <m:oMath>
        <m:r>
          <w:rPr>
            <w:rFonts w:ascii="Cambria Math" w:hAnsi="Cambria Math"/>
            <w:lang w:val="en-US"/>
          </w:rPr>
          <w:lastRenderedPageBreak/>
          <m:t>Skew</m:t>
        </m:r>
        <m:d>
          <m:dPr>
            <m:begChr m:val="["/>
            <m:endChr m:val="]"/>
            <m:ctrlPr>
              <w:rPr>
                <w:rFonts w:ascii="Cambria Math" w:hAnsi="Cambria Math"/>
                <w:i/>
                <w:lang w:val="en-US"/>
              </w:rPr>
            </m:ctrlPr>
          </m:dPr>
          <m:e>
            <m:r>
              <w:rPr>
                <w:rFonts w:ascii="Cambria Math" w:hAnsi="Cambria Math"/>
                <w:lang w:val="en-US"/>
              </w:rPr>
              <m:t>a+bx</m:t>
            </m:r>
          </m:e>
        </m:d>
        <m:r>
          <w:rPr>
            <w:rFonts w:ascii="Cambria Math" w:hAnsi="Cambria Math"/>
            <w:lang w:val="en-US"/>
          </w:rPr>
          <m:t>=Skew</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if b&lt;0</m:t>
        </m:r>
      </m:oMath>
      <w:r w:rsidR="00551830">
        <w:rPr>
          <w:lang w:val="en-US"/>
        </w:rPr>
        <w:t xml:space="preserve">                   </w:t>
      </w:r>
      <m:oMath>
        <m:r>
          <w:rPr>
            <w:rFonts w:ascii="Cambria Math" w:hAnsi="Cambria Math"/>
            <w:lang w:val="en-US"/>
          </w:rPr>
          <m:t>Kurtosis</m:t>
        </m:r>
        <m:d>
          <m:dPr>
            <m:begChr m:val="["/>
            <m:endChr m:val="]"/>
            <m:ctrlPr>
              <w:rPr>
                <w:rFonts w:ascii="Cambria Math" w:hAnsi="Cambria Math"/>
                <w:i/>
                <w:lang w:val="en-US"/>
              </w:rPr>
            </m:ctrlPr>
          </m:dPr>
          <m:e>
            <m:r>
              <w:rPr>
                <w:rFonts w:ascii="Cambria Math" w:hAnsi="Cambria Math"/>
                <w:lang w:val="en-US"/>
              </w:rPr>
              <m:t>a+bx</m:t>
            </m:r>
          </m:e>
        </m:d>
        <m:r>
          <w:rPr>
            <w:rFonts w:ascii="Cambria Math" w:hAnsi="Cambria Math"/>
            <w:lang w:val="en-US"/>
          </w:rPr>
          <m:t>=Kurtosis</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if b&lt;0</m:t>
        </m:r>
      </m:oMath>
    </w:p>
    <w:p w14:paraId="28743B44" w14:textId="3ED7A572" w:rsidR="00D30FE5" w:rsidRPr="00551830" w:rsidRDefault="00551830" w:rsidP="00551830">
      <w:pPr>
        <w:spacing w:after="0"/>
        <w:rPr>
          <w:lang w:val="en-US"/>
        </w:rPr>
      </w:pPr>
      <m:oMath>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d>
        <m:r>
          <w:rPr>
            <w:rFonts w:ascii="Cambria Math" w:hAnsi="Cambria Math"/>
            <w:lang w:val="en-US"/>
          </w:rPr>
          <m:t>-E</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e>
            </m:d>
          </m:e>
          <m:sup>
            <m:r>
              <w:rPr>
                <w:rFonts w:ascii="Cambria Math" w:hAnsi="Cambria Math"/>
                <w:lang w:val="en-US"/>
              </w:rPr>
              <m:t>2</m:t>
            </m:r>
          </m:sup>
        </m:sSup>
      </m:oMath>
      <w:r>
        <w:rPr>
          <w:lang w:val="en-US"/>
        </w:rPr>
        <w:t xml:space="preserve">                                  </w:t>
      </w:r>
      <m:oMath>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aX±bY</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±2abCov</m:t>
        </m:r>
        <m:d>
          <m:dPr>
            <m:begChr m:val="["/>
            <m:endChr m:val="]"/>
            <m:ctrlPr>
              <w:rPr>
                <w:rFonts w:ascii="Cambria Math" w:hAnsi="Cambria Math"/>
                <w:i/>
                <w:lang w:val="en-US"/>
              </w:rPr>
            </m:ctrlPr>
          </m:dPr>
          <m:e>
            <m:r>
              <w:rPr>
                <w:rFonts w:ascii="Cambria Math" w:hAnsi="Cambria Math"/>
                <w:lang w:val="en-US"/>
              </w:rPr>
              <m:t>X,Y</m:t>
            </m:r>
          </m:e>
        </m:d>
      </m:oMath>
    </w:p>
    <w:p w14:paraId="19873E24" w14:textId="5C07ACEE" w:rsidR="008B60F2" w:rsidRPr="00551830" w:rsidRDefault="008B60F2" w:rsidP="009B47D6">
      <w:pPr>
        <w:spacing w:after="0"/>
        <w:jc w:val="both"/>
        <w:rPr>
          <w:lang w:val="en-US"/>
        </w:rPr>
      </w:pPr>
      <m:oMath>
        <m:r>
          <w:rPr>
            <w:rFonts w:ascii="Cambria Math" w:hAnsi="Cambria Math"/>
            <w:lang w:val="en-US"/>
          </w:rPr>
          <m:t>Cov</m:t>
        </m:r>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E[Y]</m:t>
        </m:r>
      </m:oMath>
      <w:r w:rsidR="00551830">
        <w:rPr>
          <w:lang w:val="en-US"/>
        </w:rPr>
        <w:t xml:space="preserve"> </w:t>
      </w:r>
      <m:oMath>
        <m:r>
          <w:rPr>
            <w:rFonts w:ascii="Cambria Math" w:hAnsi="Cambria Math"/>
            <w:lang w:val="en-US"/>
          </w:rPr>
          <w:br/>
        </m:r>
      </m:oMath>
      <m:oMathPara>
        <m:oMathParaPr>
          <m:jc m:val="left"/>
        </m:oMathParaPr>
        <m:oMath>
          <m:r>
            <w:rPr>
              <w:rFonts w:ascii="Cambria Math" w:hAnsi="Cambria Math"/>
              <w:lang w:val="en-US"/>
            </w:rPr>
            <m:t>Cov</m:t>
          </m:r>
          <m:d>
            <m:dPr>
              <m:begChr m:val="["/>
              <m:endChr m:val="]"/>
              <m:ctrlPr>
                <w:rPr>
                  <w:rFonts w:ascii="Cambria Math" w:hAnsi="Cambria Math"/>
                  <w:i/>
                  <w:lang w:val="en-US"/>
                </w:rPr>
              </m:ctrlPr>
            </m:dPr>
            <m:e>
              <m:r>
                <w:rPr>
                  <w:rFonts w:ascii="Cambria Math" w:hAnsi="Cambria Math"/>
                  <w:lang w:val="en-US"/>
                </w:rPr>
                <m:t>aX+bY,cX+dY</m:t>
              </m:r>
            </m:e>
          </m:d>
          <m:r>
            <w:rPr>
              <w:rFonts w:ascii="Cambria Math" w:hAnsi="Cambria Math"/>
              <w:lang w:val="en-US"/>
            </w:rPr>
            <m:t>=ac</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+bd</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y</m:t>
              </m:r>
            </m:sub>
            <m:sup>
              <m:r>
                <w:rPr>
                  <w:rFonts w:ascii="Cambria Math" w:hAnsi="Cambria Math"/>
                  <w:lang w:val="en-US"/>
                </w:rPr>
                <m:t>2</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ad+bc</m:t>
              </m:r>
            </m:e>
          </m:d>
          <m:r>
            <w:rPr>
              <w:rFonts w:ascii="Cambria Math" w:hAnsi="Cambria Math"/>
              <w:lang w:val="en-US"/>
            </w:rPr>
            <m:t>Cov[X,Y</m:t>
          </m:r>
          <m:r>
            <w:rPr>
              <w:rFonts w:ascii="Cambria Math" w:hAnsi="Cambria Math"/>
              <w:lang w:val="en-US"/>
            </w:rPr>
            <m:t>]</m:t>
          </m:r>
        </m:oMath>
      </m:oMathPara>
    </w:p>
    <w:p w14:paraId="0816A062" w14:textId="6004BC18" w:rsidR="00A42BB2" w:rsidRPr="00D30FE5" w:rsidRDefault="00A42BB2" w:rsidP="009B47D6">
      <w:pPr>
        <w:spacing w:after="0"/>
        <w:jc w:val="both"/>
        <w:rPr>
          <w:lang w:val="en-US"/>
        </w:rPr>
      </w:pPr>
      <m:oMath>
        <m:r>
          <w:rPr>
            <w:rFonts w:ascii="Cambria Math" w:hAnsi="Cambria Math"/>
            <w:lang w:val="en-US"/>
          </w:rPr>
          <m:t>Corr=ρ=</m:t>
        </m:r>
        <m:f>
          <m:fPr>
            <m:ctrlPr>
              <w:rPr>
                <w:rFonts w:ascii="Cambria Math" w:hAnsi="Cambria Math"/>
                <w:i/>
                <w:lang w:val="en-US"/>
              </w:rPr>
            </m:ctrlPr>
          </m:fPr>
          <m:num>
            <m:r>
              <w:rPr>
                <w:rFonts w:ascii="Cambria Math" w:hAnsi="Cambria Math"/>
                <w:lang w:val="en-US"/>
              </w:rPr>
              <m:t>Cov</m:t>
            </m:r>
            <m:d>
              <m:dPr>
                <m:ctrlPr>
                  <w:rPr>
                    <w:rFonts w:ascii="Cambria Math" w:hAnsi="Cambria Math"/>
                    <w:i/>
                    <w:lang w:val="en-US"/>
                  </w:rPr>
                </m:ctrlPr>
              </m:dPr>
              <m:e>
                <m:r>
                  <w:rPr>
                    <w:rFonts w:ascii="Cambria Math" w:hAnsi="Cambria Math"/>
                    <w:lang w:val="en-US"/>
                  </w:rPr>
                  <m:t>XY</m:t>
                </m:r>
              </m:e>
            </m:d>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den>
        </m:f>
      </m:oMath>
      <w:r>
        <w:rPr>
          <w:lang w:val="en-US"/>
        </w:rPr>
        <w:t xml:space="preserve"> ,</w:t>
      </w:r>
      <m:oMath>
        <m:r>
          <w:rPr>
            <w:rFonts w:ascii="Cambria Math" w:hAnsi="Cambria Math"/>
            <w:lang w:val="en-US"/>
          </w:rPr>
          <m:t>β=ρ</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Co</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1,2</m:t>
                </m:r>
              </m:sub>
            </m:sSub>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2</m:t>
                </m:r>
              </m:sub>
              <m:sup>
                <m:r>
                  <w:rPr>
                    <w:rFonts w:ascii="Cambria Math" w:hAnsi="Cambria Math"/>
                    <w:lang w:val="en-US"/>
                  </w:rPr>
                  <m:t>2</m:t>
                </m:r>
              </m:sup>
            </m:sSubSup>
          </m:den>
        </m:f>
        <m:r>
          <w:rPr>
            <w:rFonts w:ascii="Cambria Math" w:hAnsi="Cambria Math"/>
            <w:lang w:val="en-US"/>
          </w:rPr>
          <m:t xml:space="preserve"> </m:t>
        </m:r>
      </m:oMath>
    </w:p>
    <w:p w14:paraId="7DBE68FA" w14:textId="6E5C028B" w:rsidR="00064A94" w:rsidRDefault="00086965" w:rsidP="00064A94">
      <w:pPr>
        <w:spacing w:after="0"/>
        <w:jc w:val="both"/>
        <w:rPr>
          <w:lang w:val="en-US"/>
        </w:rPr>
      </w:pPr>
      <w:r>
        <w:rPr>
          <w:lang w:val="en-US"/>
        </w:rPr>
        <w:t xml:space="preserve">Poisson: </w:t>
      </w:r>
      <m:oMath>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-λ</m:t>
                </m:r>
              </m:sup>
            </m:sSup>
          </m:num>
          <m:den>
            <m:r>
              <w:rPr>
                <w:rFonts w:ascii="Cambria Math" w:hAnsi="Cambria Math"/>
                <w:lang w:val="en-US"/>
              </w:rPr>
              <m:t>X!</m:t>
            </m:r>
          </m:den>
        </m:f>
      </m:oMath>
    </w:p>
    <w:p w14:paraId="6FD24CFD" w14:textId="77777777" w:rsidR="00AF4F84" w:rsidRDefault="00B16B0C" w:rsidP="00064A94">
      <w:pPr>
        <w:spacing w:after="0"/>
        <w:jc w:val="both"/>
        <w:rPr>
          <w:lang w:val="en-US"/>
        </w:rPr>
      </w:pPr>
      <w:r>
        <w:rPr>
          <w:lang w:val="en-US"/>
        </w:rPr>
        <w:t xml:space="preserve">Chi-Square: </w:t>
      </w:r>
      <m:oMath>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=v, V</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=2v, Y~</m:t>
        </m:r>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v</m:t>
            </m:r>
          </m:sup>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v</m:t>
                </m:r>
              </m:sub>
              <m:sup>
                <m:r>
                  <w:rPr>
                    <w:rFonts w:ascii="Cambria Math" w:hAnsi="Cambria Math"/>
                    <w:lang w:val="en-US"/>
                  </w:rPr>
                  <m:t>2</m:t>
                </m:r>
              </m:sup>
            </m:sSubSup>
          </m:e>
        </m:nary>
      </m:oMath>
      <w:r w:rsidR="00AF116B">
        <w:rPr>
          <w:lang w:val="en-US"/>
        </w:rPr>
        <w:t xml:space="preserve">                                     </w:t>
      </w:r>
    </w:p>
    <w:p w14:paraId="1199AB93" w14:textId="10322C18" w:rsidR="00B16B0C" w:rsidRDefault="00B16B0C" w:rsidP="00064A94">
      <w:pPr>
        <w:spacing w:after="0"/>
        <w:jc w:val="both"/>
        <w:rPr>
          <w:lang w:val="en-US"/>
        </w:rPr>
      </w:pPr>
      <w:r>
        <w:rPr>
          <w:lang w:val="en-US"/>
        </w:rPr>
        <w:t xml:space="preserve">Student’s t: </w:t>
      </w:r>
      <m:oMath>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v-2</m:t>
            </m:r>
          </m:den>
        </m:f>
      </m:oMath>
    </w:p>
    <w:p w14:paraId="658B7ABE" w14:textId="266BAC16" w:rsidR="00001E02" w:rsidRDefault="00001E02" w:rsidP="00064A94">
      <w:pPr>
        <w:spacing w:after="0"/>
        <w:jc w:val="both"/>
        <w:rPr>
          <w:lang w:val="en-US"/>
        </w:rPr>
      </w:pPr>
      <w:r>
        <w:rPr>
          <w:lang w:val="en-US"/>
        </w:rPr>
        <w:t xml:space="preserve">F-distribution: </w:t>
      </w:r>
      <m:oMath>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-2</m:t>
            </m:r>
          </m:den>
        </m:f>
        <m:r>
          <w:rPr>
            <w:rFonts w:ascii="Cambria Math" w:hAnsi="Cambria Math"/>
            <w:lang w:val="en-US"/>
          </w:rPr>
          <m:t>, V</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2</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-2</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-2</m:t>
                    </m:r>
                  </m:e>
                </m:d>
              </m:e>
              <m:sup>
                <m:r>
                  <w:rPr>
                    <w:rFonts w:ascii="Cambria Math" w:hAnsi="Cambria Math"/>
                    <w:lang w:val="en-US"/>
                  </w:rPr>
                  <m:t>2</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-4</m:t>
                </m:r>
              </m:e>
            </m:d>
          </m:den>
        </m:f>
      </m:oMath>
    </w:p>
    <w:p w14:paraId="614CCF64" w14:textId="21F9C45E" w:rsidR="00064A94" w:rsidRDefault="00064A94" w:rsidP="00064A94">
      <w:pPr>
        <w:spacing w:after="0"/>
        <w:jc w:val="both"/>
        <w:rPr>
          <w:lang w:val="en-US"/>
        </w:rPr>
      </w:pPr>
      <w:r w:rsidRPr="00064A94">
        <w:rPr>
          <w:lang w:val="en-US"/>
        </w:rPr>
        <w:t xml:space="preserve"> </w:t>
      </w:r>
    </w:p>
    <w:p w14:paraId="05EF1262" w14:textId="0FEE6443" w:rsidR="002F07C9" w:rsidRDefault="002F07C9" w:rsidP="00064A94">
      <w:pPr>
        <w:spacing w:after="0"/>
        <w:jc w:val="both"/>
        <w:rPr>
          <w:lang w:val="en-US"/>
        </w:rPr>
      </w:pPr>
      <w:r>
        <w:rPr>
          <w:lang w:val="en-US"/>
        </w:rPr>
        <w:t>Sample mean is unbiased but sample variance is biased. This is because the sample variance depends on estimator of sample mean which consumes a degree of freedom and sample mean tends to resemble the sample of data a little too well</w:t>
      </w:r>
    </w:p>
    <w:p w14:paraId="478911E4" w14:textId="70803077" w:rsidR="00620568" w:rsidRDefault="00620568" w:rsidP="00064A94">
      <w:pPr>
        <w:spacing w:after="0"/>
        <w:jc w:val="both"/>
        <w:rPr>
          <w:lang w:val="en-US"/>
        </w:rPr>
      </w:pPr>
    </w:p>
    <w:p w14:paraId="7C54D7B1" w14:textId="3B0C0083" w:rsidR="00AF370C" w:rsidRDefault="00620568" w:rsidP="00064A94">
      <w:pPr>
        <w:spacing w:after="0"/>
        <w:jc w:val="both"/>
        <w:rPr>
          <w:lang w:val="en-US"/>
        </w:rPr>
      </w:pPr>
      <w:r>
        <w:rPr>
          <w:lang w:val="en-US"/>
        </w:rPr>
        <w:t xml:space="preserve">Best Unbiased Linear Estimator </w:t>
      </w:r>
      <w:r w:rsidR="006A4557">
        <w:rPr>
          <w:lang w:val="en-US"/>
        </w:rPr>
        <w:t>must</w:t>
      </w:r>
      <w:r>
        <w:rPr>
          <w:lang w:val="en-US"/>
        </w:rPr>
        <w:t xml:space="preserve"> be unbiased, consistent (</w:t>
      </w:r>
      <m:oMath>
        <m:r>
          <w:rPr>
            <w:rFonts w:ascii="Cambria Math" w:hAnsi="Cambria Math"/>
            <w:lang w:val="en-US"/>
          </w:rPr>
          <m:t>n→∞,</m:t>
        </m:r>
        <m:acc>
          <m:accPr>
            <m:chr m:val="̅"/>
            <m:ctrlPr>
              <w:rPr>
                <w:rFonts w:ascii="Cambria Math" w:hAnsi="Cambria Math"/>
                <w:i/>
                <w:lang w:val="en-US"/>
              </w:rPr>
            </m:ctrlPr>
          </m:accPr>
          <m:e>
            <m:r>
              <w:rPr>
                <w:rFonts w:ascii="Cambria Math" w:hAnsi="Cambria Math"/>
                <w:lang w:val="en-US"/>
              </w:rPr>
              <m:t>μ</m:t>
            </m:r>
          </m:e>
        </m:acc>
        <m:r>
          <w:rPr>
            <w:rFonts w:ascii="Cambria Math" w:hAnsi="Cambria Math"/>
            <w:lang w:val="en-US"/>
          </w:rPr>
          <m:t>=μ)</m:t>
        </m:r>
      </m:oMath>
      <w:r>
        <w:rPr>
          <w:lang w:val="en-US"/>
        </w:rPr>
        <w:t>, efficient (min. Variance among all linear unbiased estimators)</w:t>
      </w:r>
    </w:p>
    <w:p w14:paraId="7F26D7CF" w14:textId="77777777" w:rsidR="00AF4F84" w:rsidRDefault="00AF370C" w:rsidP="005F79C8">
      <w:pPr>
        <w:spacing w:after="0"/>
        <w:rPr>
          <w:lang w:val="en-US"/>
        </w:rPr>
      </w:pPr>
      <w:r>
        <w:rPr>
          <w:lang w:val="en-US"/>
        </w:rPr>
        <w:t xml:space="preserve">Spearman’s correlation = </w:t>
      </w:r>
      <m:oMath>
        <m:f>
          <m:fPr>
            <m:ctrlPr>
              <w:rPr>
                <w:rFonts w:ascii="Cambria Math" w:hAnsi="Cambria Math"/>
                <w:i/>
                <w:lang w:val="en-US"/>
              </w:rPr>
            </m:ctrlPr>
          </m:fPr>
          <m:num>
            <m:r>
              <w:rPr>
                <w:rFonts w:ascii="Cambria Math" w:hAnsi="Cambria Math"/>
                <w:lang w:val="en-US"/>
              </w:rPr>
              <m:t>6</m:t>
            </m:r>
            <m:nary>
              <m:naryPr>
                <m:chr m:val="∑"/>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i</m:t>
                    </m:r>
                  </m:sub>
                  <m:sup>
                    <m:r>
                      <w:rPr>
                        <w:rFonts w:ascii="Cambria Math" w:hAnsi="Cambria Math"/>
                        <w:lang w:val="en-US"/>
                      </w:rPr>
                      <m:t>2</m:t>
                    </m:r>
                  </m:sup>
                </m:sSubSup>
              </m:e>
            </m:nary>
          </m:num>
          <m:den>
            <m:r>
              <w:rPr>
                <w:rFonts w:ascii="Cambria Math" w:hAnsi="Cambria Math"/>
                <w:lang w:val="en-US"/>
              </w:rPr>
              <m:t>n</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-1</m:t>
                </m:r>
              </m:e>
            </m:d>
          </m:den>
        </m:f>
        <m:r>
          <w:rPr>
            <w:rFonts w:ascii="Cambria Math" w:hAnsi="Cambria Math"/>
            <w:lang w:val="en-US"/>
          </w:rPr>
          <m:t xml:space="preserve"> </m:t>
        </m:r>
      </m:oMath>
      <w:r w:rsidR="005F79C8">
        <w:rPr>
          <w:lang w:val="en-US"/>
        </w:rPr>
        <w:t xml:space="preserve">                                                            </w:t>
      </w:r>
    </w:p>
    <w:p w14:paraId="343BFF19" w14:textId="73397ABF" w:rsidR="00AF370C" w:rsidRDefault="00AF370C" w:rsidP="005F79C8">
      <w:pPr>
        <w:spacing w:after="0"/>
        <w:rPr>
          <w:lang w:val="en-US"/>
        </w:rPr>
      </w:pPr>
      <w:r>
        <w:rPr>
          <w:lang w:val="en-US"/>
        </w:rPr>
        <w:t xml:space="preserve">Kendal’s correlation = </w:t>
      </w:r>
      <m:oMath>
        <m:f>
          <m:fPr>
            <m:ctrlPr>
              <w:rPr>
                <w:rFonts w:ascii="Cambria Math" w:hAnsi="Cambria Math"/>
                <w:i/>
                <w:lang w:val="en-US"/>
              </w:rPr>
            </m:ctrlPr>
          </m:fPr>
          <m:num>
            <m:r>
              <w:rPr>
                <w:rFonts w:ascii="Cambria Math" w:hAnsi="Cambria Math"/>
                <w:lang w:val="en-US"/>
              </w:rPr>
              <m:t>C-D</m:t>
            </m:r>
          </m:num>
          <m:den>
            <m:r>
              <w:rPr>
                <w:rFonts w:ascii="Cambria Math" w:hAnsi="Cambria Math"/>
                <w:lang w:val="en-US"/>
              </w:rPr>
              <m:t>C+D</m:t>
            </m:r>
          </m:den>
        </m:f>
      </m:oMath>
    </w:p>
    <w:p w14:paraId="58397A58" w14:textId="301759F0" w:rsidR="00D12DEC" w:rsidRDefault="00D12DEC" w:rsidP="00064A94">
      <w:pPr>
        <w:spacing w:after="0"/>
        <w:jc w:val="both"/>
        <w:rPr>
          <w:lang w:val="en-US"/>
        </w:rPr>
      </w:pPr>
    </w:p>
    <w:p w14:paraId="0AE2177E" w14:textId="311F8050" w:rsidR="00D12DEC" w:rsidRDefault="00D12DEC" w:rsidP="00064A94">
      <w:pPr>
        <w:spacing w:after="0"/>
        <w:jc w:val="both"/>
        <w:rPr>
          <w:lang w:val="en-US"/>
        </w:rPr>
      </w:pPr>
      <w:r>
        <w:rPr>
          <w:rFonts w:hint="eastAsia"/>
          <w:lang w:val="en-US"/>
        </w:rPr>
        <w:t>Li</w:t>
      </w:r>
      <w:r>
        <w:rPr>
          <w:lang w:val="en-US"/>
        </w:rPr>
        <w:t>nearity: linear relationship, additive errors, observable explanatory variable</w:t>
      </w:r>
    </w:p>
    <w:p w14:paraId="208A3F60" w14:textId="72AE1632" w:rsidR="00FF7927" w:rsidRDefault="00FF7927" w:rsidP="00064A94">
      <w:pPr>
        <w:spacing w:after="0"/>
        <w:jc w:val="both"/>
        <w:rPr>
          <w:lang w:val="en-US"/>
        </w:rPr>
      </w:pPr>
    </w:p>
    <w:p w14:paraId="1B967194" w14:textId="57985417" w:rsidR="00FF7927" w:rsidRDefault="00FF7927" w:rsidP="00064A94">
      <w:pPr>
        <w:spacing w:after="0"/>
        <w:jc w:val="both"/>
        <w:rPr>
          <w:lang w:val="en-US"/>
        </w:rPr>
      </w:pPr>
      <w:r>
        <w:rPr>
          <w:lang w:val="en-US"/>
        </w:rPr>
        <w:t>Dummy Variable: binary values</w:t>
      </w:r>
    </w:p>
    <w:p w14:paraId="09DEECE5" w14:textId="4832CE4E" w:rsidR="00FD20E0" w:rsidRDefault="00FD20E0" w:rsidP="00064A94">
      <w:pPr>
        <w:spacing w:after="0"/>
        <w:jc w:val="both"/>
        <w:rPr>
          <w:lang w:val="en-US"/>
        </w:rPr>
      </w:pPr>
    </w:p>
    <w:p w14:paraId="60215A41" w14:textId="7A5C8C81" w:rsidR="00FD20E0" w:rsidRDefault="00FD20E0" w:rsidP="00064A94">
      <w:pPr>
        <w:spacing w:after="0"/>
        <w:jc w:val="both"/>
        <w:rPr>
          <w:lang w:val="en-US"/>
        </w:rPr>
      </w:pPr>
      <w:r>
        <w:rPr>
          <w:lang w:val="en-US"/>
        </w:rPr>
        <w:t>OLS Assumptions: mean of error is zero, data are i.i.d., variance larger than zero, constant error variance, no outliers</w:t>
      </w:r>
    </w:p>
    <w:p w14:paraId="4B872B85" w14:textId="1B9D747F" w:rsidR="00E44C89" w:rsidRDefault="00E44C89" w:rsidP="00064A94">
      <w:pPr>
        <w:spacing w:after="0"/>
        <w:jc w:val="both"/>
        <w:rPr>
          <w:lang w:val="en-US"/>
        </w:rPr>
      </w:pPr>
    </w:p>
    <w:p w14:paraId="028AE430" w14:textId="08B1CA7C" w:rsidR="00E44C89" w:rsidRDefault="00E44C89" w:rsidP="00064A94">
      <w:pPr>
        <w:spacing w:after="0"/>
        <w:jc w:val="both"/>
        <w:rPr>
          <w:lang w:val="en-US"/>
        </w:rPr>
      </w:pPr>
      <m:oMath>
        <m:r>
          <w:rPr>
            <w:rFonts w:ascii="Cambria Math" w:hAnsi="Cambria Math"/>
            <w:lang w:val="en-US"/>
          </w:rPr>
          <m:t xml:space="preserve">TSS=ESS+RSS, </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ESS</m:t>
            </m:r>
          </m:num>
          <m:den>
            <m:r>
              <w:rPr>
                <w:rFonts w:ascii="Cambria Math" w:hAnsi="Cambria Math"/>
                <w:lang w:val="en-US"/>
              </w:rPr>
              <m:t>TSS</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,A</m:t>
        </m:r>
        <m:r>
          <w:rPr>
            <w:rFonts w:ascii="Cambria Math" w:hAnsi="Cambria Math"/>
            <w:lang w:val="en-US"/>
          </w:rPr>
          <m:t>d</m:t>
        </m:r>
        <m:r>
          <w:rPr>
            <w:rFonts w:ascii="Cambria Math" w:hAnsi="Cambria Math"/>
            <w:lang w:val="en-US"/>
          </w:rPr>
          <m:t xml:space="preserve">justed </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n-k-1</m:t>
            </m:r>
          </m:den>
        </m:f>
        <m:r>
          <w:rPr>
            <w:rFonts w:ascii="Cambria Math" w:hAnsi="Cambria Math"/>
            <w:lang w:val="en-US"/>
          </w:rPr>
          <m:t>(1-</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oMath>
      <w:r w:rsidR="000C3E20">
        <w:rPr>
          <w:lang w:val="en-US"/>
        </w:rPr>
        <w:t xml:space="preserve"> </w:t>
      </w:r>
      <w:r w:rsidR="00812102">
        <w:rPr>
          <w:lang w:val="en-US"/>
        </w:rPr>
        <w:t>(may go negative)</w:t>
      </w:r>
    </w:p>
    <w:p w14:paraId="6F82B1CB" w14:textId="4AE2D20B" w:rsidR="00E24742" w:rsidRPr="00DE6254" w:rsidRDefault="00A8087E" w:rsidP="00F95A97">
      <w:pPr>
        <w:spacing w:after="0"/>
        <w:jc w:val="both"/>
        <w:rPr>
          <w:lang w:val="en-US"/>
        </w:rPr>
      </w:pPr>
      <w:r>
        <w:rPr>
          <w:lang w:val="en-US"/>
        </w:rPr>
        <w:t xml:space="preserve">Problem with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oMath>
      <w:r>
        <w:rPr>
          <w:lang w:val="en-US"/>
        </w:rPr>
        <w:t xml:space="preserve">or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doesn’t tell whether a variable is statistically significant, omitted variable bias, whether most appropriate set of regressors have been chosen</w:t>
      </w:r>
    </w:p>
    <w:p w14:paraId="4472D84E" w14:textId="67E79C12" w:rsidR="0040453C" w:rsidRDefault="0040453C" w:rsidP="00064A94">
      <w:pPr>
        <w:spacing w:after="0"/>
        <w:jc w:val="both"/>
        <w:rPr>
          <w:lang w:val="en-US"/>
        </w:rPr>
      </w:pPr>
      <w:r>
        <w:rPr>
          <w:lang w:val="en-US"/>
        </w:rPr>
        <w:t xml:space="preserve">Model Fitness: </w:t>
      </w:r>
      <m:oMath>
        <m:r>
          <w:rPr>
            <w:rFonts w:ascii="Cambria Math" w:hAnsi="Cambria Math"/>
            <w:lang w:val="en-US"/>
          </w:rPr>
          <m:t>F</m:t>
        </m:r>
        <m:r>
          <w:rPr>
            <w:rFonts w:ascii="Cambria Math" w:hAnsi="Cambria Math"/>
            <w:lang w:val="en-US"/>
          </w:rPr>
          <m:t>-Test:F=</m:t>
        </m:r>
        <m:f>
          <m:fPr>
            <m:ctrlPr>
              <w:rPr>
                <w:rFonts w:ascii="Cambria Math" w:hAnsi="Cambria Math"/>
                <w:i/>
                <w:lang w:val="en-US"/>
              </w:rPr>
            </m:ctrlPr>
          </m:fPr>
          <m:num>
            <m:r>
              <w:rPr>
                <w:rFonts w:ascii="Cambria Math" w:hAnsi="Cambria Math"/>
                <w:lang w:val="en-US"/>
              </w:rPr>
              <m:t>ESS</m:t>
            </m:r>
          </m:num>
          <m:den>
            <m:r>
              <w:rPr>
                <w:rFonts w:ascii="Cambria Math" w:hAnsi="Cambria Math"/>
                <w:lang w:val="en-US"/>
              </w:rPr>
              <m:t>k</m:t>
            </m:r>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RSS</m:t>
            </m:r>
          </m:num>
          <m:den>
            <m:r>
              <w:rPr>
                <w:rFonts w:ascii="Cambria Math" w:hAnsi="Cambria Math"/>
                <w:lang w:val="en-US"/>
              </w:rPr>
              <m:t>n-k-1</m:t>
            </m:r>
          </m:den>
        </m:f>
      </m:oMath>
    </w:p>
    <w:p w14:paraId="3B5B5F31" w14:textId="3B5FAFEC" w:rsidR="00CE5D9C" w:rsidRDefault="00CE5D9C" w:rsidP="00064A94">
      <w:pPr>
        <w:spacing w:after="0"/>
        <w:jc w:val="both"/>
        <w:rPr>
          <w:lang w:val="en-US"/>
        </w:rPr>
      </w:pPr>
    </w:p>
    <w:p w14:paraId="60ECB165" w14:textId="7B675778" w:rsidR="00CE5D9C" w:rsidRDefault="00CE5D9C" w:rsidP="00064A94">
      <w:pPr>
        <w:spacing w:after="0"/>
        <w:jc w:val="both"/>
        <w:rPr>
          <w:lang w:val="en-US"/>
        </w:rPr>
      </w:pPr>
      <w:r>
        <w:rPr>
          <w:lang w:val="en-US"/>
        </w:rPr>
        <w:t>Regression diagnosis</w:t>
      </w:r>
    </w:p>
    <w:p w14:paraId="09E2A039" w14:textId="5B2B8355" w:rsidR="00CE5D9C" w:rsidRDefault="00CE5D9C" w:rsidP="00CE5D9C">
      <w:pPr>
        <w:pStyle w:val="ListParagraph"/>
        <w:numPr>
          <w:ilvl w:val="0"/>
          <w:numId w:val="1"/>
        </w:numPr>
        <w:spacing w:after="0"/>
        <w:jc w:val="both"/>
        <w:rPr>
          <w:lang w:val="en-US"/>
        </w:rPr>
      </w:pPr>
      <w:r>
        <w:rPr>
          <w:lang w:val="en-US"/>
        </w:rPr>
        <w:t>Omit</w:t>
      </w:r>
      <w:r w:rsidR="00A03FD6">
        <w:rPr>
          <w:lang w:val="en-US"/>
        </w:rPr>
        <w:t>t</w:t>
      </w:r>
      <w:r>
        <w:rPr>
          <w:lang w:val="en-US"/>
        </w:rPr>
        <w:t>ed variable is the one has non-zero coefficient (correlated and determinant) but is not included in a model</w:t>
      </w:r>
      <w:r w:rsidR="00A03FD6">
        <w:rPr>
          <w:lang w:val="en-US"/>
        </w:rPr>
        <w:t>, it affects biasness and consistency</w:t>
      </w:r>
    </w:p>
    <w:p w14:paraId="469397C5" w14:textId="46088393" w:rsidR="00CE5D9C" w:rsidRDefault="00256D39" w:rsidP="00A03FD6">
      <w:pPr>
        <w:pStyle w:val="ListParagraph"/>
        <w:numPr>
          <w:ilvl w:val="0"/>
          <w:numId w:val="1"/>
        </w:numPr>
        <w:spacing w:after="0"/>
        <w:jc w:val="both"/>
        <w:rPr>
          <w:iCs/>
          <w:lang w:val="en-US"/>
        </w:rPr>
      </w:pPr>
      <w:r>
        <w:rPr>
          <w:iCs/>
          <w:lang w:val="en-US"/>
        </w:rPr>
        <w:t>Extraneous included variable is the one included but not needed (true coefficient is 0 in large sample), resulting in larger standard error and smaller adjusted R</w:t>
      </w:r>
      <w:r>
        <w:rPr>
          <w:iCs/>
          <w:vertAlign w:val="superscript"/>
          <w:lang w:val="en-US"/>
        </w:rPr>
        <w:t>2</w:t>
      </w:r>
    </w:p>
    <w:p w14:paraId="4FAC6A74" w14:textId="0EBD0E32" w:rsidR="00256D39" w:rsidRDefault="00256D39" w:rsidP="00A03FD6">
      <w:pPr>
        <w:pStyle w:val="ListParagraph"/>
        <w:numPr>
          <w:ilvl w:val="0"/>
          <w:numId w:val="1"/>
        </w:numPr>
        <w:spacing w:after="0"/>
        <w:jc w:val="both"/>
        <w:rPr>
          <w:iCs/>
          <w:lang w:val="en-US"/>
        </w:rPr>
      </w:pPr>
      <w:r>
        <w:rPr>
          <w:iCs/>
          <w:lang w:val="en-US"/>
        </w:rPr>
        <w:t>Bias-Variance tradeoff as larger models have lower bias but larger variance (we should start with large model and remove statistically insignificant ones</w:t>
      </w:r>
    </w:p>
    <w:p w14:paraId="7FB206FA" w14:textId="6B5B8E84" w:rsidR="00551830" w:rsidRDefault="00551830" w:rsidP="00551830">
      <w:pPr>
        <w:pStyle w:val="ListParagraph"/>
        <w:numPr>
          <w:ilvl w:val="0"/>
          <w:numId w:val="1"/>
        </w:numPr>
        <w:spacing w:after="0"/>
        <w:jc w:val="both"/>
        <w:rPr>
          <w:iCs/>
          <w:lang w:val="en-US"/>
        </w:rPr>
      </w:pPr>
      <w:r>
        <w:rPr>
          <w:iCs/>
          <w:lang w:val="en-US"/>
        </w:rPr>
        <w:t xml:space="preserve">Heteroskedasticity: Var not constant, affects only efficiency, may use </w:t>
      </w:r>
      <w:proofErr w:type="spellStart"/>
      <w:r>
        <w:rPr>
          <w:iCs/>
          <w:lang w:val="en-US"/>
        </w:rPr>
        <w:t>heterosk</w:t>
      </w:r>
      <w:proofErr w:type="spellEnd"/>
      <w:r>
        <w:rPr>
          <w:iCs/>
          <w:lang w:val="en-US"/>
        </w:rPr>
        <w:t>-robust covariance estimator in test or transform data or use weighted least squares</w:t>
      </w:r>
    </w:p>
    <w:p w14:paraId="70E4C989" w14:textId="3CCF2398" w:rsidR="00551830" w:rsidRDefault="00551830" w:rsidP="00551830">
      <w:pPr>
        <w:pStyle w:val="ListParagraph"/>
        <w:numPr>
          <w:ilvl w:val="0"/>
          <w:numId w:val="1"/>
        </w:numPr>
        <w:spacing w:after="0"/>
        <w:jc w:val="both"/>
        <w:rPr>
          <w:iCs/>
          <w:lang w:val="en-US"/>
        </w:rPr>
      </w:pPr>
      <w:r>
        <w:rPr>
          <w:iCs/>
          <w:lang w:val="en-US"/>
        </w:rPr>
        <w:t>Perfect collinearity like X and 2X, may lead to division by zero error</w:t>
      </w:r>
    </w:p>
    <w:p w14:paraId="71954CAA" w14:textId="37743F63" w:rsidR="00551830" w:rsidRDefault="00551830" w:rsidP="00551830">
      <w:pPr>
        <w:pStyle w:val="ListParagraph"/>
        <w:numPr>
          <w:ilvl w:val="0"/>
          <w:numId w:val="1"/>
        </w:numPr>
        <w:spacing w:after="0"/>
        <w:jc w:val="both"/>
        <w:rPr>
          <w:iCs/>
          <w:lang w:val="en-US"/>
        </w:rPr>
      </w:pPr>
      <w:r>
        <w:rPr>
          <w:iCs/>
          <w:lang w:val="en-US"/>
        </w:rPr>
        <w:t>Multicollinearity occurs when one explanatory variable can be largely explained by another variable, can use F-test or individual t-test, can ignore or consider remove</w:t>
      </w:r>
    </w:p>
    <w:p w14:paraId="01B07CDB" w14:textId="71E06F8E" w:rsidR="00AF4F84" w:rsidRDefault="00AF4F84" w:rsidP="00551830">
      <w:pPr>
        <w:pStyle w:val="ListParagraph"/>
        <w:numPr>
          <w:ilvl w:val="0"/>
          <w:numId w:val="1"/>
        </w:numPr>
        <w:spacing w:after="0"/>
        <w:jc w:val="both"/>
        <w:rPr>
          <w:iCs/>
          <w:lang w:val="en-US"/>
        </w:rPr>
      </w:pPr>
      <w:r>
        <w:rPr>
          <w:iCs/>
          <w:lang w:val="en-US"/>
        </w:rPr>
        <w:t>Outliers can use Cook’s distance to check</w:t>
      </w:r>
    </w:p>
    <w:p w14:paraId="32F48A4D" w14:textId="7DE37CE1" w:rsidR="000A009F" w:rsidRDefault="000A009F" w:rsidP="00AF4F84">
      <w:pPr>
        <w:spacing w:after="0"/>
        <w:jc w:val="both"/>
        <w:rPr>
          <w:iCs/>
          <w:lang w:val="en-US"/>
        </w:rPr>
      </w:pPr>
      <w:r>
        <w:rPr>
          <w:iCs/>
          <w:lang w:val="en-US"/>
        </w:rPr>
        <w:lastRenderedPageBreak/>
        <w:t>Covariance Stationary: mean is constant, finite and constant variance and autocovariance</w:t>
      </w:r>
    </w:p>
    <w:p w14:paraId="4AC91BA1" w14:textId="26721CE1" w:rsidR="00112383" w:rsidRDefault="00112383" w:rsidP="00AF4F84">
      <w:pPr>
        <w:spacing w:after="0"/>
        <w:jc w:val="both"/>
        <w:rPr>
          <w:iCs/>
          <w:lang w:val="en-US"/>
        </w:rPr>
      </w:pPr>
      <w:r>
        <w:rPr>
          <w:iCs/>
          <w:lang w:val="en-US"/>
        </w:rPr>
        <w:t>White Noise: mean zero, constant and finite variance, no autocorrelation or autocovariance</w:t>
      </w:r>
    </w:p>
    <w:p w14:paraId="02CAA155" w14:textId="329BF932" w:rsidR="00112383" w:rsidRDefault="00112383" w:rsidP="00AF4F84">
      <w:pPr>
        <w:spacing w:after="0"/>
        <w:jc w:val="both"/>
        <w:rPr>
          <w:iCs/>
          <w:lang w:val="en-US"/>
        </w:rPr>
      </w:pPr>
    </w:p>
    <w:p w14:paraId="24B3B94D" w14:textId="1F4B19DE" w:rsidR="00112383" w:rsidRDefault="00112383" w:rsidP="00AF4F84">
      <w:pPr>
        <w:spacing w:after="0"/>
        <w:jc w:val="both"/>
        <w:rPr>
          <w:iCs/>
          <w:lang w:val="en-US"/>
        </w:rPr>
      </w:pPr>
      <w:r>
        <w:rPr>
          <w:iCs/>
          <w:lang w:val="en-US"/>
        </w:rPr>
        <w:t xml:space="preserve">AR: </w:t>
      </w:r>
      <m:oMath>
        <m:r>
          <w:rPr>
            <w:rFonts w:ascii="Cambria Math" w:hAnsi="Cambria Math"/>
            <w:lang w:val="en-US"/>
          </w:rPr>
          <m:t>μ=</m:t>
        </m:r>
        <m:f>
          <m:fPr>
            <m:ctrlPr>
              <w:rPr>
                <w:rFonts w:ascii="Cambria Math" w:hAnsi="Cambria Math"/>
                <w:i/>
                <w:iCs/>
                <w:lang w:val="en-US"/>
              </w:rPr>
            </m:ctrlPr>
          </m:fPr>
          <m:num>
            <m:r>
              <w:rPr>
                <w:rFonts w:ascii="Cambria Math" w:hAnsi="Cambria Math"/>
                <w:lang w:val="en-US"/>
              </w:rPr>
              <m:t>δ</m:t>
            </m:r>
          </m:num>
          <m:den>
            <m:r>
              <w:rPr>
                <w:rFonts w:ascii="Cambria Math" w:hAnsi="Cambria Math"/>
                <w:lang w:val="en-US"/>
              </w:rPr>
              <m:t>1-ϕ</m:t>
            </m:r>
          </m:den>
        </m:f>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γ</m:t>
            </m:r>
          </m:e>
          <m:sub>
            <m:r>
              <w:rPr>
                <w:rFonts w:ascii="Cambria Math" w:hAnsi="Cambria Math"/>
                <w:lang w:val="en-US"/>
              </w:rPr>
              <m:t>0</m:t>
            </m:r>
          </m:sub>
        </m:sSub>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σ</m:t>
                </m:r>
              </m:e>
              <m:sup>
                <m:r>
                  <w:rPr>
                    <w:rFonts w:ascii="Cambria Math" w:hAnsi="Cambria Math"/>
                    <w:lang w:val="en-US"/>
                  </w:rPr>
                  <m:t>2</m:t>
                </m:r>
              </m:sup>
            </m:sSup>
          </m:num>
          <m:den>
            <m:r>
              <w:rPr>
                <w:rFonts w:ascii="Cambria Math" w:hAnsi="Cambria Math"/>
                <w:lang w:val="en-US"/>
              </w:rPr>
              <m:t>1-</m:t>
            </m:r>
            <m:sSup>
              <m:sSupPr>
                <m:ctrlPr>
                  <w:rPr>
                    <w:rFonts w:ascii="Cambria Math" w:hAnsi="Cambria Math"/>
                    <w:i/>
                    <w:iCs/>
                    <w:lang w:val="en-US"/>
                  </w:rPr>
                </m:ctrlPr>
              </m:sSupPr>
              <m:e>
                <m:r>
                  <w:rPr>
                    <w:rFonts w:ascii="Cambria Math" w:hAnsi="Cambria Math"/>
                    <w:lang w:val="en-US"/>
                  </w:rPr>
                  <m:t>ϕ</m:t>
                </m:r>
              </m:e>
              <m:sup>
                <m:r>
                  <w:rPr>
                    <w:rFonts w:ascii="Cambria Math" w:hAnsi="Cambria Math"/>
                    <w:lang w:val="en-US"/>
                  </w:rPr>
                  <m:t>2</m:t>
                </m:r>
              </m:sup>
            </m:sSup>
          </m:den>
        </m:f>
        <m:r>
          <w:rPr>
            <w:rFonts w:ascii="Cambria Math" w:hAnsi="Cambria Math"/>
            <w:lang w:val="en-US"/>
          </w:rPr>
          <m:t>, Cov=ϕ</m:t>
        </m:r>
        <m:sSub>
          <m:sSubPr>
            <m:ctrlPr>
              <w:rPr>
                <w:rFonts w:ascii="Cambria Math" w:hAnsi="Cambria Math"/>
                <w:i/>
                <w:iCs/>
                <w:lang w:val="en-US"/>
              </w:rPr>
            </m:ctrlPr>
          </m:sSubPr>
          <m:e>
            <m:r>
              <w:rPr>
                <w:rFonts w:ascii="Cambria Math" w:hAnsi="Cambria Math"/>
                <w:lang w:val="en-US"/>
              </w:rPr>
              <m:t>γ</m:t>
            </m:r>
          </m:e>
          <m:sub>
            <m:r>
              <w:rPr>
                <w:rFonts w:ascii="Cambria Math" w:hAnsi="Cambria Math"/>
                <w:lang w:val="en-US"/>
              </w:rPr>
              <m:t>h-1</m:t>
            </m:r>
          </m:sub>
        </m:sSub>
      </m:oMath>
      <w:r>
        <w:rPr>
          <w:iCs/>
          <w:lang w:val="en-US"/>
        </w:rPr>
        <w:t>, decay ACF and oscillating PACF</w:t>
      </w:r>
      <w:r w:rsidR="007B0605">
        <w:rPr>
          <w:iCs/>
          <w:lang w:val="en-US"/>
        </w:rPr>
        <w:t xml:space="preserve">, stationary if </w:t>
      </w:r>
      <m:oMath>
        <m:d>
          <m:dPr>
            <m:begChr m:val="|"/>
            <m:endChr m:val="|"/>
            <m:ctrlPr>
              <w:rPr>
                <w:rFonts w:ascii="Cambria Math" w:hAnsi="Cambria Math"/>
                <w:i/>
                <w:iCs/>
                <w:lang w:val="en-US"/>
              </w:rPr>
            </m:ctrlPr>
          </m:dPr>
          <m:e>
            <m:r>
              <w:rPr>
                <w:rFonts w:ascii="Cambria Math" w:hAnsi="Cambria Math"/>
                <w:lang w:val="en-US"/>
              </w:rPr>
              <m:t>ϕ</m:t>
            </m:r>
          </m:e>
        </m:d>
        <m:r>
          <w:rPr>
            <w:rFonts w:ascii="Cambria Math" w:hAnsi="Cambria Math"/>
            <w:lang w:val="en-US"/>
          </w:rPr>
          <m:t>&lt;1</m:t>
        </m:r>
      </m:oMath>
    </w:p>
    <w:p w14:paraId="04750D2B" w14:textId="2067FB05" w:rsidR="00112383" w:rsidRPr="00112383" w:rsidRDefault="00112383" w:rsidP="00AF4F84">
      <w:pPr>
        <w:spacing w:after="0"/>
        <w:jc w:val="both"/>
        <w:rPr>
          <w:iCs/>
          <w:lang w:val="en-US"/>
        </w:rPr>
      </w:pPr>
      <w:r>
        <w:rPr>
          <w:iCs/>
          <w:lang w:val="en-US"/>
        </w:rPr>
        <w:t xml:space="preserve">MA: </w:t>
      </w:r>
      <m:oMath>
        <m:r>
          <w:rPr>
            <w:rFonts w:ascii="Cambria Math" w:hAnsi="Cambria Math"/>
            <w:lang w:val="en-US"/>
          </w:rPr>
          <m:t xml:space="preserve">μ=μ, </m:t>
        </m:r>
        <m:sSub>
          <m:sSubPr>
            <m:ctrlPr>
              <w:rPr>
                <w:rFonts w:ascii="Cambria Math" w:hAnsi="Cambria Math"/>
                <w:i/>
                <w:iCs/>
                <w:lang w:val="en-US"/>
              </w:rPr>
            </m:ctrlPr>
          </m:sSubPr>
          <m:e>
            <m:r>
              <w:rPr>
                <w:rFonts w:ascii="Cambria Math" w:hAnsi="Cambria Math"/>
                <w:lang w:val="en-US"/>
              </w:rPr>
              <m:t>γ</m:t>
            </m:r>
          </m:e>
          <m:sub>
            <m:r>
              <w:rPr>
                <w:rFonts w:ascii="Cambria Math" w:hAnsi="Cambria Math"/>
                <w:lang w:val="en-US"/>
              </w:rPr>
              <m:t>0</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1+</m:t>
            </m:r>
            <m:sSup>
              <m:sSupPr>
                <m:ctrlPr>
                  <w:rPr>
                    <w:rFonts w:ascii="Cambria Math" w:hAnsi="Cambria Math"/>
                    <w:i/>
                    <w:iCs/>
                    <w:lang w:val="en-US"/>
                  </w:rPr>
                </m:ctrlPr>
              </m:sSupPr>
              <m:e>
                <m:r>
                  <w:rPr>
                    <w:rFonts w:ascii="Cambria Math" w:hAnsi="Cambria Math"/>
                    <w:lang w:val="en-US"/>
                  </w:rPr>
                  <m:t>θ</m:t>
                </m:r>
              </m:e>
              <m:sup>
                <m:r>
                  <w:rPr>
                    <w:rFonts w:ascii="Cambria Math" w:hAnsi="Cambria Math"/>
                    <w:lang w:val="en-US"/>
                  </w:rPr>
                  <m:t>2</m:t>
                </m:r>
              </m:sup>
            </m:sSup>
          </m:e>
        </m:d>
        <m:sSup>
          <m:sSupPr>
            <m:ctrlPr>
              <w:rPr>
                <w:rFonts w:ascii="Cambria Math" w:hAnsi="Cambria Math"/>
                <w:i/>
                <w:iCs/>
                <w:lang w:val="en-US"/>
              </w:rPr>
            </m:ctrlPr>
          </m:sSupPr>
          <m:e>
            <m:r>
              <w:rPr>
                <w:rFonts w:ascii="Cambria Math" w:hAnsi="Cambria Math"/>
                <w:lang w:val="en-US"/>
              </w:rPr>
              <m:t>σ</m:t>
            </m:r>
          </m:e>
          <m:sup>
            <m:r>
              <w:rPr>
                <w:rFonts w:ascii="Cambria Math" w:hAnsi="Cambria Math"/>
                <w:lang w:val="en-US"/>
              </w:rPr>
              <m:t>2</m:t>
            </m:r>
          </m:sup>
        </m:sSup>
      </m:oMath>
      <w:r>
        <w:rPr>
          <w:iCs/>
          <w:lang w:val="en-US"/>
        </w:rPr>
        <w:t xml:space="preserve">, </w:t>
      </w:r>
      <w:r w:rsidR="00896A8B">
        <w:rPr>
          <w:iCs/>
          <w:lang w:val="en-US"/>
        </w:rPr>
        <w:t xml:space="preserve">Cut-off </w:t>
      </w:r>
      <w:r w:rsidR="001B7223">
        <w:rPr>
          <w:iCs/>
          <w:lang w:val="en-US"/>
        </w:rPr>
        <w:t>o</w:t>
      </w:r>
      <w:r>
        <w:rPr>
          <w:iCs/>
          <w:lang w:val="en-US"/>
        </w:rPr>
        <w:t>scillating ACF and decay PACF</w:t>
      </w:r>
      <w:r w:rsidR="007B0605">
        <w:rPr>
          <w:iCs/>
          <w:lang w:val="en-US"/>
        </w:rPr>
        <w:t>, always stationary</w:t>
      </w:r>
    </w:p>
    <w:p w14:paraId="23A8818C" w14:textId="0505CDF3" w:rsidR="00112383" w:rsidRDefault="001B7223" w:rsidP="00AF4F84">
      <w:pPr>
        <w:spacing w:after="0"/>
        <w:jc w:val="both"/>
        <w:rPr>
          <w:iCs/>
          <w:lang w:val="en-US"/>
        </w:rPr>
      </w:pPr>
      <w:r>
        <w:rPr>
          <w:iCs/>
          <w:lang w:val="en-US"/>
        </w:rPr>
        <w:t>ARMA: decay ACF, decay cut-off PACF</w:t>
      </w:r>
    </w:p>
    <w:p w14:paraId="4ABA9089" w14:textId="7CDD3D2D" w:rsidR="001734F9" w:rsidRPr="00112383" w:rsidRDefault="001734F9" w:rsidP="00AF4F84">
      <w:pPr>
        <w:spacing w:after="0"/>
        <w:jc w:val="both"/>
        <w:rPr>
          <w:iCs/>
          <w:lang w:val="en-US"/>
        </w:rPr>
      </w:pPr>
      <w:r>
        <w:rPr>
          <w:iCs/>
          <w:lang w:val="en-US"/>
        </w:rPr>
        <w:t xml:space="preserve">Joint test: </w:t>
      </w:r>
      <w:proofErr w:type="spellStart"/>
      <w:r>
        <w:rPr>
          <w:iCs/>
          <w:lang w:val="en-US"/>
        </w:rPr>
        <w:t>Ljung</w:t>
      </w:r>
      <w:proofErr w:type="spellEnd"/>
      <w:r>
        <w:rPr>
          <w:iCs/>
          <w:lang w:val="en-US"/>
        </w:rPr>
        <w:t xml:space="preserve"> Box and Box Pierce</w:t>
      </w:r>
    </w:p>
    <w:p w14:paraId="48884B0E" w14:textId="16F2068B" w:rsidR="00112383" w:rsidRDefault="001C68C5" w:rsidP="00AF4F84">
      <w:pPr>
        <w:spacing w:after="0"/>
        <w:jc w:val="both"/>
        <w:rPr>
          <w:iCs/>
          <w:lang w:val="en-US"/>
        </w:rPr>
      </w:pPr>
      <w:r>
        <w:rPr>
          <w:iCs/>
          <w:lang w:val="en-US"/>
        </w:rPr>
        <w:t xml:space="preserve">Unit Root: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=1,8</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-0,8</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1-L</m:t>
            </m:r>
          </m:e>
        </m:d>
        <m:d>
          <m:dPr>
            <m:ctrlPr>
              <w:rPr>
                <w:rFonts w:ascii="Cambria Math" w:hAnsi="Cambria Math"/>
                <w:i/>
                <w:iCs/>
                <w:lang w:val="en-US"/>
              </w:rPr>
            </m:ctrlPr>
          </m:dPr>
          <m:e>
            <m:r>
              <w:rPr>
                <w:rFonts w:ascii="Cambria Math" w:hAnsi="Cambria Math"/>
                <w:lang w:val="en-US"/>
              </w:rPr>
              <m:t>1-0,8L</m:t>
            </m:r>
          </m:e>
        </m:d>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Pr>
          <w:iCs/>
          <w:lang w:val="en-US"/>
        </w:rPr>
        <w:t xml:space="preserve">, 1 is a root </w:t>
      </w:r>
      <w:r w:rsidRPr="001C68C5">
        <w:rPr>
          <w:iCs/>
          <w:lang w:val="en-US"/>
        </w:rPr>
        <w:sym w:font="Wingdings" w:char="F0E0"/>
      </w:r>
      <w:r>
        <w:rPr>
          <w:iCs/>
          <w:lang w:val="en-US"/>
        </w:rPr>
        <w:t xml:space="preserve"> unit root</w:t>
      </w:r>
    </w:p>
    <w:p w14:paraId="17997027" w14:textId="7B05DDD2" w:rsidR="001C68C5" w:rsidRDefault="001C68C5" w:rsidP="001C68C5">
      <w:pPr>
        <w:pStyle w:val="ListParagraph"/>
        <w:numPr>
          <w:ilvl w:val="0"/>
          <w:numId w:val="1"/>
        </w:numPr>
        <w:spacing w:after="0"/>
        <w:jc w:val="both"/>
        <w:rPr>
          <w:iCs/>
          <w:lang w:val="en-US"/>
        </w:rPr>
      </w:pPr>
      <w:r w:rsidRPr="001C68C5">
        <w:rPr>
          <w:iCs/>
          <w:lang w:val="en-US"/>
        </w:rPr>
        <w:t>leads to spurious regression, no mean reversion,</w:t>
      </w:r>
      <w:r>
        <w:rPr>
          <w:iCs/>
          <w:lang w:val="en-US"/>
        </w:rPr>
        <w:t xml:space="preserve"> </w:t>
      </w:r>
      <w:r w:rsidRPr="001C68C5">
        <w:rPr>
          <w:iCs/>
          <w:lang w:val="en-US"/>
        </w:rPr>
        <w:t>Dicky Fuller distribution</w:t>
      </w:r>
    </w:p>
    <w:p w14:paraId="2B1BB9B3" w14:textId="0E517B93" w:rsidR="001C68C5" w:rsidRDefault="001C68C5" w:rsidP="001C68C5">
      <w:pPr>
        <w:pStyle w:val="ListParagraph"/>
        <w:numPr>
          <w:ilvl w:val="0"/>
          <w:numId w:val="1"/>
        </w:numPr>
        <w:spacing w:after="0"/>
        <w:jc w:val="both"/>
        <w:rPr>
          <w:iCs/>
          <w:lang w:val="en-US"/>
        </w:rPr>
      </w:pPr>
      <w:r>
        <w:rPr>
          <w:iCs/>
          <w:lang w:val="en-US"/>
        </w:rPr>
        <w:t>Can take difference to solve</w:t>
      </w:r>
    </w:p>
    <w:p w14:paraId="66FE8154" w14:textId="0F2898AB" w:rsidR="002B4DCA" w:rsidRDefault="002B4DCA" w:rsidP="002B4DCA">
      <w:pPr>
        <w:spacing w:after="0"/>
        <w:jc w:val="both"/>
        <w:rPr>
          <w:iCs/>
          <w:lang w:val="en-US"/>
        </w:rPr>
      </w:pPr>
    </w:p>
    <w:p w14:paraId="5C5DF82F" w14:textId="61EDB1DD" w:rsidR="00FD0BFD" w:rsidRDefault="00FD0BFD" w:rsidP="00014531">
      <w:pPr>
        <w:spacing w:after="0"/>
        <w:jc w:val="both"/>
        <w:rPr>
          <w:iCs/>
          <w:lang w:val="en-US"/>
        </w:rPr>
      </w:pPr>
      <w:r>
        <w:rPr>
          <w:iCs/>
          <w:lang w:val="en-US"/>
        </w:rPr>
        <w:t>Exchanges</w:t>
      </w:r>
      <w:r w:rsidR="00014531">
        <w:rPr>
          <w:iCs/>
          <w:lang w:val="en-US"/>
        </w:rPr>
        <w:t xml:space="preserve">: </w:t>
      </w:r>
      <w:r w:rsidRPr="00014531">
        <w:rPr>
          <w:iCs/>
          <w:lang w:val="en-US"/>
        </w:rPr>
        <w:t>standard contracts, CCP (netting</w:t>
      </w:r>
      <w:r w:rsidR="001F6D07" w:rsidRPr="00014531">
        <w:rPr>
          <w:iCs/>
          <w:lang w:val="en-US"/>
        </w:rPr>
        <w:t>/offsetting</w:t>
      </w:r>
      <w:r w:rsidRPr="00014531">
        <w:rPr>
          <w:iCs/>
          <w:lang w:val="en-US"/>
        </w:rPr>
        <w:t>, variation margin, daily settlement</w:t>
      </w:r>
      <w:r w:rsidR="00C864A7" w:rsidRPr="00014531">
        <w:rPr>
          <w:iCs/>
          <w:lang w:val="en-US"/>
        </w:rPr>
        <w:t>, default fund contribution</w:t>
      </w:r>
      <w:r w:rsidRPr="00014531">
        <w:rPr>
          <w:iCs/>
          <w:lang w:val="en-US"/>
        </w:rPr>
        <w:t>)</w:t>
      </w:r>
      <w:r w:rsidR="00371137">
        <w:rPr>
          <w:iCs/>
          <w:lang w:val="en-US"/>
        </w:rPr>
        <w:t>, market size is smaller compared to OTC</w:t>
      </w:r>
    </w:p>
    <w:p w14:paraId="7A048E84" w14:textId="7453C55F" w:rsidR="00014531" w:rsidRDefault="00014531" w:rsidP="00014531">
      <w:pPr>
        <w:spacing w:after="0"/>
        <w:jc w:val="both"/>
        <w:rPr>
          <w:iCs/>
          <w:lang w:val="en-US"/>
        </w:rPr>
      </w:pPr>
      <w:r>
        <w:rPr>
          <w:iCs/>
          <w:lang w:val="en-US"/>
        </w:rPr>
        <w:t>OTC Market: each transaction as single transaction, may use collateral, SPV to keep credit risk legally separate, Derivative Product Companies as well-capitalized subsidiaries for AAA ratings</w:t>
      </w:r>
    </w:p>
    <w:p w14:paraId="4CC7CF5D" w14:textId="286AF462" w:rsidR="000B1713" w:rsidRDefault="000B1713" w:rsidP="00014531">
      <w:pPr>
        <w:spacing w:after="0"/>
        <w:jc w:val="both"/>
        <w:rPr>
          <w:iCs/>
          <w:lang w:val="en-US"/>
        </w:rPr>
      </w:pPr>
    </w:p>
    <w:p w14:paraId="2A2E2606" w14:textId="0D35F8CC" w:rsidR="000B1713" w:rsidRDefault="000B1713" w:rsidP="00014531">
      <w:pPr>
        <w:spacing w:after="0"/>
        <w:jc w:val="both"/>
        <w:rPr>
          <w:iCs/>
          <w:lang w:val="en-US"/>
        </w:rPr>
      </w:pPr>
      <w:r>
        <w:rPr>
          <w:rFonts w:hint="eastAsia"/>
          <w:iCs/>
          <w:lang w:val="en-US"/>
        </w:rPr>
        <w:t>Account</w:t>
      </w:r>
      <w:r>
        <w:rPr>
          <w:iCs/>
          <w:lang w:val="en-US"/>
        </w:rPr>
        <w:t>ing for gains and losses year-by-year due to hedge may increase earnings volatility</w:t>
      </w:r>
    </w:p>
    <w:p w14:paraId="6A966B85" w14:textId="594EF835" w:rsidR="000B1713" w:rsidRDefault="000B1713" w:rsidP="00014531">
      <w:pPr>
        <w:spacing w:after="0"/>
        <w:jc w:val="both"/>
        <w:rPr>
          <w:iCs/>
          <w:lang w:val="en-US"/>
        </w:rPr>
      </w:pPr>
      <w:r>
        <w:rPr>
          <w:iCs/>
          <w:lang w:val="en-US"/>
        </w:rPr>
        <w:t>Basis Risk = Spot Price – Futures Price: the uncertainty associated with basis when close hedge</w:t>
      </w:r>
    </w:p>
    <w:p w14:paraId="578A8D5A" w14:textId="77ECDF81" w:rsidR="00647518" w:rsidRDefault="000B1713" w:rsidP="00014531">
      <w:pPr>
        <w:spacing w:after="0"/>
        <w:jc w:val="both"/>
        <w:rPr>
          <w:iCs/>
          <w:lang w:val="en-US"/>
        </w:rPr>
      </w:pPr>
      <m:oMath>
        <m:r>
          <w:rPr>
            <w:rFonts w:ascii="Cambria Math" w:hAnsi="Cambria Math"/>
            <w:lang w:val="en-US"/>
          </w:rPr>
          <m:t xml:space="preserve">Optimal Hedge Ration </m:t>
        </m:r>
        <m:sSup>
          <m:sSupPr>
            <m:ctrlPr>
              <w:rPr>
                <w:rFonts w:ascii="Cambria Math" w:hAnsi="Cambria Math"/>
                <w:i/>
                <w:iCs/>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ρ</m:t>
            </m:r>
          </m:e>
          <m:sub>
            <m:r>
              <w:rPr>
                <w:rFonts w:ascii="Cambria Math" w:hAnsi="Cambria Math"/>
                <w:lang w:val="en-US"/>
              </w:rPr>
              <m:t>F</m:t>
            </m:r>
          </m:sub>
          <m:sup>
            <m:r>
              <w:rPr>
                <w:rFonts w:ascii="Cambria Math" w:hAnsi="Cambria Math"/>
                <w:lang w:val="en-US"/>
              </w:rPr>
              <m:t>S</m:t>
            </m:r>
          </m:sup>
        </m:sSubSup>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S</m:t>
                </m:r>
              </m:sub>
            </m:sSub>
          </m:num>
          <m:den>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F</m:t>
                </m:r>
              </m:sub>
            </m:sSub>
          </m:den>
        </m:f>
      </m:oMath>
      <w:r w:rsidR="00647518">
        <w:rPr>
          <w:iCs/>
          <w:lang w:val="en-US"/>
        </w:rPr>
        <w:t>,</w:t>
      </w:r>
      <w:r w:rsidR="00490807">
        <w:rPr>
          <w:iCs/>
          <w:lang w:val="en-US"/>
        </w:rPr>
        <w:t xml:space="preserve"> </w:t>
      </w:r>
      <m:oMath>
        <m:r>
          <w:rPr>
            <w:rFonts w:ascii="Cambria Math" w:hAnsi="Cambria Math" w:hint="eastAsia"/>
            <w:lang w:val="en-US"/>
          </w:rPr>
          <m:t>Hedge</m:t>
        </m:r>
        <m:r>
          <w:rPr>
            <w:rFonts w:ascii="Cambria Math" w:hAnsi="Cambria Math"/>
            <w:lang w:val="en-US"/>
          </w:rPr>
          <m:t xml:space="preserve"> Effectiveness=</m:t>
        </m:r>
        <m:sSup>
          <m:sSupPr>
            <m:ctrlPr>
              <w:rPr>
                <w:rFonts w:ascii="Cambria Math" w:hAnsi="Cambria Math"/>
                <w:i/>
                <w:iCs/>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2</m:t>
            </m:r>
          </m:sup>
        </m:sSup>
      </m:oMath>
      <w:r w:rsidR="00647518">
        <w:rPr>
          <w:iCs/>
          <w:lang w:val="en-US"/>
        </w:rPr>
        <w:t xml:space="preserve">, </w:t>
      </w:r>
      <m:oMath>
        <m:r>
          <w:rPr>
            <w:rFonts w:ascii="Cambria Math" w:hAnsi="Cambria Math"/>
            <w:lang w:val="en-US"/>
          </w:rPr>
          <m:t>Contracts=</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h</m:t>
                </m:r>
              </m:e>
              <m:sup>
                <m:r>
                  <w:rPr>
                    <w:rFonts w:ascii="Cambria Math" w:hAnsi="Cambria Math"/>
                    <w:lang w:val="en-US"/>
                  </w:rPr>
                  <m:t>*</m:t>
                </m:r>
              </m:sup>
            </m:sSup>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A</m:t>
                </m:r>
              </m:sub>
            </m:sSub>
          </m:num>
          <m:den>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F</m:t>
                </m:r>
              </m:sub>
            </m:sSub>
          </m:den>
        </m:f>
      </m:oMath>
    </w:p>
    <w:p w14:paraId="5DFAC1E2" w14:textId="33C5634C" w:rsidR="00647518" w:rsidRDefault="00647518" w:rsidP="00014531">
      <w:pPr>
        <w:spacing w:after="0"/>
        <w:jc w:val="both"/>
        <w:rPr>
          <w:iCs/>
          <w:lang w:val="en-US"/>
        </w:rPr>
      </w:pPr>
      <m:oMath>
        <m:r>
          <w:rPr>
            <w:rFonts w:ascii="Cambria Math" w:hAnsi="Cambria Math"/>
            <w:lang w:val="en-US"/>
          </w:rPr>
          <m:t>Contracts to change beta=</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m:t>
                </m:r>
              </m:sup>
            </m:sSup>
            <m:r>
              <w:rPr>
                <w:rFonts w:ascii="Cambria Math" w:hAnsi="Cambria Math"/>
                <w:lang w:val="en-US"/>
              </w:rPr>
              <m:t>-β</m:t>
            </m:r>
          </m:e>
        </m:d>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A</m:t>
                </m:r>
              </m:sub>
            </m:sSub>
          </m:num>
          <m:den>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F</m:t>
                </m:r>
              </m:sub>
            </m:sSub>
          </m:den>
        </m:f>
      </m:oMath>
      <w:r>
        <w:rPr>
          <w:iCs/>
          <w:lang w:val="en-US"/>
        </w:rPr>
        <w:t xml:space="preserve"> </w:t>
      </w:r>
    </w:p>
    <w:p w14:paraId="7D3F5AB9" w14:textId="00BE9748" w:rsidR="00647518" w:rsidRDefault="00647518" w:rsidP="00014531">
      <w:pPr>
        <w:spacing w:after="0"/>
        <w:jc w:val="both"/>
        <w:rPr>
          <w:iCs/>
          <w:lang w:val="en-US"/>
        </w:rPr>
      </w:pPr>
      <w:r>
        <w:rPr>
          <w:iCs/>
          <w:lang w:val="en-US"/>
        </w:rPr>
        <w:t>Stack and roll (</w:t>
      </w:r>
      <w:r>
        <w:rPr>
          <w:rFonts w:hint="eastAsia"/>
          <w:iCs/>
          <w:lang w:val="en-US"/>
        </w:rPr>
        <w:t>滚动对冲</w:t>
      </w:r>
      <w:r>
        <w:rPr>
          <w:rFonts w:hint="eastAsia"/>
          <w:iCs/>
          <w:lang w:val="en-US"/>
        </w:rPr>
        <w:t>)</w:t>
      </w:r>
    </w:p>
    <w:p w14:paraId="609E84DF" w14:textId="3C5C558C" w:rsidR="00647518" w:rsidRDefault="00647518" w:rsidP="00014531">
      <w:pPr>
        <w:spacing w:after="0"/>
        <w:jc w:val="both"/>
        <w:rPr>
          <w:iCs/>
          <w:lang w:val="en-US"/>
        </w:rPr>
      </w:pPr>
    </w:p>
    <w:p w14:paraId="052889E2" w14:textId="0CF34343" w:rsidR="00647518" w:rsidRDefault="00647518" w:rsidP="00014531">
      <w:pPr>
        <w:spacing w:after="0"/>
        <w:jc w:val="both"/>
        <w:rPr>
          <w:iCs/>
          <w:lang w:val="en-US"/>
        </w:rPr>
      </w:pPr>
      <w:r>
        <w:rPr>
          <w:iCs/>
          <w:lang w:val="en-US"/>
        </w:rPr>
        <w:t>Forward Price</w:t>
      </w:r>
      <w:r w:rsidR="00795DFB">
        <w:rPr>
          <w:iCs/>
          <w:lang w:val="en-US"/>
        </w:rPr>
        <w:t>:</w:t>
      </w:r>
    </w:p>
    <w:p w14:paraId="4D20D44D" w14:textId="29CF9FA0" w:rsidR="00A66293" w:rsidRPr="00A66293" w:rsidRDefault="00A66293" w:rsidP="00014531">
      <w:pPr>
        <w:spacing w:after="0"/>
        <w:jc w:val="both"/>
        <w:rPr>
          <w:lang w:val="en-US"/>
        </w:rPr>
      </w:pPr>
      <m:oMath>
        <m:r>
          <w:rPr>
            <w:rFonts w:ascii="Cambria Math" w:hAnsi="Cambria Math"/>
            <w:lang w:val="en-US"/>
          </w:rPr>
          <m:t>F=S</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1+R</m:t>
                </m:r>
              </m:e>
            </m:d>
          </m:e>
          <m:sup>
            <m:r>
              <w:rPr>
                <w:rFonts w:ascii="Cambria Math" w:hAnsi="Cambria Math"/>
                <w:lang w:val="en-US"/>
              </w:rPr>
              <m:t>T</m:t>
            </m:r>
          </m:sup>
        </m:sSup>
      </m:oMath>
      <w:r w:rsidR="00795DFB">
        <w:rPr>
          <w:i/>
          <w:iCs/>
          <w:lang w:val="en-US"/>
        </w:rPr>
        <w:t>,</w:t>
      </w:r>
      <w:r>
        <w:rPr>
          <w:i/>
          <w:iCs/>
          <w:lang w:val="en-US"/>
        </w:rPr>
        <w:t xml:space="preserve"> </w:t>
      </w:r>
      <w:r>
        <w:rPr>
          <w:lang w:val="en-US"/>
        </w:rPr>
        <w:t xml:space="preserve">with income/yield: </w:t>
      </w:r>
      <m:oMath>
        <m:r>
          <w:rPr>
            <w:rFonts w:ascii="Cambria Math" w:hAnsi="Cambria Math"/>
            <w:lang w:val="en-US"/>
          </w:rPr>
          <m:t>F=</m:t>
        </m:r>
        <m:d>
          <m:dPr>
            <m:ctrlPr>
              <w:rPr>
                <w:rFonts w:ascii="Cambria Math" w:hAnsi="Cambria Math"/>
                <w:i/>
                <w:iCs/>
                <w:lang w:val="en-US"/>
              </w:rPr>
            </m:ctrlPr>
          </m:dPr>
          <m:e>
            <m:r>
              <w:rPr>
                <w:rFonts w:ascii="Cambria Math" w:hAnsi="Cambria Math"/>
                <w:lang w:val="en-US"/>
              </w:rPr>
              <m:t>S-I</m:t>
            </m:r>
          </m:e>
        </m:d>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1+R</m:t>
                </m:r>
              </m:e>
            </m:d>
          </m:e>
          <m:sup>
            <m:r>
              <w:rPr>
                <w:rFonts w:ascii="Cambria Math" w:hAnsi="Cambria Math"/>
                <w:lang w:val="en-US"/>
              </w:rPr>
              <m:t>T</m:t>
            </m:r>
          </m:sup>
        </m:sSup>
        <m:r>
          <w:rPr>
            <w:rFonts w:ascii="Cambria Math" w:hAnsi="Cambria Math"/>
            <w:lang w:val="en-US"/>
          </w:rPr>
          <m:t>=S</m:t>
        </m:r>
        <m:sSup>
          <m:sSupPr>
            <m:ctrlPr>
              <w:rPr>
                <w:rFonts w:ascii="Cambria Math" w:hAnsi="Cambria Math"/>
                <w:i/>
                <w:iCs/>
                <w:lang w:val="en-US"/>
              </w:rPr>
            </m:ctrlPr>
          </m:sSupPr>
          <m:e>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1+R</m:t>
                    </m:r>
                  </m:num>
                  <m:den>
                    <m:r>
                      <w:rPr>
                        <w:rFonts w:ascii="Cambria Math" w:hAnsi="Cambria Math"/>
                        <w:lang w:val="en-US"/>
                      </w:rPr>
                      <m:t>1+Q</m:t>
                    </m:r>
                  </m:den>
                </m:f>
              </m:e>
            </m:d>
          </m:e>
          <m:sup>
            <m:r>
              <w:rPr>
                <w:rFonts w:ascii="Cambria Math" w:hAnsi="Cambria Math"/>
                <w:lang w:val="en-US"/>
              </w:rPr>
              <m:t>T</m:t>
            </m:r>
          </m:sup>
        </m:sSup>
      </m:oMath>
    </w:p>
    <w:p w14:paraId="6B681975" w14:textId="43D006B1" w:rsidR="00795DFB" w:rsidRPr="00795DFB" w:rsidRDefault="00795DFB" w:rsidP="00014531">
      <w:pPr>
        <w:spacing w:after="0"/>
        <w:jc w:val="both"/>
        <w:rPr>
          <w:i/>
          <w:iCs/>
          <w:lang w:val="en-US"/>
        </w:rPr>
      </w:pPr>
      <w:r>
        <w:rPr>
          <w:i/>
          <w:iCs/>
          <w:lang w:val="en-US"/>
        </w:rPr>
        <w:t xml:space="preserve">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iCs/>
                    <w:lang w:val="en-US"/>
                  </w:rPr>
                </m:ctrlPr>
              </m:dPr>
              <m:e>
                <m:r>
                  <w:rPr>
                    <w:rFonts w:ascii="Cambria Math" w:hAnsi="Cambria Math"/>
                    <w:lang w:val="en-US"/>
                  </w:rPr>
                  <m:t>T</m:t>
                </m:r>
              </m:e>
            </m:d>
          </m:num>
          <m:den>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1+R</m:t>
                    </m:r>
                  </m:e>
                </m:d>
              </m:e>
              <m:sup>
                <m:r>
                  <w:rPr>
                    <w:rFonts w:ascii="Cambria Math" w:hAnsi="Cambria Math"/>
                    <w:lang w:val="en-US"/>
                  </w:rPr>
                  <m:t>T-t</m:t>
                </m:r>
              </m:sup>
            </m:sSup>
          </m:den>
        </m:f>
      </m:oMath>
      <w:r w:rsidR="005A0B66">
        <w:rPr>
          <w:i/>
          <w:iCs/>
          <w:lang w:val="en-US"/>
        </w:rPr>
        <w:t xml:space="preserve">, </w:t>
      </w:r>
      <w:r w:rsidR="00A66293" w:rsidRPr="00A66293">
        <w:rPr>
          <w:lang w:val="en-US"/>
        </w:rPr>
        <w:t>with income/yield</w:t>
      </w:r>
      <w:r w:rsidR="00A66293">
        <w:rPr>
          <w:lang w:val="en-US"/>
        </w:rPr>
        <w:t xml:space="preserve">: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-I-</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iCs/>
                    <w:lang w:val="en-US"/>
                  </w:rPr>
                </m:ctrlPr>
              </m:dPr>
              <m:e>
                <m:r>
                  <w:rPr>
                    <w:rFonts w:ascii="Cambria Math" w:hAnsi="Cambria Math"/>
                    <w:lang w:val="en-US"/>
                  </w:rPr>
                  <m:t>T</m:t>
                </m:r>
              </m:e>
            </m:d>
          </m:num>
          <m:den>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1+R</m:t>
                    </m:r>
                  </m:e>
                </m:d>
              </m:e>
              <m:sup>
                <m:r>
                  <w:rPr>
                    <w:rFonts w:ascii="Cambria Math" w:hAnsi="Cambria Math"/>
                    <w:lang w:val="en-US"/>
                  </w:rPr>
                  <m:t>T-t</m:t>
                </m:r>
              </m:sup>
            </m:sSup>
          </m:den>
        </m:f>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num>
          <m:den>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1+Q</m:t>
                    </m:r>
                  </m:e>
                </m:d>
              </m:e>
              <m:sup>
                <m:r>
                  <w:rPr>
                    <w:rFonts w:ascii="Cambria Math" w:hAnsi="Cambria Math"/>
                    <w:lang w:val="en-US"/>
                  </w:rPr>
                  <m:t>T-t</m:t>
                </m:r>
              </m:sup>
            </m:sSup>
          </m:den>
        </m:f>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iCs/>
                    <w:lang w:val="en-US"/>
                  </w:rPr>
                </m:ctrlPr>
              </m:dPr>
              <m:e>
                <m:r>
                  <w:rPr>
                    <w:rFonts w:ascii="Cambria Math" w:hAnsi="Cambria Math"/>
                    <w:lang w:val="en-US"/>
                  </w:rPr>
                  <m:t>T</m:t>
                </m:r>
              </m:e>
            </m:d>
          </m:num>
          <m:den>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1+R</m:t>
                    </m:r>
                  </m:e>
                </m:d>
              </m:e>
              <m:sup>
                <m:r>
                  <w:rPr>
                    <w:rFonts w:ascii="Cambria Math" w:hAnsi="Cambria Math"/>
                    <w:lang w:val="en-US"/>
                  </w:rPr>
                  <m:t>T-t</m:t>
                </m:r>
              </m:sup>
            </m:sSup>
          </m:den>
        </m:f>
      </m:oMath>
    </w:p>
    <w:p w14:paraId="133EA585" w14:textId="6560A513" w:rsidR="00647518" w:rsidRDefault="00647518" w:rsidP="00014531">
      <w:pPr>
        <w:spacing w:after="0"/>
        <w:jc w:val="both"/>
        <w:rPr>
          <w:iCs/>
          <w:lang w:val="en-US"/>
        </w:rPr>
      </w:pPr>
    </w:p>
    <w:p w14:paraId="22F2F99D" w14:textId="7C9019C4" w:rsidR="00A66293" w:rsidRDefault="00A66293" w:rsidP="00014531">
      <w:pPr>
        <w:spacing w:after="0"/>
        <w:jc w:val="both"/>
        <w:rPr>
          <w:iCs/>
          <w:lang w:val="en-US"/>
        </w:rPr>
      </w:pPr>
      <w:r w:rsidRPr="00A66293">
        <w:rPr>
          <w:iCs/>
          <w:lang w:val="en-US"/>
        </w:rPr>
        <w:t>If the futures price is positively correlated</w:t>
      </w:r>
      <w:r>
        <w:rPr>
          <w:iCs/>
          <w:lang w:val="en-US"/>
        </w:rPr>
        <w:t xml:space="preserve"> </w:t>
      </w:r>
      <w:r w:rsidRPr="00A66293">
        <w:rPr>
          <w:iCs/>
          <w:lang w:val="en-US"/>
        </w:rPr>
        <w:t>with interest rate, futures price is larger than forward price.</w:t>
      </w:r>
    </w:p>
    <w:p w14:paraId="69CC230A" w14:textId="57691976" w:rsidR="00647518" w:rsidRDefault="00647518" w:rsidP="00014531">
      <w:pPr>
        <w:spacing w:after="0"/>
        <w:jc w:val="both"/>
        <w:rPr>
          <w:iCs/>
          <w:lang w:val="en-US"/>
        </w:rPr>
      </w:pPr>
    </w:p>
    <w:p w14:paraId="6B99AE5E" w14:textId="4648D9D7" w:rsidR="00647518" w:rsidRDefault="00A66293" w:rsidP="00014531">
      <w:pPr>
        <w:spacing w:after="0"/>
        <w:jc w:val="both"/>
        <w:rPr>
          <w:iCs/>
          <w:lang w:val="en-US"/>
        </w:rPr>
      </w:pPr>
      <w:r>
        <w:rPr>
          <w:iCs/>
          <w:lang w:val="en-US"/>
        </w:rPr>
        <w:t>FX forward quotes: points times 1/10000 then add to FX spot quote</w:t>
      </w:r>
    </w:p>
    <w:p w14:paraId="55DF2229" w14:textId="159DDC0D" w:rsidR="00AA7AE0" w:rsidRDefault="00AA7AE0" w:rsidP="00AA7AE0">
      <w:pPr>
        <w:pStyle w:val="ListParagraph"/>
        <w:numPr>
          <w:ilvl w:val="0"/>
          <w:numId w:val="1"/>
        </w:numPr>
        <w:spacing w:after="0"/>
        <w:jc w:val="both"/>
        <w:rPr>
          <w:iCs/>
          <w:lang w:val="en-US"/>
        </w:rPr>
      </w:pPr>
      <w:r>
        <w:rPr>
          <w:iCs/>
          <w:lang w:val="en-US"/>
        </w:rPr>
        <w:t>Transaction risk (</w:t>
      </w:r>
      <w:r>
        <w:rPr>
          <w:rFonts w:hint="eastAsia"/>
          <w:iCs/>
          <w:lang w:val="en-US"/>
        </w:rPr>
        <w:t>交／收钱时的汇率风险</w:t>
      </w:r>
      <w:r>
        <w:rPr>
          <w:rFonts w:hint="eastAsia"/>
          <w:iCs/>
          <w:lang w:val="en-US"/>
        </w:rPr>
        <w:t>)</w:t>
      </w:r>
    </w:p>
    <w:p w14:paraId="640FA574" w14:textId="4BDE2193" w:rsidR="00AA7AE0" w:rsidRDefault="00AA7AE0" w:rsidP="00AA7AE0">
      <w:pPr>
        <w:pStyle w:val="ListParagraph"/>
        <w:numPr>
          <w:ilvl w:val="0"/>
          <w:numId w:val="1"/>
        </w:numPr>
        <w:spacing w:after="0"/>
        <w:jc w:val="both"/>
        <w:rPr>
          <w:iCs/>
          <w:lang w:val="en-US"/>
        </w:rPr>
      </w:pPr>
      <w:r>
        <w:rPr>
          <w:iCs/>
          <w:lang w:val="en-US"/>
        </w:rPr>
        <w:t>Translation risk (Asset/Liability management that affects reported earnings)</w:t>
      </w:r>
    </w:p>
    <w:p w14:paraId="23BAD746" w14:textId="05A8319F" w:rsidR="00E61611" w:rsidRDefault="00E61611" w:rsidP="00AA7AE0">
      <w:pPr>
        <w:pStyle w:val="ListParagraph"/>
        <w:numPr>
          <w:ilvl w:val="0"/>
          <w:numId w:val="1"/>
        </w:numPr>
        <w:spacing w:after="0"/>
        <w:jc w:val="both"/>
        <w:rPr>
          <w:iCs/>
          <w:lang w:val="en-US"/>
        </w:rPr>
      </w:pPr>
      <w:r>
        <w:rPr>
          <w:iCs/>
          <w:lang w:val="en-US"/>
        </w:rPr>
        <w:t>Multi-currency hedge with basket options</w:t>
      </w:r>
    </w:p>
    <w:p w14:paraId="20845729" w14:textId="2DAD416A" w:rsidR="00E61611" w:rsidRDefault="00E61611" w:rsidP="00E61611">
      <w:pPr>
        <w:spacing w:after="0"/>
        <w:jc w:val="both"/>
        <w:rPr>
          <w:iCs/>
          <w:lang w:val="en-US"/>
        </w:rPr>
      </w:pPr>
    </w:p>
    <w:p w14:paraId="16EFFAC8" w14:textId="468426AE" w:rsidR="00E61611" w:rsidRDefault="00E61611" w:rsidP="00E61611">
      <w:pPr>
        <w:spacing w:after="0"/>
        <w:jc w:val="both"/>
        <w:rPr>
          <w:iCs/>
          <w:lang w:val="en-US"/>
        </w:rPr>
      </w:pPr>
      <w:r>
        <w:rPr>
          <w:iCs/>
          <w:lang w:val="en-US"/>
        </w:rPr>
        <w:t xml:space="preserve">Commodity Forwards: </w:t>
      </w:r>
      <m:oMath>
        <m:r>
          <w:rPr>
            <w:rFonts w:ascii="Cambria Math" w:hAnsi="Cambria Math"/>
            <w:lang w:val="en-US"/>
          </w:rPr>
          <m:t>F=S</m:t>
        </m:r>
        <m:f>
          <m:fPr>
            <m:ctrlPr>
              <w:rPr>
                <w:rFonts w:ascii="Cambria Math" w:hAnsi="Cambria Math"/>
                <w:i/>
                <w:iCs/>
                <w:lang w:val="en-US"/>
              </w:rPr>
            </m:ctrlPr>
          </m:fPr>
          <m:num>
            <m:r>
              <w:rPr>
                <w:rFonts w:ascii="Cambria Math" w:hAnsi="Cambria Math"/>
                <w:lang w:val="en-US"/>
              </w:rPr>
              <m:t>1+R</m:t>
            </m:r>
          </m:num>
          <m:den>
            <m:r>
              <w:rPr>
                <w:rFonts w:ascii="Cambria Math" w:hAnsi="Cambria Math"/>
                <w:lang w:val="en-US"/>
              </w:rPr>
              <m:t>1+lease rate</m:t>
            </m:r>
          </m:den>
        </m:f>
        <m:r>
          <w:rPr>
            <w:rFonts w:ascii="Cambria Math" w:hAnsi="Cambria Math"/>
            <w:lang w:val="en-US"/>
          </w:rPr>
          <m:t>=</m:t>
        </m:r>
        <m:d>
          <m:dPr>
            <m:ctrlPr>
              <w:rPr>
                <w:rFonts w:ascii="Cambria Math" w:hAnsi="Cambria Math"/>
                <w:i/>
                <w:iCs/>
                <w:lang w:val="en-US"/>
              </w:rPr>
            </m:ctrlPr>
          </m:dPr>
          <m:e>
            <m:r>
              <w:rPr>
                <w:rFonts w:ascii="Cambria Math" w:hAnsi="Cambria Math"/>
                <w:lang w:val="en-US"/>
              </w:rPr>
              <m:t>S+Storage Cost</m:t>
            </m:r>
          </m:e>
        </m:d>
        <m:sSup>
          <m:sSupPr>
            <m:ctrlPr>
              <w:rPr>
                <w:rFonts w:ascii="Cambria Math" w:hAnsi="Cambria Math"/>
                <w:i/>
                <w:iCs/>
                <w:lang w:val="en-US"/>
              </w:rPr>
            </m:ctrlPr>
          </m:sSupPr>
          <m:e>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1+R</m:t>
                    </m:r>
                  </m:num>
                  <m:den>
                    <m:r>
                      <w:rPr>
                        <w:rFonts w:ascii="Cambria Math" w:hAnsi="Cambria Math"/>
                        <w:lang w:val="en-US"/>
                      </w:rPr>
                      <m:t>1+Y</m:t>
                    </m:r>
                  </m:den>
                </m:f>
              </m:e>
            </m:d>
          </m:e>
          <m:sup>
            <m:r>
              <w:rPr>
                <w:rFonts w:ascii="Cambria Math" w:hAnsi="Cambria Math"/>
                <w:lang w:val="en-US"/>
              </w:rPr>
              <m:t>T</m:t>
            </m:r>
          </m:sup>
        </m:sSup>
        <m:r>
          <w:rPr>
            <w:rFonts w:ascii="Cambria Math" w:hAnsi="Cambria Math"/>
            <w:lang w:val="en-US"/>
          </w:rPr>
          <m:t xml:space="preserve">  </m:t>
        </m:r>
      </m:oMath>
      <w:r>
        <w:rPr>
          <w:iCs/>
          <w:lang w:val="en-US"/>
        </w:rPr>
        <w:t xml:space="preserve"> </w:t>
      </w:r>
    </w:p>
    <w:p w14:paraId="56CCB248" w14:textId="33D3C22E" w:rsidR="00E61611" w:rsidRDefault="00E61611" w:rsidP="00E61611">
      <w:pPr>
        <w:spacing w:after="0"/>
        <w:jc w:val="both"/>
        <w:rPr>
          <w:iCs/>
          <w:lang w:val="en-US"/>
        </w:rPr>
      </w:pPr>
      <w:r>
        <w:rPr>
          <w:iCs/>
          <w:lang w:val="en-US"/>
        </w:rPr>
        <w:t xml:space="preserve">Cost of Carry: </w:t>
      </w:r>
      <m:oMath>
        <m:d>
          <m:dPr>
            <m:ctrlPr>
              <w:rPr>
                <w:rFonts w:ascii="Cambria Math" w:hAnsi="Cambria Math"/>
                <w:i/>
                <w:iCs/>
                <w:lang w:val="en-US"/>
              </w:rPr>
            </m:ctrlPr>
          </m:dPr>
          <m:e>
            <m:r>
              <w:rPr>
                <w:rFonts w:ascii="Cambria Math" w:hAnsi="Cambria Math"/>
                <w:lang w:val="en-US"/>
              </w:rPr>
              <m:t>1+R</m:t>
            </m:r>
          </m:e>
        </m:d>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r>
              <w:rPr>
                <w:rFonts w:ascii="Cambria Math" w:hAnsi="Cambria Math"/>
                <w:lang w:val="en-US"/>
              </w:rPr>
              <m:t>Storage Cost</m:t>
            </m:r>
          </m:num>
          <m:den>
            <m:r>
              <w:rPr>
                <w:rFonts w:ascii="Cambria Math" w:hAnsi="Cambria Math"/>
                <w:lang w:val="en-US"/>
              </w:rPr>
              <m:t>1+</m:t>
            </m:r>
            <m:r>
              <w:rPr>
                <w:rFonts w:ascii="Cambria Math" w:hAnsi="Cambria Math"/>
                <w:lang w:val="en-US"/>
              </w:rPr>
              <m:t>Convience Yield</m:t>
            </m:r>
          </m:den>
        </m:f>
        <m:r>
          <w:rPr>
            <w:rFonts w:ascii="Cambria Math" w:hAnsi="Cambria Math"/>
            <w:lang w:val="en-US"/>
          </w:rPr>
          <m:t>-1=R+U-</m:t>
        </m:r>
        <m:r>
          <w:rPr>
            <w:rFonts w:ascii="Cambria Math" w:hAnsi="Cambria Math"/>
            <w:lang w:val="en-US"/>
          </w:rPr>
          <m:t>Y</m:t>
        </m:r>
      </m:oMath>
    </w:p>
    <w:p w14:paraId="5DCD3B05" w14:textId="255E26A1" w:rsidR="00605DB9" w:rsidRDefault="00605DB9" w:rsidP="00E61611">
      <w:pPr>
        <w:spacing w:after="0"/>
        <w:jc w:val="both"/>
        <w:rPr>
          <w:iCs/>
          <w:lang w:val="en-US"/>
        </w:rPr>
      </w:pPr>
    </w:p>
    <w:p w14:paraId="27FCB2F9" w14:textId="6259D0E2" w:rsidR="00605DB9" w:rsidRDefault="00605DB9" w:rsidP="00605DB9">
      <w:pPr>
        <w:spacing w:after="0"/>
        <w:jc w:val="both"/>
        <w:rPr>
          <w:rFonts w:ascii="Cambria Math" w:hAnsi="Cambria Math" w:cs="Cambria Math"/>
          <w:iCs/>
          <w:lang w:val="en-US"/>
        </w:rPr>
      </w:pPr>
      <w:r>
        <w:rPr>
          <w:iCs/>
          <w:lang w:val="en-US"/>
        </w:rPr>
        <w:t>R</w:t>
      </w:r>
      <w:r w:rsidRPr="00605DB9">
        <w:rPr>
          <w:iCs/>
          <w:lang w:val="en-US"/>
        </w:rPr>
        <w:t>eturn on the underlying asset</w:t>
      </w:r>
      <w:r>
        <w:rPr>
          <w:iCs/>
          <w:lang w:val="en-US"/>
        </w:rPr>
        <w:t xml:space="preserve"> </w:t>
      </w:r>
      <w:r w:rsidRPr="00605DB9">
        <w:rPr>
          <w:iCs/>
          <w:lang w:val="en-US"/>
        </w:rPr>
        <w:t>and the return on the stock market is positively or negatively correlated</w:t>
      </w:r>
      <w:r>
        <w:rPr>
          <w:iCs/>
          <w:lang w:val="en-US"/>
        </w:rPr>
        <w:t xml:space="preserve"> </w:t>
      </w:r>
      <w:r w:rsidRPr="00605DB9">
        <w:rPr>
          <w:iCs/>
          <w:lang w:val="en-US"/>
        </w:rPr>
        <w:sym w:font="Wingdings" w:char="F0E0"/>
      </w:r>
      <w:r>
        <w:rPr>
          <w:iCs/>
          <w:lang w:val="en-US"/>
        </w:rPr>
        <w:t xml:space="preserve"> </w:t>
      </w:r>
      <w:r w:rsidRPr="00605DB9">
        <w:rPr>
          <w:iCs/>
          <w:lang w:val="en-US"/>
        </w:rPr>
        <w:t>Positive correlation:</w:t>
      </w:r>
      <w:r>
        <w:rPr>
          <w:rFonts w:ascii="Cambria Math" w:hAnsi="Cambria Math" w:cs="Cambria Math"/>
          <w:iCs/>
          <w:lang w:val="en-US"/>
        </w:rPr>
        <w:t xml:space="preserve"> </w:t>
      </w:r>
      <m:oMath>
        <m:r>
          <w:rPr>
            <w:rFonts w:ascii="Cambria Math" w:hAnsi="Cambria Math" w:cs="Cambria Math"/>
            <w:lang w:val="en-US"/>
          </w:rPr>
          <m:t>E</m:t>
        </m:r>
        <m:d>
          <m:dPr>
            <m:begChr m:val="["/>
            <m:endChr m:val="]"/>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S</m:t>
                </m:r>
              </m:e>
              <m:sub>
                <m:r>
                  <w:rPr>
                    <w:rFonts w:ascii="Cambria Math" w:hAnsi="Cambria Math" w:cs="Cambria Math"/>
                    <w:lang w:val="en-US"/>
                  </w:rPr>
                  <m:t>T</m:t>
                </m:r>
              </m:sub>
            </m:sSub>
          </m:e>
        </m:d>
        <m:r>
          <w:rPr>
            <w:rFonts w:ascii="Cambria Math" w:hAnsi="Cambria Math" w:cs="Cambria Math"/>
            <w:lang w:val="en-US"/>
          </w:rPr>
          <m:t>&gt;F</m:t>
        </m:r>
      </m:oMath>
    </w:p>
    <w:p w14:paraId="2AAF6850" w14:textId="2641825B" w:rsidR="00282F39" w:rsidRDefault="00282F39" w:rsidP="00605DB9">
      <w:pPr>
        <w:spacing w:after="0"/>
        <w:jc w:val="both"/>
        <w:rPr>
          <w:rFonts w:ascii="Cambria Math" w:hAnsi="Cambria Math" w:cs="Cambria Math"/>
          <w:iCs/>
          <w:lang w:val="en-US"/>
        </w:rPr>
      </w:pPr>
    </w:p>
    <w:p w14:paraId="3A32A6DD" w14:textId="43BDB109" w:rsidR="00282F39" w:rsidRDefault="00282F39" w:rsidP="00605DB9">
      <w:pPr>
        <w:spacing w:after="0"/>
        <w:jc w:val="both"/>
        <w:rPr>
          <w:rFonts w:ascii="Cambria Math" w:hAnsi="Cambria Math" w:cs="Cambria Math"/>
          <w:iCs/>
          <w:lang w:val="en-US"/>
        </w:rPr>
      </w:pPr>
      <w:r>
        <w:rPr>
          <w:rFonts w:ascii="Cambria Math" w:hAnsi="Cambria Math" w:cs="Cambria Math"/>
          <w:iCs/>
          <w:lang w:val="en-US"/>
        </w:rPr>
        <w:t>Swap cash flow, normally made in arrears, payment is made at the end of periods based on beginning-of-period LIBOR</w:t>
      </w:r>
      <w:r w:rsidR="0059361F">
        <w:rPr>
          <w:rFonts w:ascii="Cambria Math" w:hAnsi="Cambria Math" w:cs="Cambria Math"/>
          <w:iCs/>
          <w:lang w:val="en-US"/>
        </w:rPr>
        <w:t xml:space="preserve"> = </w:t>
      </w:r>
      <m:oMath>
        <m:d>
          <m:dPr>
            <m:ctrlPr>
              <w:rPr>
                <w:rFonts w:ascii="Cambria Math" w:hAnsi="Cambria Math" w:cs="Cambria Math"/>
                <w:i/>
                <w:iCs/>
                <w:lang w:val="en-US"/>
              </w:rPr>
            </m:ctrlPr>
          </m:dPr>
          <m:e>
            <m:r>
              <w:rPr>
                <w:rFonts w:ascii="Cambria Math" w:hAnsi="Cambria Math" w:cs="Cambria Math"/>
                <w:lang w:val="en-US"/>
              </w:rPr>
              <m:t>Swap Rate-Libor</m:t>
            </m:r>
          </m:e>
        </m:d>
        <m:r>
          <w:rPr>
            <w:rFonts w:ascii="Cambria Math" w:hAnsi="Cambria Math" w:cs="Cambria Math"/>
            <w:lang w:val="en-US"/>
          </w:rPr>
          <m:t>×Principal×</m:t>
        </m:r>
        <m:f>
          <m:fPr>
            <m:ctrlPr>
              <w:rPr>
                <w:rFonts w:ascii="Cambria Math" w:hAnsi="Cambria Math" w:cs="Cambria Math"/>
                <w:i/>
                <w:iCs/>
                <w:lang w:val="en-US"/>
              </w:rPr>
            </m:ctrlPr>
          </m:fPr>
          <m:num>
            <m:r>
              <w:rPr>
                <w:rFonts w:ascii="Cambria Math" w:hAnsi="Cambria Math" w:cs="Cambria Math"/>
                <w:lang w:val="en-US"/>
              </w:rPr>
              <m:t>#days in period</m:t>
            </m:r>
          </m:num>
          <m:den>
            <m:r>
              <w:rPr>
                <w:rFonts w:ascii="Cambria Math" w:hAnsi="Cambria Math" w:cs="Cambria Math"/>
                <w:lang w:val="en-US"/>
              </w:rPr>
              <m:t>360</m:t>
            </m:r>
          </m:den>
        </m:f>
      </m:oMath>
    </w:p>
    <w:p w14:paraId="113DAD89" w14:textId="06372A6E" w:rsidR="0059361F" w:rsidRDefault="0059361F" w:rsidP="00605DB9">
      <w:pPr>
        <w:spacing w:after="0"/>
        <w:jc w:val="both"/>
        <w:rPr>
          <w:iCs/>
          <w:lang w:val="en-US"/>
        </w:rPr>
      </w:pPr>
    </w:p>
    <w:p w14:paraId="0D636048" w14:textId="656305F3" w:rsidR="0059361F" w:rsidRDefault="0059361F" w:rsidP="00605DB9">
      <w:pPr>
        <w:spacing w:after="0"/>
        <w:jc w:val="both"/>
        <w:rPr>
          <w:iCs/>
          <w:lang w:val="en-US"/>
        </w:rPr>
      </w:pPr>
      <w:r>
        <w:rPr>
          <w:iCs/>
          <w:lang w:val="en-US"/>
        </w:rPr>
        <w:lastRenderedPageBreak/>
        <w:t xml:space="preserve">Use continuous compounding for fixed payments </w:t>
      </w:r>
      <w:r w:rsidR="00CC0CAD">
        <w:rPr>
          <w:iCs/>
          <w:lang w:val="en-US"/>
        </w:rPr>
        <w:t xml:space="preserve">leg </w:t>
      </w:r>
      <w:r>
        <w:rPr>
          <w:iCs/>
          <w:lang w:val="en-US"/>
        </w:rPr>
        <w:t>and semiannual compounding for floating</w:t>
      </w:r>
      <w:r w:rsidR="00B765B5">
        <w:rPr>
          <w:iCs/>
          <w:lang w:val="en-US"/>
        </w:rPr>
        <w:t xml:space="preserve"> leg</w:t>
      </w:r>
      <w:r w:rsidR="00A334A1">
        <w:rPr>
          <w:iCs/>
          <w:lang w:val="en-US"/>
        </w:rPr>
        <w:t>. And notional needs to be included in the calculation for last payments</w:t>
      </w:r>
      <w:r w:rsidR="00B765B5">
        <w:rPr>
          <w:iCs/>
          <w:lang w:val="en-US"/>
        </w:rPr>
        <w:t>.</w:t>
      </w:r>
    </w:p>
    <w:p w14:paraId="22E82DC5" w14:textId="0F7A1141" w:rsidR="00B765B5" w:rsidRDefault="00B765B5" w:rsidP="00605DB9">
      <w:pPr>
        <w:spacing w:after="0"/>
        <w:jc w:val="both"/>
        <w:rPr>
          <w:iCs/>
          <w:lang w:val="en-US"/>
        </w:rPr>
      </w:pPr>
      <w:r>
        <w:rPr>
          <w:iCs/>
          <w:lang w:val="en-US"/>
        </w:rPr>
        <w:t>Currency swap also needs to include notional in the final payment</w:t>
      </w:r>
    </w:p>
    <w:p w14:paraId="58F4B2EB" w14:textId="3E80C613" w:rsidR="00D878E1" w:rsidRDefault="00D878E1" w:rsidP="00605DB9">
      <w:pPr>
        <w:spacing w:after="0"/>
        <w:jc w:val="both"/>
        <w:rPr>
          <w:iCs/>
          <w:lang w:val="en-US"/>
        </w:rPr>
      </w:pPr>
    </w:p>
    <w:p w14:paraId="6D3BA589" w14:textId="263EA166" w:rsidR="00D878E1" w:rsidRDefault="00D878E1" w:rsidP="00605DB9">
      <w:pPr>
        <w:spacing w:after="0"/>
        <w:jc w:val="both"/>
        <w:rPr>
          <w:iCs/>
          <w:lang w:val="en-US"/>
        </w:rPr>
      </w:pPr>
      <w:r>
        <w:rPr>
          <w:iCs/>
          <w:lang w:val="en-US"/>
        </w:rPr>
        <w:t>Options with maturity less than 9 month needs to be paid in full price while the rest can be bought on margin (&gt;=75%)</w:t>
      </w:r>
    </w:p>
    <w:p w14:paraId="4BC29FBE" w14:textId="04772620" w:rsidR="00D878E1" w:rsidRDefault="00D878E1" w:rsidP="00605DB9">
      <w:pPr>
        <w:spacing w:after="0"/>
        <w:jc w:val="both"/>
        <w:rPr>
          <w:iCs/>
          <w:lang w:val="en-US"/>
        </w:rPr>
      </w:pPr>
    </w:p>
    <w:p w14:paraId="69FE54E4" w14:textId="2BCB05DD" w:rsidR="00D878E1" w:rsidRDefault="00D878E1" w:rsidP="00605DB9">
      <w:pPr>
        <w:spacing w:after="0"/>
        <w:jc w:val="both"/>
        <w:rPr>
          <w:iCs/>
          <w:lang w:val="en-US"/>
        </w:rPr>
      </w:pPr>
      <w:r>
        <w:rPr>
          <w:iCs/>
          <w:lang w:val="en-US"/>
        </w:rPr>
        <w:t>Warrants, CBs, Employee Stock Options</w:t>
      </w:r>
    </w:p>
    <w:p w14:paraId="26ACB4E5" w14:textId="4AA48537" w:rsidR="000137E6" w:rsidRDefault="000137E6" w:rsidP="00605DB9">
      <w:pPr>
        <w:spacing w:after="0"/>
        <w:jc w:val="both"/>
        <w:rPr>
          <w:iCs/>
          <w:lang w:val="en-US"/>
        </w:rPr>
      </w:pPr>
    </w:p>
    <w:p w14:paraId="24976886" w14:textId="54D0DBAB" w:rsidR="000137E6" w:rsidRDefault="000137E6" w:rsidP="00605DB9">
      <w:pPr>
        <w:spacing w:after="0"/>
        <w:jc w:val="both"/>
        <w:rPr>
          <w:iCs/>
          <w:lang w:val="en-US"/>
        </w:rPr>
      </w:pPr>
      <w:r>
        <w:rPr>
          <w:iCs/>
          <w:lang w:val="en-US"/>
        </w:rPr>
        <w:t>Deep-ITM American Call is best to exercise before an ex-dividend date</w:t>
      </w:r>
    </w:p>
    <w:p w14:paraId="6B881878" w14:textId="5F1F9C44" w:rsidR="000137E6" w:rsidRDefault="000137E6" w:rsidP="00605DB9">
      <w:pPr>
        <w:spacing w:after="0"/>
        <w:jc w:val="both"/>
        <w:rPr>
          <w:iCs/>
          <w:lang w:val="en-US"/>
        </w:rPr>
      </w:pPr>
    </w:p>
    <w:p w14:paraId="5ABAD377" w14:textId="357D0C51" w:rsidR="000137E6" w:rsidRDefault="000137E6" w:rsidP="00605DB9">
      <w:pPr>
        <w:spacing w:after="0"/>
        <w:jc w:val="both"/>
        <w:rPr>
          <w:iCs/>
          <w:lang w:val="en-US"/>
        </w:rPr>
      </w:pPr>
      <w:r w:rsidRPr="000137E6">
        <w:rPr>
          <w:iCs/>
          <w:lang w:val="en-US"/>
        </w:rPr>
        <w:drawing>
          <wp:inline distT="0" distB="0" distL="0" distR="0" wp14:anchorId="0E0211E5" wp14:editId="47C25A79">
            <wp:extent cx="2996403" cy="1939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589" cy="1951408"/>
                    </a:xfrm>
                    <a:prstGeom prst="rect">
                      <a:avLst/>
                    </a:prstGeom>
                  </pic:spPr>
                </pic:pic>
              </a:graphicData>
            </a:graphic>
          </wp:inline>
        </w:drawing>
      </w:r>
    </w:p>
    <w:p w14:paraId="194E622F" w14:textId="6F1967FC" w:rsidR="00266587" w:rsidRDefault="00266587" w:rsidP="00605DB9">
      <w:pPr>
        <w:spacing w:after="0"/>
        <w:jc w:val="both"/>
        <w:rPr>
          <w:iCs/>
          <w:lang w:val="en-US"/>
        </w:rPr>
      </w:pPr>
    </w:p>
    <w:p w14:paraId="3CB71041" w14:textId="2F4C12CA" w:rsidR="00266587" w:rsidRDefault="00266587" w:rsidP="00605DB9">
      <w:pPr>
        <w:spacing w:after="0"/>
        <w:jc w:val="both"/>
        <w:rPr>
          <w:iCs/>
          <w:lang w:val="en-US"/>
        </w:rPr>
      </w:pPr>
      <w:r>
        <w:rPr>
          <w:iCs/>
          <w:lang w:val="en-US"/>
        </w:rPr>
        <w:t xml:space="preserve">PC Parity: </w:t>
      </w:r>
      <m:oMath>
        <m:r>
          <w:rPr>
            <w:rFonts w:ascii="Cambria Math" w:hAnsi="Cambria Math"/>
            <w:lang w:val="en-US"/>
          </w:rPr>
          <m:t>p+S=c+X</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oMath>
      <w:r>
        <w:rPr>
          <w:iCs/>
          <w:lang w:val="en-US"/>
        </w:rPr>
        <w:t xml:space="preserve"> </w:t>
      </w:r>
      <w:r w:rsidRPr="00266587">
        <w:rPr>
          <w:iCs/>
          <w:lang w:val="en-US"/>
        </w:rPr>
        <w:sym w:font="Wingdings" w:char="F0E0"/>
      </w:r>
      <m:oMath>
        <m:r>
          <w:rPr>
            <w:rFonts w:ascii="Cambria Math" w:hAnsi="Cambria Math"/>
            <w:lang w:val="en-US"/>
          </w:rPr>
          <m:t>p+S</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-qT</m:t>
            </m:r>
          </m:sup>
        </m:sSup>
        <m:r>
          <w:rPr>
            <w:rFonts w:ascii="Cambria Math" w:hAnsi="Cambria Math"/>
            <w:lang w:val="en-US"/>
          </w:rPr>
          <m:t>=c+X</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oMath>
      <w:r w:rsidRPr="00266587">
        <w:rPr>
          <w:iCs/>
          <w:lang w:val="en-US"/>
        </w:rPr>
        <w:sym w:font="Wingdings" w:char="F0E0"/>
      </w:r>
      <m:oMath>
        <m:r>
          <w:rPr>
            <w:rFonts w:ascii="Cambria Math" w:hAnsi="Cambria Math"/>
            <w:lang w:val="en-US"/>
          </w:rPr>
          <m:t>p+S=C+D</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+X</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oMath>
    </w:p>
    <w:p w14:paraId="147992BF" w14:textId="77777777" w:rsidR="0027038F" w:rsidRDefault="0027038F" w:rsidP="00605DB9">
      <w:pPr>
        <w:spacing w:after="0"/>
        <w:jc w:val="both"/>
        <w:rPr>
          <w:iCs/>
          <w:lang w:val="en-US"/>
        </w:rPr>
      </w:pPr>
    </w:p>
    <w:p w14:paraId="509C9105" w14:textId="37CB8CAD" w:rsidR="0027038F" w:rsidRDefault="0027038F" w:rsidP="00605DB9">
      <w:pPr>
        <w:spacing w:after="0"/>
        <w:jc w:val="both"/>
        <w:rPr>
          <w:iCs/>
          <w:lang w:val="en-US"/>
        </w:rPr>
      </w:pPr>
      <w:r w:rsidRPr="0027038F">
        <w:rPr>
          <w:iCs/>
          <w:lang w:val="en-US"/>
        </w:rPr>
        <w:drawing>
          <wp:inline distT="0" distB="0" distL="0" distR="0" wp14:anchorId="0B945875" wp14:editId="49C4B6E1">
            <wp:extent cx="2470150" cy="876111"/>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1202" cy="894218"/>
                    </a:xfrm>
                    <a:prstGeom prst="rect">
                      <a:avLst/>
                    </a:prstGeom>
                  </pic:spPr>
                </pic:pic>
              </a:graphicData>
            </a:graphic>
          </wp:inline>
        </w:drawing>
      </w:r>
      <w:r w:rsidRPr="0027038F">
        <w:rPr>
          <w:iCs/>
          <w:lang w:val="en-US"/>
        </w:rPr>
        <w:t xml:space="preserve"> </w:t>
      </w:r>
      <w:r>
        <w:rPr>
          <w:iCs/>
          <w:lang w:val="en-US"/>
        </w:rPr>
        <w:t xml:space="preserve">   </w:t>
      </w:r>
      <w:r w:rsidRPr="0027038F">
        <w:rPr>
          <w:iCs/>
          <w:lang w:val="en-US"/>
        </w:rPr>
        <w:drawing>
          <wp:inline distT="0" distB="0" distL="0" distR="0" wp14:anchorId="1925B88E" wp14:editId="112BBEDB">
            <wp:extent cx="2680855" cy="893618"/>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2958" cy="900986"/>
                    </a:xfrm>
                    <a:prstGeom prst="rect">
                      <a:avLst/>
                    </a:prstGeom>
                  </pic:spPr>
                </pic:pic>
              </a:graphicData>
            </a:graphic>
          </wp:inline>
        </w:drawing>
      </w:r>
    </w:p>
    <w:p w14:paraId="16E08F22" w14:textId="3FDFCD5D" w:rsidR="00D45212" w:rsidRDefault="00D45212" w:rsidP="00605DB9">
      <w:pPr>
        <w:spacing w:after="0"/>
        <w:jc w:val="both"/>
        <w:rPr>
          <w:iCs/>
          <w:lang w:val="en-US"/>
        </w:rPr>
      </w:pPr>
    </w:p>
    <w:p w14:paraId="72593519" w14:textId="72AE10CA" w:rsidR="00D45212" w:rsidRDefault="00D45212" w:rsidP="00605DB9">
      <w:pPr>
        <w:spacing w:after="0"/>
        <w:jc w:val="both"/>
        <w:rPr>
          <w:iCs/>
          <w:lang w:val="en-US"/>
        </w:rPr>
      </w:pPr>
      <w:r>
        <w:rPr>
          <w:iCs/>
          <w:lang w:val="en-US"/>
        </w:rPr>
        <w:t>Binomial Trees:</w:t>
      </w:r>
      <w:r w:rsidR="00602926">
        <w:rPr>
          <w:iCs/>
          <w:lang w:val="en-US"/>
        </w:rPr>
        <w:t xml:space="preserve"> </w:t>
      </w:r>
      <m:oMath>
        <m:r>
          <w:rPr>
            <w:rFonts w:ascii="Cambria Math" w:hAnsi="Cambria Math"/>
            <w:lang w:val="en-US"/>
          </w:rPr>
          <m:t>u=</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σ</m:t>
            </m:r>
            <m:rad>
              <m:radPr>
                <m:degHide m:val="1"/>
                <m:ctrlPr>
                  <w:rPr>
                    <w:rFonts w:ascii="Cambria Math" w:hAnsi="Cambria Math"/>
                    <w:i/>
                    <w:iCs/>
                    <w:lang w:val="en-US"/>
                  </w:rPr>
                </m:ctrlPr>
              </m:radPr>
              <m:deg/>
              <m:e>
                <m:r>
                  <w:rPr>
                    <w:rFonts w:ascii="Cambria Math" w:hAnsi="Cambria Math"/>
                    <w:lang w:val="en-US"/>
                  </w:rPr>
                  <m:t>t</m:t>
                </m:r>
              </m:e>
            </m:rad>
          </m:sup>
        </m:sSup>
        <m:r>
          <w:rPr>
            <w:rFonts w:ascii="Cambria Math" w:hAnsi="Cambria Math"/>
            <w:lang w:val="en-US"/>
          </w:rPr>
          <m:t>, d=</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u</m:t>
            </m:r>
          </m:den>
        </m:f>
        <m:r>
          <w:rPr>
            <w:rFonts w:ascii="Cambria Math" w:hAnsi="Cambria Math"/>
            <w:lang w:val="en-US"/>
          </w:rPr>
          <m:t>,p=</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-d</m:t>
            </m:r>
          </m:num>
          <m:den>
            <m:r>
              <w:rPr>
                <w:rFonts w:ascii="Cambria Math" w:hAnsi="Cambria Math"/>
                <w:lang w:val="en-US"/>
              </w:rPr>
              <m:t>u-d</m:t>
            </m:r>
          </m:den>
        </m:f>
      </m:oMath>
      <w:r w:rsidR="008A263F">
        <w:rPr>
          <w:iCs/>
          <w:lang w:val="en-US"/>
        </w:rPr>
        <w:t xml:space="preserve">, in case of dividends: </w:t>
      </w:r>
      <m:oMath>
        <m:r>
          <w:rPr>
            <w:rFonts w:ascii="Cambria Math" w:hAnsi="Cambria Math"/>
            <w:lang w:val="en-US"/>
          </w:rPr>
          <m:t>p=</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e</m:t>
                </m:r>
              </m:e>
              <m:sup>
                <m:d>
                  <m:dPr>
                    <m:ctrlPr>
                      <w:rPr>
                        <w:rFonts w:ascii="Cambria Math" w:hAnsi="Cambria Math"/>
                        <w:i/>
                        <w:iCs/>
                        <w:lang w:val="en-US"/>
                      </w:rPr>
                    </m:ctrlPr>
                  </m:dPr>
                  <m:e>
                    <m:r>
                      <w:rPr>
                        <w:rFonts w:ascii="Cambria Math" w:hAnsi="Cambria Math"/>
                        <w:lang w:val="en-US"/>
                      </w:rPr>
                      <m:t>r-q</m:t>
                    </m:r>
                  </m:e>
                </m:d>
                <m:r>
                  <w:rPr>
                    <w:rFonts w:ascii="Cambria Math" w:hAnsi="Cambria Math"/>
                    <w:lang w:val="en-US"/>
                  </w:rPr>
                  <m:t>t</m:t>
                </m:r>
              </m:sup>
            </m:sSup>
            <m:r>
              <w:rPr>
                <w:rFonts w:ascii="Cambria Math" w:hAnsi="Cambria Math"/>
                <w:lang w:val="en-US"/>
              </w:rPr>
              <m:t>-d</m:t>
            </m:r>
          </m:num>
          <m:den>
            <m:r>
              <w:rPr>
                <w:rFonts w:ascii="Cambria Math" w:hAnsi="Cambria Math"/>
                <w:lang w:val="en-US"/>
              </w:rPr>
              <m:t>u-d</m:t>
            </m:r>
          </m:den>
        </m:f>
      </m:oMath>
    </w:p>
    <w:p w14:paraId="1AC6FC56" w14:textId="5ECB38E5" w:rsidR="008A263F" w:rsidRDefault="008A263F" w:rsidP="00605DB9">
      <w:pPr>
        <w:spacing w:after="0"/>
        <w:jc w:val="both"/>
        <w:rPr>
          <w:iCs/>
          <w:lang w:val="en-US"/>
        </w:rPr>
      </w:pPr>
    </w:p>
    <w:p w14:paraId="3552983C" w14:textId="69D26D26" w:rsidR="008A263F" w:rsidRDefault="008A263F" w:rsidP="00605DB9">
      <w:pPr>
        <w:spacing w:after="0"/>
        <w:jc w:val="both"/>
        <w:rPr>
          <w:iCs/>
          <w:lang w:val="en-US"/>
        </w:rPr>
      </w:pPr>
      <w:r>
        <w:rPr>
          <w:iCs/>
          <w:lang w:val="en-US"/>
        </w:rPr>
        <w:t>BS Assumptions: European style, no dividends, allow short-selling, divisible assets, no arbitrage, no transaction cost, no taxes</w:t>
      </w:r>
    </w:p>
    <w:p w14:paraId="48B230DB" w14:textId="4D901D8D" w:rsidR="008A263F" w:rsidRDefault="008A263F" w:rsidP="00605DB9">
      <w:pPr>
        <w:spacing w:after="0"/>
        <w:jc w:val="both"/>
        <w:rPr>
          <w:iCs/>
          <w:lang w:val="en-US"/>
        </w:rPr>
      </w:pPr>
      <m:oMath>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KN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2</m:t>
                </m:r>
              </m:sub>
            </m:sSub>
          </m:e>
        </m:d>
        <m:r>
          <w:rPr>
            <w:rFonts w:ascii="Cambria Math" w:hAnsi="Cambria Math"/>
            <w:lang w:val="en-US"/>
          </w:rPr>
          <m:t>, P=</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KN</m:t>
        </m:r>
        <m:d>
          <m:dPr>
            <m:ctrlPr>
              <w:rPr>
                <w:rFonts w:ascii="Cambria Math" w:hAnsi="Cambria Math"/>
                <w:i/>
                <w:iCs/>
                <w:lang w:val="en-US"/>
              </w:rPr>
            </m:ctrlPr>
          </m:dPr>
          <m:e>
            <m:r>
              <w:rPr>
                <w:rFonts w:ascii="Cambria Math" w:hAnsi="Cambria Math"/>
                <w:lang w:val="en-US"/>
              </w:rPr>
              <m:t>-d2</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N(-</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r>
        <w:rPr>
          <w:iCs/>
          <w:lang w:val="en-US"/>
        </w:rPr>
        <w:t xml:space="preserve"> </w:t>
      </w:r>
    </w:p>
    <w:p w14:paraId="2CCA7C32" w14:textId="39D527EA" w:rsidR="008A263F" w:rsidRDefault="008A263F" w:rsidP="00605DB9">
      <w:pPr>
        <w:spacing w:after="0"/>
        <w:jc w:val="both"/>
        <w:rPr>
          <w:iCs/>
          <w:lang w:val="en-US"/>
        </w:rPr>
      </w:pPr>
      <m:oMath>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1,2</m:t>
            </m:r>
          </m:sub>
        </m:sSub>
        <m:r>
          <w:rPr>
            <w:rFonts w:ascii="Cambria Math" w:hAnsi="Cambria Math"/>
            <w:lang w:val="en-US"/>
          </w:rPr>
          <m:t>=</m:t>
        </m:r>
        <m:f>
          <m:fPr>
            <m:ctrlPr>
              <w:rPr>
                <w:rFonts w:ascii="Cambria Math" w:hAnsi="Cambria Math"/>
                <w:i/>
                <w:iCs/>
                <w:lang w:val="en-US"/>
              </w:rPr>
            </m:ctrlPr>
          </m:fPr>
          <m:num>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num>
              <m:den>
                <m:r>
                  <w:rPr>
                    <w:rFonts w:ascii="Cambria Math" w:hAnsi="Cambria Math"/>
                    <w:lang w:val="en-US"/>
                  </w:rPr>
                  <m:t>K</m:t>
                </m:r>
              </m:den>
            </m:f>
            <m:r>
              <w:rPr>
                <w:rFonts w:ascii="Cambria Math" w:hAnsi="Cambria Math"/>
                <w:lang w:val="en-US"/>
              </w:rPr>
              <m:t>+</m:t>
            </m:r>
            <m:d>
              <m:dPr>
                <m:ctrlPr>
                  <w:rPr>
                    <w:rFonts w:ascii="Cambria Math" w:hAnsi="Cambria Math"/>
                    <w:i/>
                    <w:iCs/>
                    <w:lang w:val="en-US"/>
                  </w:rPr>
                </m:ctrlPr>
              </m:dPr>
              <m:e>
                <m:r>
                  <w:rPr>
                    <w:rFonts w:ascii="Cambria Math" w:hAnsi="Cambria Math"/>
                    <w:lang w:val="en-US"/>
                  </w:rPr>
                  <m:t>r-q±</m:t>
                </m:r>
                <m:f>
                  <m:fPr>
                    <m:ctrlPr>
                      <w:rPr>
                        <w:rFonts w:ascii="Cambria Math" w:hAnsi="Cambria Math"/>
                        <w:i/>
                        <w:iCs/>
                        <w:lang w:val="en-US"/>
                      </w:rPr>
                    </m:ctrlPr>
                  </m:fPr>
                  <m:num>
                    <m:r>
                      <w:rPr>
                        <w:rFonts w:ascii="Cambria Math" w:hAnsi="Cambria Math"/>
                        <w:lang w:val="en-US"/>
                      </w:rPr>
                      <m:t>σ</m:t>
                    </m:r>
                  </m:num>
                  <m:den>
                    <m:r>
                      <w:rPr>
                        <w:rFonts w:ascii="Cambria Math" w:hAnsi="Cambria Math"/>
                        <w:lang w:val="en-US"/>
                      </w:rPr>
                      <m:t>2</m:t>
                    </m:r>
                  </m:den>
                </m:f>
              </m:e>
            </m:d>
            <m:d>
              <m:dPr>
                <m:ctrlPr>
                  <w:rPr>
                    <w:rFonts w:ascii="Cambria Math" w:hAnsi="Cambria Math"/>
                    <w:i/>
                    <w:iCs/>
                    <w:lang w:val="en-US"/>
                  </w:rPr>
                </m:ctrlPr>
              </m:dPr>
              <m:e>
                <m:r>
                  <w:rPr>
                    <w:rFonts w:ascii="Cambria Math" w:hAnsi="Cambria Math"/>
                    <w:lang w:val="en-US"/>
                  </w:rPr>
                  <m:t>T-t</m:t>
                </m:r>
              </m:e>
            </m:d>
          </m:num>
          <m:den>
            <m:r>
              <w:rPr>
                <w:rFonts w:ascii="Cambria Math" w:hAnsi="Cambria Math"/>
                <w:lang w:val="en-US"/>
              </w:rPr>
              <m:t>σ</m:t>
            </m:r>
            <m:rad>
              <m:radPr>
                <m:degHide m:val="1"/>
                <m:ctrlPr>
                  <w:rPr>
                    <w:rFonts w:ascii="Cambria Math" w:hAnsi="Cambria Math"/>
                    <w:i/>
                    <w:iCs/>
                    <w:lang w:val="en-US"/>
                  </w:rPr>
                </m:ctrlPr>
              </m:radPr>
              <m:deg/>
              <m:e>
                <m:r>
                  <w:rPr>
                    <w:rFonts w:ascii="Cambria Math" w:hAnsi="Cambria Math"/>
                    <w:lang w:val="en-US"/>
                  </w:rPr>
                  <m:t>t</m:t>
                </m:r>
              </m:e>
            </m:rad>
          </m:den>
        </m:f>
      </m:oMath>
      <w:r>
        <w:rPr>
          <w:iCs/>
          <w:lang w:val="en-US"/>
        </w:rPr>
        <w:t xml:space="preserve"> </w:t>
      </w:r>
    </w:p>
    <w:p w14:paraId="41690297" w14:textId="4C9D66FE" w:rsidR="008A263F" w:rsidRDefault="008A263F" w:rsidP="00605DB9">
      <w:pPr>
        <w:spacing w:after="0"/>
        <w:jc w:val="both"/>
        <w:rPr>
          <w:iCs/>
          <w:lang w:val="en-US"/>
        </w:rPr>
      </w:pPr>
      <w:r>
        <w:rPr>
          <w:iCs/>
          <w:lang w:val="en-US"/>
        </w:rPr>
        <w:t xml:space="preserve">In case of discrete dividends: </w:t>
      </w:r>
      <m:oMath>
        <m:r>
          <w:rPr>
            <w:rFonts w:ascii="Cambria Math" w:hAnsi="Cambria Math"/>
            <w:lang w:val="en-US"/>
          </w:rPr>
          <m:t>C=</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-PVD</m:t>
            </m:r>
          </m:e>
        </m:d>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KN(</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w:p>
    <w:p w14:paraId="4D84E9CD" w14:textId="2D9C4525" w:rsidR="008A263F" w:rsidRDefault="008A263F" w:rsidP="00605DB9">
      <w:pPr>
        <w:spacing w:after="0"/>
        <w:jc w:val="both"/>
        <w:rPr>
          <w:iCs/>
          <w:lang w:val="en-US"/>
        </w:rPr>
      </w:pPr>
      <w:r>
        <w:rPr>
          <w:iCs/>
          <w:lang w:val="en-US"/>
        </w:rPr>
        <w:t xml:space="preserve">In case of continuous dividends: </w:t>
      </w:r>
      <m:oMath>
        <m:r>
          <w:rPr>
            <w:rFonts w:ascii="Cambria Math" w:hAnsi="Cambria Math"/>
            <w:lang w:val="en-US"/>
          </w:rPr>
          <m:t>C=</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-qT</m:t>
            </m:r>
          </m:sup>
        </m:sSup>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m:t>
        </m:r>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-rT</m:t>
            </m:r>
          </m:sup>
        </m:sSup>
        <m:r>
          <w:rPr>
            <w:rFonts w:ascii="Cambria Math" w:hAnsi="Cambria Math"/>
            <w:lang w:val="en-US"/>
          </w:rPr>
          <m:t>KN(</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w:p>
    <w:p w14:paraId="5F155FF3" w14:textId="520EE05E" w:rsidR="00AB367A" w:rsidRDefault="00AB367A" w:rsidP="00605DB9">
      <w:pPr>
        <w:spacing w:after="0"/>
        <w:jc w:val="both"/>
        <w:rPr>
          <w:iCs/>
          <w:lang w:val="en-US"/>
        </w:rPr>
      </w:pPr>
    </w:p>
    <w:p w14:paraId="1FC24FFD" w14:textId="35E7A912" w:rsidR="00AB367A" w:rsidRDefault="00AB367A" w:rsidP="00605DB9">
      <w:pPr>
        <w:spacing w:after="0"/>
        <w:jc w:val="both"/>
        <w:rPr>
          <w:iCs/>
          <w:lang w:val="en-US"/>
        </w:rPr>
      </w:pPr>
      <w:r>
        <w:rPr>
          <w:iCs/>
          <w:lang w:val="en-US"/>
        </w:rPr>
        <w:t xml:space="preserve">Stock price after warrant exercise: </w:t>
      </w:r>
      <m:oMath>
        <m:f>
          <m:fPr>
            <m:ctrlPr>
              <w:rPr>
                <w:rFonts w:ascii="Cambria Math" w:hAnsi="Cambria Math"/>
                <w:i/>
                <w:iCs/>
                <w:lang w:val="en-US"/>
              </w:rPr>
            </m:ctrlPr>
          </m:fPr>
          <m:num>
            <m:r>
              <w:rPr>
                <w:rFonts w:ascii="Cambria Math" w:hAnsi="Cambria Math"/>
                <w:lang w:val="en-US"/>
              </w:rPr>
              <m:t>NS+WK</m:t>
            </m:r>
          </m:num>
          <m:den>
            <m:r>
              <w:rPr>
                <w:rFonts w:ascii="Cambria Math" w:hAnsi="Cambria Math"/>
                <w:lang w:val="en-US"/>
              </w:rPr>
              <m:t>N+W</m:t>
            </m:r>
          </m:den>
        </m:f>
      </m:oMath>
    </w:p>
    <w:p w14:paraId="134DEDC9" w14:textId="1CDCB62C" w:rsidR="00EE76D2" w:rsidRDefault="00EE76D2" w:rsidP="00605DB9">
      <w:pPr>
        <w:spacing w:after="0"/>
        <w:jc w:val="both"/>
        <w:rPr>
          <w:iCs/>
          <w:lang w:val="en-US"/>
        </w:rPr>
      </w:pPr>
      <w:r>
        <w:rPr>
          <w:iCs/>
          <w:lang w:val="en-US"/>
        </w:rPr>
        <w:t xml:space="preserve">Value of warrant: </w:t>
      </w:r>
      <m:oMath>
        <m:f>
          <m:fPr>
            <m:ctrlPr>
              <w:rPr>
                <w:rFonts w:ascii="Cambria Math" w:hAnsi="Cambria Math"/>
                <w:i/>
                <w:iCs/>
                <w:lang w:val="en-US"/>
              </w:rPr>
            </m:ctrlPr>
          </m:fPr>
          <m:num>
            <m:r>
              <w:rPr>
                <w:rFonts w:ascii="Cambria Math" w:hAnsi="Cambria Math"/>
                <w:lang w:val="en-US"/>
              </w:rPr>
              <m:t>NS+WK</m:t>
            </m:r>
          </m:num>
          <m:den>
            <m:r>
              <w:rPr>
                <w:rFonts w:ascii="Cambria Math" w:hAnsi="Cambria Math"/>
                <w:lang w:val="en-US"/>
              </w:rPr>
              <m:t>N+W</m:t>
            </m:r>
          </m:den>
        </m:f>
        <m:r>
          <w:rPr>
            <w:rFonts w:ascii="Cambria Math" w:hAnsi="Cambria Math"/>
            <w:lang w:val="en-US"/>
          </w:rPr>
          <m:t>-K=</m:t>
        </m:r>
        <m:f>
          <m:fPr>
            <m:ctrlPr>
              <w:rPr>
                <w:rFonts w:ascii="Cambria Math" w:hAnsi="Cambria Math"/>
                <w:i/>
                <w:iCs/>
                <w:lang w:val="en-US"/>
              </w:rPr>
            </m:ctrlPr>
          </m:fPr>
          <m:num>
            <m:r>
              <w:rPr>
                <w:rFonts w:ascii="Cambria Math" w:hAnsi="Cambria Math"/>
                <w:lang w:val="en-US"/>
              </w:rPr>
              <m:t>N</m:t>
            </m:r>
          </m:num>
          <m:den>
            <m:r>
              <w:rPr>
                <w:rFonts w:ascii="Cambria Math" w:hAnsi="Cambria Math"/>
                <w:lang w:val="en-US"/>
              </w:rPr>
              <m:t>N+W</m:t>
            </m:r>
          </m:den>
        </m:f>
        <m:d>
          <m:dPr>
            <m:ctrlPr>
              <w:rPr>
                <w:rFonts w:ascii="Cambria Math" w:hAnsi="Cambria Math"/>
                <w:i/>
                <w:iCs/>
                <w:lang w:val="en-US"/>
              </w:rPr>
            </m:ctrlPr>
          </m:dPr>
          <m:e>
            <m:r>
              <w:rPr>
                <w:rFonts w:ascii="Cambria Math" w:hAnsi="Cambria Math"/>
                <w:lang w:val="en-US"/>
              </w:rPr>
              <m:t>S-K</m:t>
            </m:r>
          </m:e>
        </m:d>
        <m:r>
          <w:rPr>
            <w:rFonts w:ascii="Cambria Math" w:hAnsi="Cambria Math"/>
            <w:lang w:val="en-US"/>
          </w:rPr>
          <m:t>=</m:t>
        </m:r>
        <m:f>
          <m:fPr>
            <m:ctrlPr>
              <w:rPr>
                <w:rFonts w:ascii="Cambria Math" w:hAnsi="Cambria Math"/>
                <w:i/>
                <w:iCs/>
                <w:lang w:val="en-US"/>
              </w:rPr>
            </m:ctrlPr>
          </m:fPr>
          <m:num>
            <m:r>
              <w:rPr>
                <w:rFonts w:ascii="Cambria Math" w:hAnsi="Cambria Math"/>
                <w:lang w:val="en-US"/>
              </w:rPr>
              <m:t>N</m:t>
            </m:r>
          </m:num>
          <m:den>
            <m:r>
              <w:rPr>
                <w:rFonts w:ascii="Cambria Math" w:hAnsi="Cambria Math"/>
                <w:lang w:val="en-US"/>
              </w:rPr>
              <m:t>N+W</m:t>
            </m:r>
          </m:den>
        </m:f>
        <m:r>
          <w:rPr>
            <w:rFonts w:ascii="Cambria Math" w:hAnsi="Cambria Math"/>
            <w:lang w:val="en-US"/>
          </w:rPr>
          <m:t>×Call Value</m:t>
        </m:r>
      </m:oMath>
    </w:p>
    <w:p w14:paraId="5A457F1D" w14:textId="372A602A" w:rsidR="00333A2A" w:rsidRDefault="00333A2A" w:rsidP="00605DB9">
      <w:pPr>
        <w:spacing w:after="0"/>
        <w:jc w:val="both"/>
        <w:rPr>
          <w:iCs/>
          <w:lang w:val="en-US"/>
        </w:rPr>
      </w:pPr>
    </w:p>
    <w:p w14:paraId="6FB802EC" w14:textId="75AD67BE" w:rsidR="00333A2A" w:rsidRPr="00333A2A" w:rsidRDefault="00333A2A" w:rsidP="00605DB9">
      <w:pPr>
        <w:spacing w:after="0"/>
        <w:jc w:val="both"/>
        <w:rPr>
          <w:iCs/>
          <w:lang w:val="en-US"/>
        </w:rPr>
      </w:pPr>
      <w:r>
        <w:rPr>
          <w:iCs/>
          <w:lang w:val="en-US"/>
        </w:rPr>
        <w:t xml:space="preserve">Call Delta: </w:t>
      </w:r>
      <m:oMath>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oMath>
      <w:r>
        <w:rPr>
          <w:iCs/>
          <w:lang w:val="en-US"/>
        </w:rPr>
        <w:t xml:space="preserve">, with dividends: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-q</m:t>
            </m:r>
            <m:r>
              <w:rPr>
                <w:rFonts w:ascii="Cambria Math" w:hAnsi="Cambria Math"/>
                <w:lang w:val="en-US"/>
              </w:rPr>
              <m:t>T</m:t>
            </m:r>
          </m:sup>
        </m:sSup>
        <m:r>
          <w:rPr>
            <w:rFonts w:ascii="Cambria Math" w:hAnsi="Cambria Math"/>
            <w:lang w:val="en-US"/>
          </w:rPr>
          <m:t>N(</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p w14:paraId="0DDAC939" w14:textId="624DADD6" w:rsidR="00333A2A" w:rsidRPr="00333A2A" w:rsidRDefault="00333A2A" w:rsidP="00605DB9">
      <w:pPr>
        <w:spacing w:after="0"/>
        <w:jc w:val="both"/>
        <w:rPr>
          <w:iCs/>
          <w:lang w:val="en-US"/>
        </w:rPr>
      </w:pPr>
      <w:r>
        <w:rPr>
          <w:iCs/>
          <w:lang w:val="en-US"/>
        </w:rPr>
        <w:t xml:space="preserve">Put Delta: </w:t>
      </w:r>
      <m:oMath>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-1</m:t>
        </m:r>
      </m:oMath>
      <w:r>
        <w:rPr>
          <w:iCs/>
          <w:lang w:val="en-US"/>
        </w:rPr>
        <w:t xml:space="preserve">, with dividends: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-q</m:t>
            </m:r>
            <m:r>
              <w:rPr>
                <w:rFonts w:ascii="Cambria Math" w:hAnsi="Cambria Math"/>
                <w:lang w:val="en-US"/>
              </w:rPr>
              <m:t>T</m:t>
            </m:r>
          </m:sup>
        </m:sSup>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-1)</m:t>
        </m:r>
      </m:oMath>
    </w:p>
    <w:p w14:paraId="35C103C0" w14:textId="48B9A714" w:rsidR="00333A2A" w:rsidRDefault="00333A2A" w:rsidP="00605DB9">
      <w:pPr>
        <w:spacing w:after="0"/>
        <w:jc w:val="both"/>
        <w:rPr>
          <w:iCs/>
          <w:lang w:val="en-US"/>
        </w:rPr>
      </w:pPr>
    </w:p>
    <w:p w14:paraId="154B96C4" w14:textId="27FE7D75" w:rsidR="00333A2A" w:rsidRDefault="001368AB" w:rsidP="00605DB9">
      <w:pPr>
        <w:spacing w:after="0"/>
        <w:jc w:val="both"/>
        <w:rPr>
          <w:iCs/>
          <w:lang w:val="en-US"/>
        </w:rPr>
      </w:pPr>
      <w:r w:rsidRPr="001368AB">
        <w:rPr>
          <w:iCs/>
          <w:lang w:val="en-US"/>
        </w:rPr>
        <w:lastRenderedPageBreak/>
        <w:drawing>
          <wp:inline distT="0" distB="0" distL="0" distR="0" wp14:anchorId="07AF609D" wp14:editId="0EC9355B">
            <wp:extent cx="2583873" cy="2032941"/>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9506" cy="2045241"/>
                    </a:xfrm>
                    <a:prstGeom prst="rect">
                      <a:avLst/>
                    </a:prstGeom>
                  </pic:spPr>
                </pic:pic>
              </a:graphicData>
            </a:graphic>
          </wp:inline>
        </w:drawing>
      </w:r>
      <w:r w:rsidRPr="001368AB">
        <w:rPr>
          <w:iCs/>
          <w:lang w:val="en-US"/>
        </w:rPr>
        <w:drawing>
          <wp:inline distT="0" distB="0" distL="0" distR="0" wp14:anchorId="27FDCBBB" wp14:editId="45501A40">
            <wp:extent cx="2632630" cy="2032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3843" cy="2048374"/>
                    </a:xfrm>
                    <a:prstGeom prst="rect">
                      <a:avLst/>
                    </a:prstGeom>
                  </pic:spPr>
                </pic:pic>
              </a:graphicData>
            </a:graphic>
          </wp:inline>
        </w:drawing>
      </w:r>
      <w:r w:rsidRPr="001368AB">
        <w:rPr>
          <w:iCs/>
          <w:lang w:val="en-US"/>
        </w:rPr>
        <w:drawing>
          <wp:inline distT="0" distB="0" distL="0" distR="0" wp14:anchorId="1819860E" wp14:editId="73C55D2C">
            <wp:extent cx="2627672" cy="2015836"/>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1038" cy="2033761"/>
                    </a:xfrm>
                    <a:prstGeom prst="rect">
                      <a:avLst/>
                    </a:prstGeom>
                  </pic:spPr>
                </pic:pic>
              </a:graphicData>
            </a:graphic>
          </wp:inline>
        </w:drawing>
      </w:r>
      <w:r w:rsidR="00FA2FA6" w:rsidRPr="001368AB">
        <w:rPr>
          <w:iCs/>
          <w:lang w:val="en-US"/>
        </w:rPr>
        <w:drawing>
          <wp:inline distT="0" distB="0" distL="0" distR="0" wp14:anchorId="691FC832" wp14:editId="2C797F9B">
            <wp:extent cx="2582908" cy="2011969"/>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2228" cy="2019229"/>
                    </a:xfrm>
                    <a:prstGeom prst="rect">
                      <a:avLst/>
                    </a:prstGeom>
                  </pic:spPr>
                </pic:pic>
              </a:graphicData>
            </a:graphic>
          </wp:inline>
        </w:drawing>
      </w:r>
    </w:p>
    <w:p w14:paraId="284933DA" w14:textId="621072C0" w:rsidR="00333A2A" w:rsidRDefault="00FA2FA6" w:rsidP="00605DB9">
      <w:pPr>
        <w:spacing w:after="0"/>
        <w:jc w:val="both"/>
        <w:rPr>
          <w:iCs/>
          <w:lang w:val="en-US"/>
        </w:rPr>
      </w:pPr>
      <w:r w:rsidRPr="001368AB">
        <w:rPr>
          <w:iCs/>
          <w:lang w:val="en-US"/>
        </w:rPr>
        <w:drawing>
          <wp:inline distT="0" distB="0" distL="0" distR="0" wp14:anchorId="174D4622" wp14:editId="39590AC2">
            <wp:extent cx="2625436" cy="2036562"/>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023" cy="2051755"/>
                    </a:xfrm>
                    <a:prstGeom prst="rect">
                      <a:avLst/>
                    </a:prstGeom>
                  </pic:spPr>
                </pic:pic>
              </a:graphicData>
            </a:graphic>
          </wp:inline>
        </w:drawing>
      </w:r>
    </w:p>
    <w:p w14:paraId="2C0F2577" w14:textId="384FEEFB" w:rsidR="00EA1309" w:rsidRDefault="00EA1309" w:rsidP="00605DB9">
      <w:pPr>
        <w:spacing w:after="0"/>
        <w:jc w:val="both"/>
        <w:rPr>
          <w:iCs/>
          <w:lang w:val="en-US"/>
        </w:rPr>
      </w:pPr>
    </w:p>
    <w:p w14:paraId="6D8FD93D" w14:textId="1FD45518" w:rsidR="00EA1309" w:rsidRDefault="00EA1309" w:rsidP="00605DB9">
      <w:pPr>
        <w:spacing w:after="0"/>
        <w:jc w:val="both"/>
        <w:rPr>
          <w:iCs/>
          <w:lang w:val="en-US"/>
        </w:rPr>
      </w:pPr>
      <w:r>
        <w:rPr>
          <w:iCs/>
          <w:lang w:val="en-US"/>
        </w:rPr>
        <w:t xml:space="preserve">Longevity risk: live longer </w:t>
      </w:r>
      <w:r w:rsidR="00B31B7F">
        <w:rPr>
          <w:iCs/>
          <w:lang w:val="en-US"/>
        </w:rPr>
        <w:t xml:space="preserve">(life insurance) </w:t>
      </w:r>
      <w:proofErr w:type="spellStart"/>
      <w:r>
        <w:rPr>
          <w:iCs/>
          <w:lang w:val="en-US"/>
        </w:rPr>
        <w:t>v.s</w:t>
      </w:r>
      <w:proofErr w:type="spellEnd"/>
      <w:r>
        <w:rPr>
          <w:iCs/>
          <w:lang w:val="en-US"/>
        </w:rPr>
        <w:t>. Mortality risk:</w:t>
      </w:r>
      <w:r w:rsidR="00B31B7F">
        <w:rPr>
          <w:iCs/>
          <w:lang w:val="en-US"/>
        </w:rPr>
        <w:t xml:space="preserve"> life not long</w:t>
      </w:r>
      <w:r>
        <w:rPr>
          <w:iCs/>
          <w:lang w:val="en-US"/>
        </w:rPr>
        <w:t xml:space="preserve"> as expected</w:t>
      </w:r>
      <w:r w:rsidR="00B31B7F">
        <w:rPr>
          <w:iCs/>
          <w:lang w:val="en-US"/>
        </w:rPr>
        <w:t xml:space="preserve"> (annuity)</w:t>
      </w:r>
    </w:p>
    <w:p w14:paraId="1A025B02" w14:textId="28EDBF7E" w:rsidR="00EA1309" w:rsidRDefault="00EA1309" w:rsidP="00605DB9">
      <w:pPr>
        <w:spacing w:after="0"/>
        <w:jc w:val="both"/>
        <w:rPr>
          <w:iCs/>
          <w:lang w:val="en-US"/>
        </w:rPr>
      </w:pPr>
      <w:r>
        <w:rPr>
          <w:iCs/>
          <w:lang w:val="en-US"/>
        </w:rPr>
        <w:t>Loss Ratio + Expense Ratio + Dividend – Investment Income = Operating Ratio</w:t>
      </w:r>
      <w:r w:rsidR="00B31B7F">
        <w:rPr>
          <w:iCs/>
          <w:lang w:val="en-US"/>
        </w:rPr>
        <w:t xml:space="preserve"> </w:t>
      </w:r>
    </w:p>
    <w:p w14:paraId="743844EF" w14:textId="2DB97A77" w:rsidR="00C27B8D" w:rsidRDefault="00C27B8D" w:rsidP="00605DB9">
      <w:pPr>
        <w:spacing w:after="0"/>
        <w:jc w:val="both"/>
        <w:rPr>
          <w:iCs/>
          <w:lang w:val="en-US"/>
        </w:rPr>
      </w:pPr>
    </w:p>
    <w:p w14:paraId="3F9BE19A" w14:textId="4271286F" w:rsidR="00C27B8D" w:rsidRDefault="00C27B8D" w:rsidP="00605DB9">
      <w:pPr>
        <w:spacing w:after="0"/>
        <w:jc w:val="both"/>
        <w:rPr>
          <w:iCs/>
          <w:lang w:val="en-US"/>
        </w:rPr>
      </w:pPr>
      <w:r>
        <w:rPr>
          <w:iCs/>
          <w:lang w:val="en-US"/>
        </w:rPr>
        <w:t>Defined benefit plan: pooled contribution, each determined by a formula</w:t>
      </w:r>
    </w:p>
    <w:p w14:paraId="0A291374" w14:textId="78C6B25C" w:rsidR="00C27B8D" w:rsidRDefault="00C27B8D" w:rsidP="00605DB9">
      <w:pPr>
        <w:spacing w:after="0"/>
        <w:jc w:val="both"/>
        <w:rPr>
          <w:iCs/>
          <w:lang w:val="en-US"/>
        </w:rPr>
      </w:pPr>
      <w:r>
        <w:rPr>
          <w:iCs/>
          <w:lang w:val="en-US"/>
        </w:rPr>
        <w:t xml:space="preserve">Defined contribution plan: employee choose the funds invested, </w:t>
      </w:r>
      <w:r w:rsidR="008802C9">
        <w:rPr>
          <w:iCs/>
          <w:lang w:val="en-US"/>
        </w:rPr>
        <w:t xml:space="preserve">plan is </w:t>
      </w:r>
      <w:r>
        <w:rPr>
          <w:iCs/>
          <w:lang w:val="en-US"/>
        </w:rPr>
        <w:t>less risky to employer</w:t>
      </w:r>
    </w:p>
    <w:p w14:paraId="1AE91BB2" w14:textId="7BD83641" w:rsidR="0081311A" w:rsidRDefault="0081311A" w:rsidP="00605DB9">
      <w:pPr>
        <w:spacing w:after="0"/>
        <w:jc w:val="both"/>
        <w:rPr>
          <w:iCs/>
          <w:lang w:val="en-US"/>
        </w:rPr>
      </w:pPr>
    </w:p>
    <w:p w14:paraId="30A65D77" w14:textId="1E3499E4" w:rsidR="0081311A" w:rsidRDefault="0081311A" w:rsidP="00605DB9">
      <w:pPr>
        <w:spacing w:after="0"/>
        <w:jc w:val="both"/>
        <w:rPr>
          <w:iCs/>
          <w:lang w:val="en-US"/>
        </w:rPr>
      </w:pPr>
      <w:r w:rsidRPr="0081311A">
        <w:rPr>
          <w:iCs/>
          <w:lang w:val="en-US"/>
        </w:rPr>
        <w:drawing>
          <wp:inline distT="0" distB="0" distL="0" distR="0" wp14:anchorId="38304EFC" wp14:editId="5716BBEF">
            <wp:extent cx="4242146" cy="10878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337" cy="1101501"/>
                    </a:xfrm>
                    <a:prstGeom prst="rect">
                      <a:avLst/>
                    </a:prstGeom>
                  </pic:spPr>
                </pic:pic>
              </a:graphicData>
            </a:graphic>
          </wp:inline>
        </w:drawing>
      </w:r>
    </w:p>
    <w:p w14:paraId="6300800A" w14:textId="69A5D81B" w:rsidR="0081311A" w:rsidRDefault="0081311A" w:rsidP="00605DB9">
      <w:pPr>
        <w:spacing w:after="0"/>
        <w:jc w:val="both"/>
        <w:rPr>
          <w:iCs/>
          <w:lang w:val="en-US"/>
        </w:rPr>
      </w:pPr>
    </w:p>
    <w:p w14:paraId="1A606A50" w14:textId="1B8C4B24" w:rsidR="0081311A" w:rsidRDefault="00387E19" w:rsidP="00605DB9">
      <w:pPr>
        <w:spacing w:after="0"/>
        <w:jc w:val="both"/>
        <w:rPr>
          <w:iCs/>
          <w:lang w:val="en-US"/>
        </w:rPr>
      </w:pPr>
      <w:r>
        <w:rPr>
          <w:iCs/>
          <w:lang w:val="en-US"/>
        </w:rPr>
        <w:lastRenderedPageBreak/>
        <w:t xml:space="preserve">Commercial Paper (&lt; 1Y) </w:t>
      </w:r>
      <w:r w:rsidRPr="00387E19">
        <w:rPr>
          <w:iCs/>
          <w:lang w:val="en-US"/>
        </w:rPr>
        <w:sym w:font="Wingdings" w:char="F0E0"/>
      </w:r>
      <w:r>
        <w:rPr>
          <w:iCs/>
          <w:lang w:val="en-US"/>
        </w:rPr>
        <w:t xml:space="preserve"> Short-term notes (&lt; 5Y) </w:t>
      </w:r>
      <w:r w:rsidRPr="00387E19">
        <w:rPr>
          <w:iCs/>
          <w:lang w:val="en-US"/>
        </w:rPr>
        <w:sym w:font="Wingdings" w:char="F0E0"/>
      </w:r>
      <w:r>
        <w:rPr>
          <w:iCs/>
          <w:lang w:val="en-US"/>
        </w:rPr>
        <w:t xml:space="preserve"> Medium-term bonds (&lt; 12Y)</w:t>
      </w:r>
    </w:p>
    <w:p w14:paraId="702B5B13" w14:textId="4A51CE2E" w:rsidR="00992420" w:rsidRDefault="00992420" w:rsidP="00605DB9">
      <w:pPr>
        <w:spacing w:after="0"/>
        <w:jc w:val="both"/>
        <w:rPr>
          <w:iCs/>
          <w:lang w:val="en-US"/>
        </w:rPr>
      </w:pPr>
    </w:p>
    <w:p w14:paraId="3F5F924D" w14:textId="513398B3" w:rsidR="00992420" w:rsidRDefault="00992420" w:rsidP="00605DB9">
      <w:pPr>
        <w:spacing w:after="0"/>
        <w:jc w:val="both"/>
        <w:rPr>
          <w:iCs/>
          <w:lang w:val="en-US"/>
        </w:rPr>
      </w:pPr>
      <w:r>
        <w:rPr>
          <w:iCs/>
          <w:lang w:val="en-US"/>
        </w:rPr>
        <w:t>Floating Rate Note coupon payment uses interest rate of previous three month LIBOR</w:t>
      </w:r>
    </w:p>
    <w:p w14:paraId="4375E40B" w14:textId="1CBA4BBF" w:rsidR="003F4F42" w:rsidRDefault="003F4F42" w:rsidP="00605DB9">
      <w:pPr>
        <w:spacing w:after="0"/>
        <w:jc w:val="both"/>
        <w:rPr>
          <w:iCs/>
          <w:lang w:val="en-US"/>
        </w:rPr>
      </w:pPr>
    </w:p>
    <w:p w14:paraId="31F89862" w14:textId="19DACDA0" w:rsidR="003F4F42" w:rsidRDefault="003F4F42" w:rsidP="00605DB9">
      <w:pPr>
        <w:spacing w:after="0"/>
        <w:jc w:val="both"/>
        <w:rPr>
          <w:iCs/>
          <w:lang w:val="en-US"/>
        </w:rPr>
      </w:pPr>
      <w:r>
        <w:rPr>
          <w:iCs/>
          <w:lang w:val="en-US"/>
        </w:rPr>
        <w:t xml:space="preserve">Treasury Bills: </w:t>
      </w:r>
      <m:oMath>
        <m:r>
          <w:rPr>
            <w:rFonts w:ascii="Cambria Math" w:hAnsi="Cambria Math"/>
            <w:lang w:val="en-US"/>
          </w:rPr>
          <m:t>Cash Price=100-</m:t>
        </m:r>
        <m:f>
          <m:fPr>
            <m:ctrlPr>
              <w:rPr>
                <w:rFonts w:ascii="Cambria Math" w:hAnsi="Cambria Math"/>
                <w:i/>
                <w:iCs/>
                <w:lang w:val="en-US"/>
              </w:rPr>
            </m:ctrlPr>
          </m:fPr>
          <m:num>
            <m:r>
              <w:rPr>
                <w:rFonts w:ascii="Cambria Math" w:hAnsi="Cambria Math"/>
                <w:lang w:val="en-US"/>
              </w:rPr>
              <m:t>days to maturity</m:t>
            </m:r>
          </m:num>
          <m:den>
            <m:r>
              <w:rPr>
                <w:rFonts w:ascii="Cambria Math" w:hAnsi="Cambria Math"/>
                <w:lang w:val="en-US"/>
              </w:rPr>
              <m:t>360</m:t>
            </m:r>
          </m:den>
        </m:f>
        <m:r>
          <w:rPr>
            <w:rFonts w:ascii="Cambria Math" w:hAnsi="Cambria Math"/>
            <w:lang w:val="en-US"/>
          </w:rPr>
          <m:t>×Quoted Price</m:t>
        </m:r>
      </m:oMath>
    </w:p>
    <w:p w14:paraId="7A0F2DCA" w14:textId="56C41819" w:rsidR="00A569EB" w:rsidRDefault="007932E9" w:rsidP="00605DB9">
      <w:pPr>
        <w:spacing w:after="0"/>
        <w:jc w:val="both"/>
        <w:rPr>
          <w:iCs/>
          <w:lang w:val="en-US"/>
        </w:rPr>
      </w:pPr>
      <w:r>
        <w:rPr>
          <w:iCs/>
          <w:lang w:val="en-US"/>
        </w:rPr>
        <w:t xml:space="preserve">Treasury Bonds: </w:t>
      </w:r>
      <m:oMath>
        <m:r>
          <w:rPr>
            <w:rFonts w:ascii="Cambria Math" w:hAnsi="Cambria Math"/>
            <w:lang w:val="en-US"/>
          </w:rPr>
          <m:t>Clean</m:t>
        </m:r>
        <m:r>
          <w:rPr>
            <w:rFonts w:ascii="Cambria Math" w:hAnsi="Cambria Math"/>
            <w:lang w:val="en-US"/>
          </w:rPr>
          <m:t xml:space="preserve"> Price=Quoted Price×%×Face Value</m:t>
        </m:r>
      </m:oMath>
      <w:r w:rsidR="00DC5E8B">
        <w:rPr>
          <w:iCs/>
          <w:lang w:val="en-US"/>
        </w:rPr>
        <w:t xml:space="preserve"> (32nds quotation)</w:t>
      </w:r>
    </w:p>
    <w:p w14:paraId="3DB541C8" w14:textId="786D1711" w:rsidR="000D4CFC" w:rsidRDefault="000D4CFC" w:rsidP="00605DB9">
      <w:pPr>
        <w:spacing w:after="0"/>
        <w:jc w:val="both"/>
        <w:rPr>
          <w:iCs/>
          <w:lang w:val="en-US"/>
        </w:rPr>
      </w:pPr>
      <w:r>
        <w:rPr>
          <w:iCs/>
          <w:lang w:val="en-US"/>
        </w:rPr>
        <w:tab/>
      </w:r>
      <w:r>
        <w:rPr>
          <w:iCs/>
          <w:lang w:val="en-US"/>
        </w:rPr>
        <w:tab/>
        <w:t xml:space="preserve"> Day Count for </w:t>
      </w:r>
      <w:proofErr w:type="spellStart"/>
      <w:r>
        <w:rPr>
          <w:iCs/>
          <w:lang w:val="en-US"/>
        </w:rPr>
        <w:t>Govies</w:t>
      </w:r>
      <w:proofErr w:type="spellEnd"/>
      <w:r>
        <w:rPr>
          <w:iCs/>
          <w:lang w:val="en-US"/>
        </w:rPr>
        <w:t>: Actual/Actual, for corporates: 30/360</w:t>
      </w:r>
    </w:p>
    <w:p w14:paraId="0C1AE715" w14:textId="30C9A917" w:rsidR="000D4CFC" w:rsidRDefault="000D4CFC" w:rsidP="00605DB9">
      <w:pPr>
        <w:spacing w:after="0"/>
        <w:jc w:val="both"/>
        <w:rPr>
          <w:iCs/>
          <w:lang w:val="en-US"/>
        </w:rPr>
      </w:pPr>
      <w:r>
        <w:rPr>
          <w:iCs/>
          <w:lang w:val="en-US"/>
        </w:rPr>
        <w:tab/>
      </w:r>
      <w:r>
        <w:rPr>
          <w:iCs/>
          <w:lang w:val="en-US"/>
        </w:rPr>
        <w:tab/>
        <w:t xml:space="preserve"> </w:t>
      </w:r>
      <m:oMath>
        <m:r>
          <w:rPr>
            <w:rFonts w:ascii="Cambria Math" w:hAnsi="Cambria Math"/>
            <w:lang w:val="en-US"/>
          </w:rPr>
          <m:t>Accrued Interest=</m:t>
        </m:r>
        <m:f>
          <m:fPr>
            <m:ctrlPr>
              <w:rPr>
                <w:rFonts w:ascii="Cambria Math" w:hAnsi="Cambria Math"/>
                <w:i/>
                <w:iCs/>
                <w:lang w:val="en-US"/>
              </w:rPr>
            </m:ctrlPr>
          </m:fPr>
          <m:num>
            <m:r>
              <w:rPr>
                <w:rFonts w:ascii="Cambria Math" w:hAnsi="Cambria Math"/>
                <w:lang w:val="en-US"/>
              </w:rPr>
              <m:t>days since last coupn payment</m:t>
            </m:r>
          </m:num>
          <m:den>
            <m:r>
              <w:rPr>
                <w:rFonts w:ascii="Cambria Math" w:hAnsi="Cambria Math"/>
                <w:lang w:val="en-US"/>
              </w:rPr>
              <m:t>Coupon Payment Interval days</m:t>
            </m:r>
          </m:den>
        </m:f>
        <m:r>
          <w:rPr>
            <w:rFonts w:ascii="Cambria Math" w:hAnsi="Cambria Math"/>
            <w:lang w:val="en-US"/>
          </w:rPr>
          <m:t>×coupon</m:t>
        </m:r>
      </m:oMath>
    </w:p>
    <w:p w14:paraId="7DBC48A6" w14:textId="42077671" w:rsidR="0067402E" w:rsidRDefault="0067402E" w:rsidP="00605DB9">
      <w:pPr>
        <w:spacing w:after="0"/>
        <w:jc w:val="both"/>
        <w:rPr>
          <w:iCs/>
          <w:lang w:val="en-US"/>
        </w:rPr>
      </w:pPr>
      <w:r>
        <w:rPr>
          <w:iCs/>
          <w:lang w:val="en-US"/>
        </w:rPr>
        <w:tab/>
      </w:r>
      <w:r>
        <w:rPr>
          <w:iCs/>
          <w:lang w:val="en-US"/>
        </w:rPr>
        <w:tab/>
        <w:t xml:space="preserve"> </w:t>
      </w:r>
      <m:oMath>
        <m:r>
          <w:rPr>
            <w:rFonts w:ascii="Cambria Math" w:hAnsi="Cambria Math"/>
            <w:lang w:val="en-US"/>
          </w:rPr>
          <m:t>Dirty Price=Clean Price+Acrrued Interest</m:t>
        </m:r>
      </m:oMath>
    </w:p>
    <w:p w14:paraId="3357A9AA" w14:textId="6BA261E1" w:rsidR="00C5464D" w:rsidRDefault="00C5464D" w:rsidP="00605DB9">
      <w:pPr>
        <w:spacing w:after="0"/>
        <w:jc w:val="both"/>
        <w:rPr>
          <w:iCs/>
          <w:lang w:val="en-US"/>
        </w:rPr>
      </w:pPr>
      <w:r>
        <w:rPr>
          <w:iCs/>
          <w:lang w:val="en-US"/>
        </w:rPr>
        <w:tab/>
      </w:r>
      <w:r>
        <w:rPr>
          <w:iCs/>
          <w:lang w:val="en-US"/>
        </w:rPr>
        <w:tab/>
        <w:t xml:space="preserve"> Coupon Rate is normally quoted as annual, need to divide by 2 for semi</w:t>
      </w:r>
    </w:p>
    <w:p w14:paraId="4F91E774" w14:textId="2B692A94" w:rsidR="006A746B" w:rsidRDefault="006A746B" w:rsidP="00605DB9">
      <w:pPr>
        <w:spacing w:after="0"/>
        <w:jc w:val="both"/>
        <w:rPr>
          <w:iCs/>
          <w:lang w:val="en-US"/>
        </w:rPr>
      </w:pPr>
    </w:p>
    <w:p w14:paraId="7C9336A5" w14:textId="36A451B3" w:rsidR="006A746B" w:rsidRDefault="006A746B" w:rsidP="00605DB9">
      <w:pPr>
        <w:spacing w:after="0"/>
        <w:jc w:val="both"/>
        <w:rPr>
          <w:iCs/>
          <w:lang w:val="en-US"/>
        </w:rPr>
      </w:pPr>
    </w:p>
    <w:p w14:paraId="58DF204F" w14:textId="7015B051" w:rsidR="006A746B" w:rsidRDefault="006A746B" w:rsidP="00605DB9">
      <w:pPr>
        <w:spacing w:after="0"/>
        <w:jc w:val="both"/>
        <w:rPr>
          <w:iCs/>
          <w:lang w:val="en-US"/>
        </w:rPr>
      </w:pPr>
      <w:r>
        <w:rPr>
          <w:iCs/>
          <w:lang w:val="en-US"/>
        </w:rPr>
        <w:t>Annuity use BGN Mode ([2</w:t>
      </w:r>
      <w:r w:rsidRPr="006A746B">
        <w:rPr>
          <w:iCs/>
          <w:vertAlign w:val="superscript"/>
          <w:lang w:val="en-US"/>
        </w:rPr>
        <w:t>nd</w:t>
      </w:r>
      <w:r>
        <w:rPr>
          <w:iCs/>
          <w:lang w:val="en-US"/>
        </w:rPr>
        <w:t>][PMT][2</w:t>
      </w:r>
      <w:r w:rsidRPr="006A746B">
        <w:rPr>
          <w:iCs/>
          <w:vertAlign w:val="superscript"/>
          <w:lang w:val="en-US"/>
        </w:rPr>
        <w:t>nd</w:t>
      </w:r>
      <w:r>
        <w:rPr>
          <w:iCs/>
          <w:lang w:val="en-US"/>
        </w:rPr>
        <w:t>][ENTER])</w:t>
      </w:r>
    </w:p>
    <w:p w14:paraId="0B19FD87" w14:textId="4A89EAB7" w:rsidR="0098593E" w:rsidRPr="0098593E" w:rsidRDefault="0098593E" w:rsidP="00605DB9">
      <w:pPr>
        <w:spacing w:after="0"/>
        <w:jc w:val="both"/>
        <w:rPr>
          <w:iCs/>
          <w:lang w:val="en-US"/>
        </w:rPr>
      </w:pPr>
      <w:r>
        <w:rPr>
          <w:iCs/>
          <w:lang w:val="en-US"/>
        </w:rPr>
        <w:t xml:space="preserve">Perpetuity </w:t>
      </w:r>
      <m:oMath>
        <m:r>
          <w:rPr>
            <w:rFonts w:ascii="Cambria Math" w:hAnsi="Cambria Math"/>
            <w:lang w:val="en-US"/>
          </w:rPr>
          <m:t>=</m:t>
        </m:r>
        <m:f>
          <m:fPr>
            <m:ctrlPr>
              <w:rPr>
                <w:rFonts w:ascii="Cambria Math" w:hAnsi="Cambria Math"/>
                <w:i/>
                <w:iCs/>
                <w:lang w:val="en-US"/>
              </w:rPr>
            </m:ctrlPr>
          </m:fPr>
          <m:num>
            <m:r>
              <w:rPr>
                <w:rFonts w:ascii="Cambria Math" w:hAnsi="Cambria Math"/>
                <w:lang w:val="en-US"/>
              </w:rPr>
              <m:t>Coupon</m:t>
            </m:r>
          </m:num>
          <m:den>
            <m:r>
              <w:rPr>
                <w:rFonts w:ascii="Cambria Math" w:hAnsi="Cambria Math"/>
                <w:lang w:val="en-US"/>
              </w:rPr>
              <m:t>yield</m:t>
            </m:r>
          </m:den>
        </m:f>
      </m:oMath>
    </w:p>
    <w:p w14:paraId="27FE5C1A" w14:textId="49328F8D" w:rsidR="0098593E" w:rsidRDefault="0098593E" w:rsidP="00605DB9">
      <w:pPr>
        <w:spacing w:after="0"/>
        <w:jc w:val="both"/>
        <w:rPr>
          <w:iCs/>
          <w:lang w:val="en-US"/>
        </w:rPr>
      </w:pPr>
    </w:p>
    <w:p w14:paraId="33B9E692" w14:textId="60EB6DD4" w:rsidR="00DB2B64" w:rsidRPr="0098593E" w:rsidRDefault="00DB2B64" w:rsidP="00605DB9">
      <w:pPr>
        <w:spacing w:after="0"/>
        <w:jc w:val="both"/>
        <w:rPr>
          <w:iCs/>
          <w:lang w:val="en-US"/>
        </w:rPr>
      </w:pPr>
      <w:r>
        <w:rPr>
          <w:iCs/>
          <w:lang w:val="en-US"/>
        </w:rPr>
        <w:t>Spot rate normally show in annual, need to recompute to accommodate time</w:t>
      </w:r>
    </w:p>
    <w:p w14:paraId="04874372" w14:textId="6E2DF90B" w:rsidR="00A569EB" w:rsidRDefault="00A569EB" w:rsidP="00605DB9">
      <w:pPr>
        <w:spacing w:after="0"/>
        <w:jc w:val="both"/>
        <w:rPr>
          <w:iCs/>
          <w:lang w:val="en-US"/>
        </w:rPr>
      </w:pPr>
    </w:p>
    <w:p w14:paraId="74B8174D" w14:textId="265828D7" w:rsidR="0036178F" w:rsidRDefault="0036178F" w:rsidP="00605DB9">
      <w:pPr>
        <w:spacing w:after="0"/>
        <w:jc w:val="both"/>
        <w:rPr>
          <w:iCs/>
          <w:lang w:val="en-US"/>
        </w:rPr>
      </w:pPr>
      <w:r>
        <w:rPr>
          <w:iCs/>
          <w:lang w:val="en-US"/>
        </w:rPr>
        <w:t xml:space="preserve">Continuous compounding forward rate: </w:t>
      </w:r>
      <m:oMath>
        <m:r>
          <w:rPr>
            <w:rFonts w:ascii="Cambria Math" w:hAnsi="Cambria Math"/>
            <w:lang w:val="en-US"/>
          </w:rPr>
          <m:t>F=</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1</m:t>
                </m:r>
              </m:sub>
            </m:sSub>
          </m:den>
        </m:f>
      </m:oMath>
    </w:p>
    <w:p w14:paraId="1F238917" w14:textId="314EE7AF" w:rsidR="00AE5243" w:rsidRDefault="00AE5243" w:rsidP="00605DB9">
      <w:pPr>
        <w:spacing w:after="0"/>
        <w:jc w:val="both"/>
        <w:rPr>
          <w:iCs/>
          <w:lang w:val="en-US"/>
        </w:rPr>
      </w:pPr>
    </w:p>
    <w:p w14:paraId="48585FA1" w14:textId="24EAF8B9" w:rsidR="00A569EB" w:rsidRDefault="00AE5243" w:rsidP="00605DB9">
      <w:pPr>
        <w:spacing w:after="0"/>
        <w:jc w:val="both"/>
        <w:rPr>
          <w:iCs/>
          <w:lang w:val="en-US"/>
        </w:rPr>
      </w:pPr>
      <m:oMath>
        <m:r>
          <w:rPr>
            <w:rFonts w:ascii="Cambria Math" w:hAnsi="Cambria Math"/>
            <w:lang w:val="en-US"/>
          </w:rPr>
          <m:t>Par Rate×Annual Factor+d</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=1</m:t>
        </m:r>
      </m:oMath>
      <w:r w:rsidR="00222CDE">
        <w:rPr>
          <w:iCs/>
          <w:lang w:val="en-US"/>
        </w:rPr>
        <w:t xml:space="preserve"> </w:t>
      </w:r>
    </w:p>
    <w:p w14:paraId="30AAEAF0" w14:textId="36FC9CC6" w:rsidR="001E3229" w:rsidRDefault="001E3229" w:rsidP="00605DB9">
      <w:pPr>
        <w:spacing w:after="0"/>
        <w:jc w:val="both"/>
        <w:rPr>
          <w:iCs/>
          <w:lang w:val="en-US"/>
        </w:rPr>
      </w:pPr>
    </w:p>
    <w:p w14:paraId="75E77623" w14:textId="4BAC1B92" w:rsidR="001E3229" w:rsidRDefault="001E3229" w:rsidP="00605DB9">
      <w:pPr>
        <w:spacing w:after="0"/>
        <w:jc w:val="both"/>
        <w:rPr>
          <w:iCs/>
          <w:lang w:val="en-US"/>
        </w:rPr>
      </w:pPr>
    </w:p>
    <w:p w14:paraId="24AA8E60" w14:textId="141722DC" w:rsidR="001E3229" w:rsidRDefault="001E3229" w:rsidP="00605DB9">
      <w:pPr>
        <w:spacing w:after="0"/>
        <w:jc w:val="both"/>
        <w:rPr>
          <w:iCs/>
          <w:lang w:val="en-US"/>
        </w:rPr>
      </w:pPr>
      <w:r w:rsidRPr="001E3229">
        <w:rPr>
          <w:iCs/>
          <w:lang w:val="en-US"/>
        </w:rPr>
        <w:drawing>
          <wp:inline distT="0" distB="0" distL="0" distR="0" wp14:anchorId="6DC605D2" wp14:editId="279A372B">
            <wp:extent cx="2591170" cy="1280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70" cy="1280160"/>
                    </a:xfrm>
                    <a:prstGeom prst="rect">
                      <a:avLst/>
                    </a:prstGeom>
                  </pic:spPr>
                </pic:pic>
              </a:graphicData>
            </a:graphic>
          </wp:inline>
        </w:drawing>
      </w:r>
      <w:r w:rsidRPr="001E3229">
        <w:rPr>
          <w:iCs/>
          <w:lang w:val="en-US"/>
        </w:rPr>
        <w:drawing>
          <wp:inline distT="0" distB="0" distL="0" distR="0" wp14:anchorId="56A11DF9" wp14:editId="334E35EA">
            <wp:extent cx="2646218" cy="1292219"/>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3316" cy="1310335"/>
                    </a:xfrm>
                    <a:prstGeom prst="rect">
                      <a:avLst/>
                    </a:prstGeom>
                  </pic:spPr>
                </pic:pic>
              </a:graphicData>
            </a:graphic>
          </wp:inline>
        </w:drawing>
      </w:r>
    </w:p>
    <w:p w14:paraId="61B6AAD9" w14:textId="37C53C79" w:rsidR="00A569EB" w:rsidRDefault="00A569EB" w:rsidP="00605DB9">
      <w:pPr>
        <w:spacing w:after="0"/>
        <w:jc w:val="both"/>
        <w:rPr>
          <w:iCs/>
          <w:lang w:val="en-US"/>
        </w:rPr>
      </w:pPr>
    </w:p>
    <w:p w14:paraId="24ADB3A4" w14:textId="5F4876C6" w:rsidR="00A569EB" w:rsidRDefault="00A569EB" w:rsidP="00605DB9">
      <w:pPr>
        <w:spacing w:after="0"/>
        <w:jc w:val="both"/>
        <w:rPr>
          <w:iCs/>
          <w:lang w:val="en-US"/>
        </w:rPr>
      </w:pPr>
    </w:p>
    <w:p w14:paraId="7A01784C" w14:textId="2A720A26" w:rsidR="00994A55" w:rsidRDefault="001E3229" w:rsidP="00605DB9">
      <w:pPr>
        <w:spacing w:after="0"/>
        <w:jc w:val="both"/>
        <w:rPr>
          <w:iCs/>
          <w:lang w:val="en-US"/>
        </w:rPr>
      </w:pPr>
      <w:r>
        <w:rPr>
          <w:iCs/>
          <w:lang w:val="en-US"/>
        </w:rPr>
        <w:t>YTM: a single rate used to discount all cash flows</w:t>
      </w:r>
    </w:p>
    <w:p w14:paraId="73FC148A" w14:textId="28ACEFF0" w:rsidR="00081DF3" w:rsidRDefault="00081DF3" w:rsidP="00605DB9">
      <w:pPr>
        <w:spacing w:after="0"/>
        <w:jc w:val="both"/>
        <w:rPr>
          <w:iCs/>
          <w:lang w:val="en-US"/>
        </w:rPr>
      </w:pPr>
    </w:p>
    <w:p w14:paraId="0D7DA321" w14:textId="593A6BDE" w:rsidR="00081DF3" w:rsidRDefault="00081DF3" w:rsidP="00605DB9">
      <w:pPr>
        <w:spacing w:after="0"/>
        <w:jc w:val="both"/>
        <w:rPr>
          <w:iCs/>
          <w:lang w:val="en-US"/>
        </w:rPr>
      </w:pPr>
      <w:r>
        <w:rPr>
          <w:iCs/>
          <w:lang w:val="en-US"/>
        </w:rPr>
        <w:t>Compute dirty price: find full price at previous coupon date and grow risk free rate to current date, that is dirty price. Use the value subtract accrued interest to get clean price.</w:t>
      </w:r>
    </w:p>
    <w:p w14:paraId="31491C0F" w14:textId="79EAE0DF" w:rsidR="00747986" w:rsidRDefault="00747986" w:rsidP="00605DB9">
      <w:pPr>
        <w:spacing w:after="0"/>
        <w:jc w:val="both"/>
        <w:rPr>
          <w:iCs/>
          <w:lang w:val="en-US"/>
        </w:rPr>
      </w:pPr>
      <w:r>
        <w:rPr>
          <w:iCs/>
          <w:lang w:val="en-US"/>
        </w:rPr>
        <w:t>At coupon date, dirty price = clean price</w:t>
      </w:r>
    </w:p>
    <w:p w14:paraId="42C1B75C" w14:textId="1CA41113" w:rsidR="00E222E9" w:rsidRDefault="00E222E9" w:rsidP="00605DB9">
      <w:pPr>
        <w:spacing w:after="0"/>
        <w:jc w:val="both"/>
        <w:rPr>
          <w:iCs/>
          <w:lang w:val="en-US"/>
        </w:rPr>
      </w:pPr>
    </w:p>
    <w:p w14:paraId="5D2FD8C6" w14:textId="2D974EB4" w:rsidR="00E222E9" w:rsidRDefault="00E222E9" w:rsidP="00605DB9">
      <w:pPr>
        <w:spacing w:after="0"/>
        <w:jc w:val="both"/>
        <w:rPr>
          <w:iCs/>
          <w:lang w:val="en-US"/>
        </w:rPr>
      </w:pPr>
      <w:r>
        <w:rPr>
          <w:iCs/>
          <w:lang w:val="en-US"/>
        </w:rPr>
        <w:t>Bond PnL: Carry Roll-Down (Price change + Cash Carry), Rate changes, Spread Changes, Financing Cost changes</w:t>
      </w:r>
    </w:p>
    <w:p w14:paraId="77ECA997" w14:textId="4185A3DA" w:rsidR="00994A55" w:rsidRDefault="00994A55" w:rsidP="00605DB9">
      <w:pPr>
        <w:spacing w:after="0"/>
        <w:jc w:val="both"/>
        <w:rPr>
          <w:iCs/>
          <w:lang w:val="en-US"/>
        </w:rPr>
      </w:pPr>
    </w:p>
    <w:p w14:paraId="1BD67F40" w14:textId="77777777" w:rsidR="009D1B7A" w:rsidRDefault="00E24C2E" w:rsidP="00605DB9">
      <w:pPr>
        <w:spacing w:after="0"/>
        <w:jc w:val="both"/>
        <w:rPr>
          <w:iCs/>
          <w:lang w:val="en-US"/>
        </w:rPr>
      </w:pPr>
      <m:oMath>
        <m:r>
          <w:rPr>
            <w:rFonts w:ascii="Cambria Math" w:hAnsi="Cambria Math"/>
            <w:lang w:val="en-US"/>
          </w:rPr>
          <m:t>MacDur=</m:t>
        </m:r>
        <m:f>
          <m:fPr>
            <m:ctrlPr>
              <w:rPr>
                <w:rFonts w:ascii="Cambria Math" w:hAnsi="Cambria Math"/>
                <w:i/>
                <w:iCs/>
                <w:lang w:val="en-US"/>
              </w:rPr>
            </m:ctrlPr>
          </m:fPr>
          <m:num>
            <m:nary>
              <m:naryPr>
                <m:chr m:val="∑"/>
                <m:ctrlPr>
                  <w:rPr>
                    <w:rFonts w:ascii="Cambria Math" w:hAnsi="Cambria Math"/>
                    <w:i/>
                    <w:iCs/>
                    <w:lang w:val="en-US"/>
                  </w:rPr>
                </m:ctrlPr>
              </m:naryPr>
              <m:sub>
                <m:r>
                  <w:rPr>
                    <w:rFonts w:ascii="Cambria Math" w:hAnsi="Cambria Math"/>
                    <w:lang w:val="en-US"/>
                  </w:rPr>
                  <m:t>t=1</m:t>
                </m:r>
              </m:sub>
              <m:sup>
                <m:r>
                  <w:rPr>
                    <w:rFonts w:ascii="Cambria Math" w:hAnsi="Cambria Math"/>
                    <w:lang w:val="en-US"/>
                  </w:rPr>
                  <m:t>n</m:t>
                </m:r>
              </m:sup>
              <m:e>
                <m:r>
                  <w:rPr>
                    <w:rFonts w:ascii="Cambria Math" w:hAnsi="Cambria Math"/>
                    <w:lang w:val="en-US"/>
                  </w:rPr>
                  <m:t>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e>
            </m:nary>
          </m:num>
          <m:den>
            <m:r>
              <w:rPr>
                <w:rFonts w:ascii="Cambria Math" w:hAnsi="Cambria Math"/>
                <w:lang w:val="en-US"/>
              </w:rPr>
              <m: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den>
        </m:f>
        <m:r>
          <w:rPr>
            <w:rFonts w:ascii="Cambria Math" w:hAnsi="Cambria Math"/>
            <w:lang w:val="en-US"/>
          </w:rPr>
          <m:t>=</m:t>
        </m:r>
        <m:f>
          <m:fPr>
            <m:ctrlPr>
              <w:rPr>
                <w:rFonts w:ascii="Cambria Math" w:hAnsi="Cambria Math"/>
                <w:i/>
                <w:iCs/>
                <w:lang w:val="en-US"/>
              </w:rPr>
            </m:ctrlPr>
          </m:fPr>
          <m:num>
            <m:nary>
              <m:naryPr>
                <m:chr m:val="∑"/>
                <m:ctrlPr>
                  <w:rPr>
                    <w:rFonts w:ascii="Cambria Math" w:hAnsi="Cambria Math"/>
                    <w:i/>
                    <w:iCs/>
                    <w:lang w:val="en-US"/>
                  </w:rPr>
                </m:ctrlPr>
              </m:naryPr>
              <m:sub>
                <m:r>
                  <w:rPr>
                    <w:rFonts w:ascii="Cambria Math" w:hAnsi="Cambria Math"/>
                    <w:lang w:val="en-US"/>
                  </w:rPr>
                  <m:t>t=1</m:t>
                </m:r>
              </m:sub>
              <m:sup>
                <m:r>
                  <w:rPr>
                    <w:rFonts w:ascii="Cambria Math" w:hAnsi="Cambria Math"/>
                    <w:lang w:val="en-US"/>
                  </w:rPr>
                  <m:t>n</m:t>
                </m:r>
              </m:sup>
              <m:e>
                <m:r>
                  <w:rPr>
                    <w:rFonts w:ascii="Cambria Math" w:hAnsi="Cambria Math"/>
                    <w:lang w:val="en-US"/>
                  </w:rPr>
                  <m:t>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e>
            </m:nary>
          </m:num>
          <m:den>
            <m:r>
              <w:rPr>
                <w:rFonts w:ascii="Cambria Math" w:hAnsi="Cambria Math"/>
                <w:lang w:val="en-US"/>
              </w:rPr>
              <m:t>Price</m:t>
            </m:r>
          </m:den>
        </m:f>
      </m:oMath>
      <w:r>
        <w:rPr>
          <w:iCs/>
          <w:lang w:val="en-US"/>
        </w:rPr>
        <w:t>,</w:t>
      </w:r>
      <w:r w:rsidR="004A137B">
        <w:rPr>
          <w:iCs/>
          <w:lang w:val="en-US"/>
        </w:rPr>
        <w:t xml:space="preserve"> </w:t>
      </w:r>
      <m:oMath>
        <m:r>
          <w:rPr>
            <w:rFonts w:ascii="Cambria Math" w:hAnsi="Cambria Math"/>
            <w:lang w:val="en-US"/>
          </w:rPr>
          <m:t>ModDur=-</m:t>
        </m:r>
        <m:f>
          <m:fPr>
            <m:ctrlPr>
              <w:rPr>
                <w:rFonts w:ascii="Cambria Math" w:hAnsi="Cambria Math"/>
                <w:i/>
                <w:iCs/>
                <w:lang w:val="en-US"/>
              </w:rPr>
            </m:ctrlPr>
          </m:fPr>
          <m:num>
            <m:r>
              <m:rPr>
                <m:sty m:val="p"/>
              </m:rPr>
              <w:rPr>
                <w:rFonts w:ascii="Cambria Math" w:hAnsi="Cambria Math"/>
                <w:lang w:val="en-US"/>
              </w:rPr>
              <m:t>Δ</m:t>
            </m:r>
            <m:r>
              <w:rPr>
                <w:rFonts w:ascii="Cambria Math" w:hAnsi="Cambria Math"/>
                <w:lang w:val="en-US"/>
              </w:rPr>
              <m:t>%P</m:t>
            </m:r>
          </m:num>
          <m:den>
            <m:r>
              <m:rPr>
                <m:sty m:val="p"/>
              </m:rPr>
              <w:rPr>
                <w:rFonts w:ascii="Cambria Math" w:hAnsi="Cambria Math"/>
                <w:lang w:val="en-US"/>
              </w:rPr>
              <m:t>Δ</m:t>
            </m:r>
            <m:r>
              <w:rPr>
                <w:rFonts w:ascii="Cambria Math" w:hAnsi="Cambria Math"/>
                <w:lang w:val="en-US"/>
              </w:rPr>
              <m:t>y</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MacDur</m:t>
            </m:r>
          </m:num>
          <m:den>
            <m:r>
              <w:rPr>
                <w:rFonts w:ascii="Cambria Math" w:hAnsi="Cambria Math"/>
                <w:lang w:val="en-US"/>
              </w:rPr>
              <m:t>1+y/m</m:t>
            </m:r>
          </m:den>
        </m:f>
      </m:oMath>
    </w:p>
    <w:p w14:paraId="3EEBA99A" w14:textId="0EA46F43" w:rsidR="00E24C2E" w:rsidRDefault="009D1B7A" w:rsidP="00605DB9">
      <w:pPr>
        <w:spacing w:after="0"/>
        <w:jc w:val="both"/>
        <w:rPr>
          <w:iCs/>
          <w:lang w:val="en-US"/>
        </w:rPr>
      </w:pPr>
      <m:oMath>
        <m:r>
          <w:rPr>
            <w:rFonts w:ascii="Cambria Math" w:hAnsi="Cambria Math"/>
            <w:lang w:val="en-US"/>
          </w:rPr>
          <m:t>DollarDur=-</m:t>
        </m:r>
        <m:f>
          <m:fPr>
            <m:ctrlPr>
              <w:rPr>
                <w:rFonts w:ascii="Cambria Math" w:hAnsi="Cambria Math"/>
                <w:i/>
                <w:iCs/>
                <w:lang w:val="en-US"/>
              </w:rPr>
            </m:ctrlPr>
          </m:fPr>
          <m:num>
            <m:r>
              <m:rPr>
                <m:sty m:val="p"/>
              </m:rPr>
              <w:rPr>
                <w:rFonts w:ascii="Cambria Math" w:hAnsi="Cambria Math"/>
                <w:lang w:val="en-US"/>
              </w:rPr>
              <m:t>Δ</m:t>
            </m:r>
            <m:r>
              <w:rPr>
                <w:rFonts w:ascii="Cambria Math" w:hAnsi="Cambria Math"/>
                <w:lang w:val="en-US"/>
              </w:rPr>
              <m:t>P</m:t>
            </m:r>
          </m:num>
          <m:den>
            <m:r>
              <m:rPr>
                <m:sty m:val="p"/>
              </m:rPr>
              <w:rPr>
                <w:rFonts w:ascii="Cambria Math" w:hAnsi="Cambria Math"/>
                <w:lang w:val="en-US"/>
              </w:rPr>
              <m:t>Δ</m:t>
            </m:r>
            <m:r>
              <w:rPr>
                <w:rFonts w:ascii="Cambria Math" w:hAnsi="Cambria Math"/>
                <w:lang w:val="en-US"/>
              </w:rPr>
              <m:t>y</m:t>
            </m:r>
          </m:den>
        </m:f>
        <m:r>
          <w:rPr>
            <w:rFonts w:ascii="Cambria Math" w:hAnsi="Cambria Math"/>
            <w:lang w:val="en-US"/>
          </w:rPr>
          <m:t>=ModDur×</m:t>
        </m:r>
        <m:sSup>
          <m:sSupPr>
            <m:ctrlPr>
              <w:rPr>
                <w:rFonts w:ascii="Cambria Math" w:hAnsi="Cambria Math"/>
                <w:i/>
                <w:iCs/>
                <w:lang w:val="en-US"/>
              </w:rPr>
            </m:ctrlPr>
          </m:sSupPr>
          <m:e>
            <m:r>
              <w:rPr>
                <w:rFonts w:ascii="Cambria Math" w:hAnsi="Cambria Math"/>
                <w:lang w:val="en-US"/>
              </w:rPr>
              <m:t>P</m:t>
            </m:r>
          </m:e>
          <m:sup>
            <m:r>
              <w:rPr>
                <w:rFonts w:ascii="Cambria Math" w:hAnsi="Cambria Math"/>
                <w:lang w:val="en-US"/>
              </w:rPr>
              <m:t>Full</m:t>
            </m:r>
          </m:sup>
        </m:sSup>
      </m:oMath>
      <w:r>
        <w:rPr>
          <w:iCs/>
          <w:lang w:val="en-US"/>
        </w:rPr>
        <w:t xml:space="preserve">, </w:t>
      </w:r>
      <m:oMath>
        <m:r>
          <w:rPr>
            <w:rFonts w:ascii="Cambria Math" w:hAnsi="Cambria Math"/>
            <w:lang w:val="en-US"/>
          </w:rPr>
          <m:t>DV01=-</m:t>
        </m:r>
        <m:f>
          <m:fPr>
            <m:ctrlPr>
              <w:rPr>
                <w:rFonts w:ascii="Cambria Math" w:hAnsi="Cambria Math"/>
                <w:i/>
                <w:iCs/>
                <w:lang w:val="en-US"/>
              </w:rPr>
            </m:ctrlPr>
          </m:fPr>
          <m:num>
            <m:r>
              <m:rPr>
                <m:sty m:val="p"/>
              </m:rPr>
              <w:rPr>
                <w:rFonts w:ascii="Cambria Math" w:hAnsi="Cambria Math"/>
                <w:lang w:val="en-US"/>
              </w:rPr>
              <m:t>Δ</m:t>
            </m:r>
            <m:r>
              <w:rPr>
                <w:rFonts w:ascii="Cambria Math" w:hAnsi="Cambria Math"/>
                <w:lang w:val="en-US"/>
              </w:rPr>
              <m:t>P</m:t>
            </m:r>
          </m:num>
          <m:den>
            <m:r>
              <w:rPr>
                <w:rFonts w:ascii="Cambria Math" w:hAnsi="Cambria Math"/>
                <w:lang w:val="en-US"/>
              </w:rPr>
              <m:t>10000×</m:t>
            </m:r>
            <m:r>
              <m:rPr>
                <m:sty m:val="p"/>
              </m:rPr>
              <w:rPr>
                <w:rFonts w:ascii="Cambria Math" w:hAnsi="Cambria Math"/>
                <w:lang w:val="en-US"/>
              </w:rPr>
              <m:t>Δ</m:t>
            </m:r>
            <m:r>
              <w:rPr>
                <w:rFonts w:ascii="Cambria Math" w:hAnsi="Cambria Math"/>
                <w:lang w:val="en-US"/>
              </w:rPr>
              <m:t>y</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DollarDur</m:t>
            </m:r>
          </m:num>
          <m:den>
            <m:r>
              <w:rPr>
                <w:rFonts w:ascii="Cambria Math" w:hAnsi="Cambria Math"/>
                <w:lang w:val="en-US"/>
              </w:rPr>
              <m:t>10000</m:t>
            </m:r>
          </m:den>
        </m:f>
      </m:oMath>
    </w:p>
    <w:p w14:paraId="554D2498" w14:textId="683EBC98" w:rsidR="00D83C35" w:rsidRDefault="00D83C35" w:rsidP="00605DB9">
      <w:pPr>
        <w:spacing w:after="0"/>
        <w:jc w:val="both"/>
        <w:rPr>
          <w:iCs/>
          <w:lang w:val="en-US"/>
        </w:rPr>
      </w:pPr>
      <m:oMath>
        <m:r>
          <w:rPr>
            <w:rFonts w:ascii="Cambria Math" w:hAnsi="Cambria Math"/>
            <w:lang w:val="en-US"/>
          </w:rPr>
          <m:t>Effective Duration=</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m:t>
                </m:r>
              </m:sub>
            </m:sSub>
          </m:num>
          <m:den>
            <m:r>
              <w:rPr>
                <w:rFonts w:ascii="Cambria Math" w:hAnsi="Cambria Math"/>
                <w:lang w:val="en-US"/>
              </w:rPr>
              <m:t>2</m:t>
            </m:r>
            <m:r>
              <m:rPr>
                <m:sty m:val="p"/>
              </m:rPr>
              <w:rPr>
                <w:rFonts w:ascii="Cambria Math" w:hAnsi="Cambria Math"/>
                <w:lang w:val="en-US"/>
              </w:rPr>
              <m:t>Δ</m:t>
            </m:r>
            <m:r>
              <w:rPr>
                <w:rFonts w:ascii="Cambria Math" w:hAnsi="Cambria Math"/>
                <w:lang w:val="en-US"/>
              </w:rPr>
              <m:t>y</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0</m:t>
                </m:r>
              </m:sub>
            </m:sSub>
          </m:den>
        </m:f>
      </m:oMath>
      <w:r>
        <w:rPr>
          <w:iCs/>
          <w:lang w:val="en-US"/>
        </w:rPr>
        <w:t xml:space="preserve">, </w:t>
      </w:r>
    </w:p>
    <w:p w14:paraId="35E188C9" w14:textId="28495A7E" w:rsidR="00994A55" w:rsidRDefault="00994A55" w:rsidP="00605DB9">
      <w:pPr>
        <w:spacing w:after="0"/>
        <w:jc w:val="both"/>
        <w:rPr>
          <w:iCs/>
          <w:lang w:val="en-US"/>
        </w:rPr>
      </w:pPr>
    </w:p>
    <w:p w14:paraId="21215497" w14:textId="5FA494DC" w:rsidR="00994A55" w:rsidRDefault="00D83C35" w:rsidP="00605DB9">
      <w:pPr>
        <w:spacing w:after="0"/>
        <w:jc w:val="both"/>
        <w:rPr>
          <w:iCs/>
          <w:lang w:val="en-US"/>
        </w:rPr>
      </w:pPr>
      <m:oMath>
        <m:r>
          <w:rPr>
            <w:rFonts w:ascii="Cambria Math" w:hAnsi="Cambria Math"/>
            <w:lang w:val="en-US"/>
          </w:rPr>
          <w:lastRenderedPageBreak/>
          <m:t>MacConvexity=</m:t>
        </m:r>
        <m:f>
          <m:fPr>
            <m:ctrlPr>
              <w:rPr>
                <w:rFonts w:ascii="Cambria Math" w:hAnsi="Cambria Math"/>
                <w:i/>
                <w:iCs/>
                <w:lang w:val="en-US"/>
              </w:rPr>
            </m:ctrlPr>
          </m:fPr>
          <m:num>
            <m:nary>
              <m:naryPr>
                <m:chr m:val="∑"/>
                <m:ctrlPr>
                  <w:rPr>
                    <w:rFonts w:ascii="Cambria Math" w:hAnsi="Cambria Math"/>
                    <w:i/>
                    <w:iCs/>
                    <w:lang w:val="en-US"/>
                  </w:rPr>
                </m:ctrlPr>
              </m:naryPr>
              <m:sub>
                <m:r>
                  <w:rPr>
                    <w:rFonts w:ascii="Cambria Math" w:hAnsi="Cambria Math"/>
                    <w:lang w:val="en-US"/>
                  </w:rPr>
                  <m:t>t=1</m:t>
                </m:r>
              </m:sub>
              <m:sup>
                <m:r>
                  <w:rPr>
                    <w:rFonts w:ascii="Cambria Math" w:hAnsi="Cambria Math"/>
                    <w:lang w:val="en-US"/>
                  </w:rPr>
                  <m:t>n</m:t>
                </m:r>
              </m:sup>
              <m:e>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e>
            </m:nary>
          </m:num>
          <m:den>
            <m:r>
              <w:rPr>
                <w:rFonts w:ascii="Cambria Math" w:hAnsi="Cambria Math"/>
                <w:lang w:val="en-US"/>
              </w:rPr>
              <m: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den>
        </m:f>
        <m:r>
          <w:rPr>
            <w:rFonts w:ascii="Cambria Math" w:hAnsi="Cambria Math"/>
            <w:lang w:val="en-US"/>
          </w:rPr>
          <m:t>=</m:t>
        </m:r>
        <m:f>
          <m:fPr>
            <m:ctrlPr>
              <w:rPr>
                <w:rFonts w:ascii="Cambria Math" w:hAnsi="Cambria Math"/>
                <w:i/>
                <w:iCs/>
                <w:lang w:val="en-US"/>
              </w:rPr>
            </m:ctrlPr>
          </m:fPr>
          <m:num>
            <m:nary>
              <m:naryPr>
                <m:chr m:val="∑"/>
                <m:ctrlPr>
                  <w:rPr>
                    <w:rFonts w:ascii="Cambria Math" w:hAnsi="Cambria Math"/>
                    <w:i/>
                    <w:iCs/>
                    <w:lang w:val="en-US"/>
                  </w:rPr>
                </m:ctrlPr>
              </m:naryPr>
              <m:sub>
                <m:r>
                  <w:rPr>
                    <w:rFonts w:ascii="Cambria Math" w:hAnsi="Cambria Math"/>
                    <w:lang w:val="en-US"/>
                  </w:rPr>
                  <m:t>t=1</m:t>
                </m:r>
              </m:sub>
              <m:sup>
                <m:r>
                  <w:rPr>
                    <w:rFonts w:ascii="Cambria Math" w:hAnsi="Cambria Math"/>
                    <w:lang w:val="en-US"/>
                  </w:rPr>
                  <m:t>n</m:t>
                </m:r>
              </m:sup>
              <m:e>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×PVC</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e>
            </m:nary>
          </m:num>
          <m:den>
            <m:r>
              <w:rPr>
                <w:rFonts w:ascii="Cambria Math" w:hAnsi="Cambria Math"/>
                <w:lang w:val="en-US"/>
              </w:rPr>
              <m:t>Price</m:t>
            </m:r>
          </m:den>
        </m:f>
      </m:oMath>
      <w:r>
        <w:rPr>
          <w:iCs/>
          <w:lang w:val="en-US"/>
        </w:rPr>
        <w:t xml:space="preserve">, </w:t>
      </w:r>
      <m:oMath>
        <m:r>
          <w:rPr>
            <w:rFonts w:ascii="Cambria Math" w:hAnsi="Cambria Math"/>
            <w:lang w:val="en-US"/>
          </w:rPr>
          <m:t>ModConvexity=</m:t>
        </m:r>
        <m:f>
          <m:fPr>
            <m:ctrlPr>
              <w:rPr>
                <w:rFonts w:ascii="Cambria Math" w:hAnsi="Cambria Math"/>
                <w:i/>
                <w:iCs/>
                <w:lang w:val="en-US"/>
              </w:rPr>
            </m:ctrlPr>
          </m:fPr>
          <m:num>
            <m:r>
              <w:rPr>
                <w:rFonts w:ascii="Cambria Math" w:hAnsi="Cambria Math"/>
                <w:lang w:val="en-US"/>
              </w:rPr>
              <m:t>MacDur</m:t>
            </m:r>
          </m:num>
          <m:den>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m:t>
                    </m:r>
                    <m:r>
                      <w:rPr>
                        <w:rFonts w:ascii="Cambria Math" w:hAnsi="Cambria Math"/>
                        <w:lang w:val="en-US"/>
                      </w:rPr>
                      <m:t>y/m</m:t>
                    </m:r>
                  </m:e>
                </m:d>
              </m:e>
              <m:sup>
                <m:r>
                  <w:rPr>
                    <w:rFonts w:ascii="Cambria Math" w:hAnsi="Cambria Math"/>
                    <w:lang w:val="en-US"/>
                  </w:rPr>
                  <m:t>2</m:t>
                </m:r>
              </m:sup>
            </m:sSup>
            <m:r>
              <w:rPr>
                <w:rFonts w:ascii="Cambria Math" w:hAnsi="Cambria Math"/>
                <w:lang w:val="en-US"/>
              </w:rPr>
              <m:t xml:space="preserve"> </m:t>
            </m:r>
          </m:den>
        </m:f>
      </m:oMath>
    </w:p>
    <w:p w14:paraId="47EF92EA" w14:textId="412F627A" w:rsidR="00C760AF" w:rsidRDefault="00C760AF" w:rsidP="00605DB9">
      <w:pPr>
        <w:spacing w:after="0"/>
        <w:jc w:val="both"/>
        <w:rPr>
          <w:iCs/>
          <w:lang w:val="en-US"/>
        </w:rPr>
      </w:pPr>
      <m:oMath>
        <m:r>
          <m:rPr>
            <m:sty m:val="p"/>
          </m:rPr>
          <w:rPr>
            <w:rFonts w:ascii="Cambria Math" w:hAnsi="Cambria Math"/>
            <w:lang w:val="en-US"/>
          </w:rPr>
          <m:t>Δ</m:t>
        </m:r>
        <m:r>
          <w:rPr>
            <w:rFonts w:ascii="Cambria Math" w:hAnsi="Cambria Math"/>
            <w:lang w:val="en-US"/>
          </w:rPr>
          <m:t>%P=-MacDur×</m:t>
        </m:r>
        <m:r>
          <m:rPr>
            <m:sty m:val="p"/>
          </m:rPr>
          <w:rPr>
            <w:rFonts w:ascii="Cambria Math" w:hAnsi="Cambria Math"/>
            <w:lang w:val="en-US"/>
          </w:rPr>
          <m:t>Δ</m:t>
        </m:r>
        <m:r>
          <w:rPr>
            <w:rFonts w:ascii="Cambria Math" w:hAnsi="Cambria Math"/>
            <w:lang w:val="en-US"/>
          </w:rPr>
          <m:t>y+</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×MacConvexity×</m:t>
        </m:r>
        <m:sSup>
          <m:sSupPr>
            <m:ctrlPr>
              <w:rPr>
                <w:rFonts w:ascii="Cambria Math" w:hAnsi="Cambria Math"/>
                <w:i/>
                <w:iCs/>
                <w:lang w:val="en-US"/>
              </w:rPr>
            </m:ctrlPr>
          </m:sSupPr>
          <m:e>
            <m:d>
              <m:dPr>
                <m:ctrlPr>
                  <w:rPr>
                    <w:rFonts w:ascii="Cambria Math" w:hAnsi="Cambria Math"/>
                    <w:i/>
                    <w:iCs/>
                    <w:lang w:val="en-US"/>
                  </w:rPr>
                </m:ctrlPr>
              </m:dPr>
              <m:e>
                <m:r>
                  <m:rPr>
                    <m:sty m:val="p"/>
                  </m:rPr>
                  <w:rPr>
                    <w:rFonts w:ascii="Cambria Math" w:hAnsi="Cambria Math"/>
                    <w:lang w:val="en-US"/>
                  </w:rPr>
                  <m:t>Δ</m:t>
                </m:r>
                <m:r>
                  <w:rPr>
                    <w:rFonts w:ascii="Cambria Math" w:hAnsi="Cambria Math"/>
                    <w:lang w:val="en-US"/>
                  </w:rPr>
                  <m:t>y</m:t>
                </m:r>
              </m:e>
            </m:d>
          </m:e>
          <m:sup>
            <m:r>
              <w:rPr>
                <w:rFonts w:ascii="Cambria Math" w:hAnsi="Cambria Math"/>
                <w:lang w:val="en-US"/>
              </w:rPr>
              <m:t>2</m:t>
            </m:r>
          </m:sup>
        </m:sSup>
      </m:oMath>
      <w:r>
        <w:rPr>
          <w:iCs/>
          <w:lang w:val="en-US"/>
        </w:rPr>
        <w:t xml:space="preserve"> </w:t>
      </w:r>
    </w:p>
    <w:p w14:paraId="59CC6B67" w14:textId="79BCE8AC" w:rsidR="009E1EF3" w:rsidRDefault="00C760AF" w:rsidP="00605DB9">
      <w:pPr>
        <w:spacing w:after="0"/>
        <w:jc w:val="both"/>
        <w:rPr>
          <w:iCs/>
          <w:lang w:val="en-US"/>
        </w:rPr>
      </w:pPr>
      <m:oMath>
        <m:r>
          <w:rPr>
            <w:rFonts w:ascii="Cambria Math" w:hAnsi="Cambria Math"/>
            <w:lang w:val="en-US"/>
          </w:rPr>
          <m:t>Effective Convexity=</m:t>
        </m:r>
        <m:f>
          <m:fPr>
            <m:ctrlPr>
              <w:rPr>
                <w:rFonts w:ascii="Cambria Math" w:hAnsi="Cambria Math"/>
                <w:i/>
                <w:iCs/>
                <w:lang w:val="en-US"/>
              </w:rPr>
            </m:ctrlPr>
          </m:fPr>
          <m:num>
            <m:r>
              <w:rPr>
                <w:rFonts w:ascii="Cambria Math" w:hAnsi="Cambria Math"/>
                <w:lang w:val="en-US"/>
              </w:rPr>
              <m:t>1</m:t>
            </m:r>
          </m:num>
          <m:den>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0</m:t>
                </m:r>
              </m:sub>
            </m:sSub>
          </m:den>
        </m:f>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-2</m:t>
            </m:r>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0</m:t>
                </m:r>
              </m:sub>
            </m:sSub>
          </m:num>
          <m:den>
            <m:sSup>
              <m:sSupPr>
                <m:ctrlPr>
                  <w:rPr>
                    <w:rFonts w:ascii="Cambria Math" w:hAnsi="Cambria Math"/>
                    <w:i/>
                    <w:iCs/>
                    <w:lang w:val="en-US"/>
                  </w:rPr>
                </m:ctrlPr>
              </m:sSupPr>
              <m:e>
                <m:d>
                  <m:dPr>
                    <m:ctrlPr>
                      <w:rPr>
                        <w:rFonts w:ascii="Cambria Math" w:hAnsi="Cambria Math"/>
                        <w:i/>
                        <w:iCs/>
                        <w:lang w:val="en-US"/>
                      </w:rPr>
                    </m:ctrlPr>
                  </m:dPr>
                  <m:e>
                    <m:r>
                      <m:rPr>
                        <m:sty m:val="p"/>
                      </m:rPr>
                      <w:rPr>
                        <w:rFonts w:ascii="Cambria Math" w:hAnsi="Cambria Math"/>
                        <w:lang w:val="en-US"/>
                      </w:rPr>
                      <m:t>Δ</m:t>
                    </m:r>
                    <m:r>
                      <w:rPr>
                        <w:rFonts w:ascii="Cambria Math" w:hAnsi="Cambria Math"/>
                        <w:lang w:val="en-US"/>
                      </w:rPr>
                      <m:t>y</m:t>
                    </m:r>
                  </m:e>
                </m:d>
              </m:e>
              <m:sup>
                <m:r>
                  <w:rPr>
                    <w:rFonts w:ascii="Cambria Math" w:hAnsi="Cambria Math"/>
                    <w:lang w:val="en-US"/>
                  </w:rPr>
                  <m:t>2</m:t>
                </m:r>
              </m:sup>
            </m:sSup>
          </m:den>
        </m:f>
        <m:r>
          <w:rPr>
            <w:rFonts w:ascii="Cambria Math" w:hAnsi="Cambria Math"/>
            <w:lang w:val="en-US"/>
          </w:rPr>
          <m:t>]</m:t>
        </m:r>
      </m:oMath>
      <w:r>
        <w:rPr>
          <w:iCs/>
          <w:lang w:val="en-US"/>
        </w:rPr>
        <w:t xml:space="preserve"> </w:t>
      </w:r>
    </w:p>
    <w:p w14:paraId="6A0B4521" w14:textId="3E9FBAF0" w:rsidR="009E1EF3" w:rsidRDefault="009E1EF3" w:rsidP="00605DB9">
      <w:pPr>
        <w:spacing w:after="0"/>
        <w:jc w:val="both"/>
        <w:rPr>
          <w:iCs/>
          <w:lang w:val="en-US"/>
        </w:rPr>
      </w:pPr>
      <w:r>
        <w:rPr>
          <w:iCs/>
          <w:lang w:val="en-US"/>
        </w:rPr>
        <w:t>Both Dur and Convexity of portfolio can use value-weighted scheme</w:t>
      </w:r>
    </w:p>
    <w:p w14:paraId="4BFDA8B1" w14:textId="5D3D77A6" w:rsidR="003929F8" w:rsidRDefault="003929F8" w:rsidP="00605DB9">
      <w:pPr>
        <w:spacing w:after="0"/>
        <w:jc w:val="both"/>
        <w:rPr>
          <w:iCs/>
          <w:lang w:val="en-US"/>
        </w:rPr>
      </w:pPr>
    </w:p>
    <w:p w14:paraId="1A2403FB" w14:textId="30186E9D" w:rsidR="003929F8" w:rsidRDefault="003929F8" w:rsidP="00605DB9">
      <w:pPr>
        <w:spacing w:after="0"/>
        <w:jc w:val="both"/>
        <w:rPr>
          <w:iCs/>
          <w:lang w:val="en-US"/>
        </w:rPr>
      </w:pPr>
      <w:r w:rsidRPr="003929F8">
        <w:rPr>
          <w:iCs/>
          <w:lang w:val="en-US"/>
        </w:rPr>
        <w:drawing>
          <wp:inline distT="0" distB="0" distL="0" distR="0" wp14:anchorId="0A9C27A6" wp14:editId="73098371">
            <wp:extent cx="2576945" cy="12369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0601" cy="1257889"/>
                    </a:xfrm>
                    <a:prstGeom prst="rect">
                      <a:avLst/>
                    </a:prstGeom>
                  </pic:spPr>
                </pic:pic>
              </a:graphicData>
            </a:graphic>
          </wp:inline>
        </w:drawing>
      </w:r>
      <w:r w:rsidRPr="003929F8">
        <w:rPr>
          <w:noProof/>
        </w:rPr>
        <w:t xml:space="preserve"> </w:t>
      </w:r>
      <w:r w:rsidRPr="003929F8">
        <w:rPr>
          <w:iCs/>
          <w:lang w:val="en-US"/>
        </w:rPr>
        <w:drawing>
          <wp:inline distT="0" distB="0" distL="0" distR="0" wp14:anchorId="10FE1C71" wp14:editId="6A5327AC">
            <wp:extent cx="2401402" cy="12261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5237" cy="1248509"/>
                    </a:xfrm>
                    <a:prstGeom prst="rect">
                      <a:avLst/>
                    </a:prstGeom>
                  </pic:spPr>
                </pic:pic>
              </a:graphicData>
            </a:graphic>
          </wp:inline>
        </w:drawing>
      </w:r>
    </w:p>
    <w:p w14:paraId="00455EAB" w14:textId="1325D059" w:rsidR="00994A55" w:rsidRDefault="00994A55" w:rsidP="00605DB9">
      <w:pPr>
        <w:spacing w:after="0"/>
        <w:jc w:val="both"/>
        <w:rPr>
          <w:iCs/>
          <w:lang w:val="en-US"/>
        </w:rPr>
      </w:pPr>
    </w:p>
    <w:p w14:paraId="2CB69829" w14:textId="6876B36F" w:rsidR="003929F8" w:rsidRDefault="003929F8" w:rsidP="00605DB9">
      <w:pPr>
        <w:spacing w:after="0"/>
        <w:jc w:val="both"/>
        <w:rPr>
          <w:iCs/>
          <w:lang w:val="en-US"/>
        </w:rPr>
      </w:pPr>
      <w:r>
        <w:rPr>
          <w:iCs/>
          <w:lang w:val="en-US"/>
        </w:rPr>
        <w:t>The security with more convexity outperforms in both bull and bear markets (long i/r vol)</w:t>
      </w:r>
    </w:p>
    <w:p w14:paraId="2C4597D9" w14:textId="4E3FF0DD" w:rsidR="0093174E" w:rsidRDefault="0093174E" w:rsidP="00605DB9">
      <w:pPr>
        <w:spacing w:after="0"/>
        <w:jc w:val="both"/>
        <w:rPr>
          <w:iCs/>
          <w:lang w:val="en-US"/>
        </w:rPr>
      </w:pPr>
      <w:r>
        <w:rPr>
          <w:iCs/>
          <w:lang w:val="en-US"/>
        </w:rPr>
        <w:t>Barbell portfolio outperform when there is a parallel shift in yield curve</w:t>
      </w:r>
    </w:p>
    <w:p w14:paraId="06082F79" w14:textId="0311D8A0" w:rsidR="000337F4" w:rsidRDefault="000337F4" w:rsidP="00605DB9">
      <w:pPr>
        <w:spacing w:after="0"/>
        <w:jc w:val="both"/>
        <w:rPr>
          <w:iCs/>
          <w:lang w:val="en-US"/>
        </w:rPr>
      </w:pPr>
    </w:p>
    <w:p w14:paraId="5EB03748" w14:textId="0D23ED47" w:rsidR="000337F4" w:rsidRDefault="000337F4" w:rsidP="00605DB9">
      <w:pPr>
        <w:spacing w:after="0"/>
        <w:jc w:val="both"/>
        <w:rPr>
          <w:iCs/>
          <w:lang w:val="en-US"/>
        </w:rPr>
      </w:pPr>
      <w:r>
        <w:rPr>
          <w:iCs/>
          <w:lang w:val="en-US"/>
        </w:rPr>
        <w:t>DV01 = SUM(KeyRate01s)</w:t>
      </w:r>
    </w:p>
    <w:p w14:paraId="30BE83FB" w14:textId="52571A80" w:rsidR="008A24E8" w:rsidRDefault="008A24E8" w:rsidP="00605DB9">
      <w:pPr>
        <w:spacing w:after="0"/>
        <w:jc w:val="both"/>
        <w:rPr>
          <w:iCs/>
          <w:lang w:val="en-US"/>
        </w:rPr>
      </w:pPr>
    </w:p>
    <w:p w14:paraId="56C4A884" w14:textId="2660CA46" w:rsidR="006D631D" w:rsidRDefault="006D631D" w:rsidP="00605DB9">
      <w:pPr>
        <w:spacing w:after="0"/>
        <w:jc w:val="both"/>
        <w:rPr>
          <w:iCs/>
          <w:lang w:val="en-US"/>
        </w:rPr>
      </w:pPr>
      <w:r w:rsidRPr="006D631D">
        <w:rPr>
          <w:iCs/>
          <w:lang w:val="en-US"/>
        </w:rPr>
        <w:drawing>
          <wp:inline distT="0" distB="0" distL="0" distR="0" wp14:anchorId="05860B56" wp14:editId="4E126A4A">
            <wp:extent cx="1711036" cy="26764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8299" cy="284427"/>
                    </a:xfrm>
                    <a:prstGeom prst="rect">
                      <a:avLst/>
                    </a:prstGeom>
                  </pic:spPr>
                </pic:pic>
              </a:graphicData>
            </a:graphic>
          </wp:inline>
        </w:drawing>
      </w:r>
      <w:r w:rsidR="008A24E8">
        <w:rPr>
          <w:iCs/>
          <w:lang w:val="en-US"/>
        </w:rPr>
        <w:t xml:space="preserve">, in case of PCA: </w:t>
      </w:r>
      <w:r w:rsidR="008A24E8" w:rsidRPr="008A24E8">
        <w:rPr>
          <w:iCs/>
          <w:lang w:val="en-US"/>
        </w:rPr>
        <w:drawing>
          <wp:inline distT="0" distB="0" distL="0" distR="0" wp14:anchorId="6A3CA2F0" wp14:editId="172D5572">
            <wp:extent cx="1288473" cy="250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8256" cy="261749"/>
                    </a:xfrm>
                    <a:prstGeom prst="rect">
                      <a:avLst/>
                    </a:prstGeom>
                  </pic:spPr>
                </pic:pic>
              </a:graphicData>
            </a:graphic>
          </wp:inline>
        </w:drawing>
      </w:r>
    </w:p>
    <w:p w14:paraId="0CCC076A" w14:textId="2999C083" w:rsidR="00994A55" w:rsidRDefault="00994A55" w:rsidP="00605DB9">
      <w:pPr>
        <w:spacing w:after="0"/>
        <w:jc w:val="both"/>
        <w:rPr>
          <w:iCs/>
          <w:lang w:val="en-US"/>
        </w:rPr>
      </w:pPr>
    </w:p>
    <w:p w14:paraId="0A7B3D15" w14:textId="0D6E96FE" w:rsidR="00CE6C72" w:rsidRDefault="00CE6C72" w:rsidP="00605DB9">
      <w:pPr>
        <w:spacing w:after="0"/>
        <w:jc w:val="both"/>
        <w:rPr>
          <w:iCs/>
          <w:lang w:val="en-US"/>
        </w:rPr>
      </w:pPr>
      <m:oMath>
        <m:r>
          <w:rPr>
            <w:rFonts w:ascii="Cambria Math" w:hAnsi="Cambria Math"/>
            <w:lang w:val="en-US"/>
          </w:rPr>
          <m:t>01 Measure=</m:t>
        </m:r>
        <m:f>
          <m:fPr>
            <m:ctrlPr>
              <w:rPr>
                <w:rFonts w:ascii="Cambria Math" w:hAnsi="Cambria Math"/>
                <w:i/>
                <w:iCs/>
                <w:lang w:val="en-US"/>
              </w:rPr>
            </m:ctrlPr>
          </m:fPr>
          <m:num>
            <m:r>
              <w:rPr>
                <w:rFonts w:ascii="Cambria Math" w:hAnsi="Cambria Math"/>
                <w:lang w:val="en-US"/>
              </w:rPr>
              <m:t>Duration Measure×Portfolio Value</m:t>
            </m:r>
          </m:num>
          <m:den>
            <m:r>
              <w:rPr>
                <w:rFonts w:ascii="Cambria Math" w:hAnsi="Cambria Math"/>
                <w:lang w:val="en-US"/>
              </w:rPr>
              <m:t>10000</m:t>
            </m:r>
          </m:den>
        </m:f>
        <m:r>
          <w:rPr>
            <w:rFonts w:ascii="Cambria Math" w:hAnsi="Cambria Math"/>
            <w:lang w:val="en-US"/>
          </w:rPr>
          <m:t>, Duration Measure=</m:t>
        </m:r>
        <m:f>
          <m:fPr>
            <m:ctrlPr>
              <w:rPr>
                <w:rFonts w:ascii="Cambria Math" w:hAnsi="Cambria Math"/>
                <w:i/>
                <w:iCs/>
                <w:lang w:val="en-US"/>
              </w:rPr>
            </m:ctrlPr>
          </m:fPr>
          <m:num>
            <m:r>
              <w:rPr>
                <w:rFonts w:ascii="Cambria Math" w:hAnsi="Cambria Math"/>
                <w:lang w:val="en-US"/>
              </w:rPr>
              <m:t>01 Measure×10000</m:t>
            </m:r>
          </m:num>
          <m:den>
            <m:r>
              <w:rPr>
                <w:rFonts w:ascii="Cambria Math" w:hAnsi="Cambria Math"/>
                <w:lang w:val="en-US"/>
              </w:rPr>
              <m:t>Value of Portfolio</m:t>
            </m:r>
          </m:den>
        </m:f>
      </m:oMath>
      <w:r>
        <w:rPr>
          <w:iCs/>
          <w:lang w:val="en-US"/>
        </w:rPr>
        <w:t xml:space="preserve"> </w:t>
      </w:r>
    </w:p>
    <w:p w14:paraId="29EA8554" w14:textId="4CEB9FDA" w:rsidR="0046340E" w:rsidRDefault="0046340E" w:rsidP="00605DB9">
      <w:pPr>
        <w:spacing w:after="0"/>
        <w:jc w:val="both"/>
        <w:rPr>
          <w:iCs/>
          <w:lang w:val="en-US"/>
        </w:rPr>
      </w:pPr>
    </w:p>
    <w:p w14:paraId="06605646" w14:textId="15282842" w:rsidR="0046340E" w:rsidRDefault="0046340E" w:rsidP="00605DB9">
      <w:pPr>
        <w:spacing w:after="0"/>
        <w:jc w:val="both"/>
        <w:rPr>
          <w:rFonts w:hint="eastAsia"/>
          <w:iCs/>
          <w:lang w:val="en-US"/>
        </w:rPr>
      </w:pPr>
      <w:r>
        <w:rPr>
          <w:iCs/>
          <w:lang w:val="en-US"/>
        </w:rPr>
        <w:t>Remember to use y/m for I/Y when use calculator</w:t>
      </w:r>
    </w:p>
    <w:p w14:paraId="2E7BC22F" w14:textId="5CD547D5" w:rsidR="00994A55" w:rsidRDefault="00994A55" w:rsidP="00605DB9">
      <w:pPr>
        <w:spacing w:after="0"/>
        <w:jc w:val="both"/>
        <w:rPr>
          <w:iCs/>
          <w:lang w:val="en-US"/>
        </w:rPr>
      </w:pPr>
    </w:p>
    <w:p w14:paraId="67E4F7C7" w14:textId="17A4794A" w:rsidR="00994A55" w:rsidRDefault="0046340E" w:rsidP="00605DB9">
      <w:pPr>
        <w:spacing w:after="0"/>
        <w:jc w:val="both"/>
        <w:rPr>
          <w:iCs/>
          <w:lang w:val="en-US"/>
        </w:rPr>
      </w:pPr>
      <w:r w:rsidRPr="0046340E">
        <w:rPr>
          <w:iCs/>
          <w:lang w:val="en-US"/>
        </w:rPr>
        <w:drawing>
          <wp:inline distT="0" distB="0" distL="0" distR="0" wp14:anchorId="65EAC75D" wp14:editId="30EA7BC4">
            <wp:extent cx="2583873" cy="1687015"/>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610" cy="1702513"/>
                    </a:xfrm>
                    <a:prstGeom prst="rect">
                      <a:avLst/>
                    </a:prstGeom>
                  </pic:spPr>
                </pic:pic>
              </a:graphicData>
            </a:graphic>
          </wp:inline>
        </w:drawing>
      </w:r>
    </w:p>
    <w:p w14:paraId="1BCDBC4A" w14:textId="3EBD2365" w:rsidR="00251216" w:rsidRDefault="00251216" w:rsidP="00605DB9">
      <w:pPr>
        <w:spacing w:after="0"/>
        <w:jc w:val="both"/>
        <w:rPr>
          <w:iCs/>
          <w:lang w:val="en-US"/>
        </w:rPr>
      </w:pPr>
    </w:p>
    <w:p w14:paraId="10172CD3" w14:textId="4FC13291" w:rsidR="00025458" w:rsidRDefault="00251216" w:rsidP="00605DB9">
      <w:pPr>
        <w:spacing w:after="0"/>
        <w:jc w:val="both"/>
        <w:rPr>
          <w:iCs/>
          <w:lang w:val="en-US"/>
        </w:rPr>
      </w:pPr>
      <w:r>
        <w:rPr>
          <w:iCs/>
          <w:lang w:val="en-US"/>
        </w:rPr>
        <w:t>Credit Classifications: FICO (between 350-850, critical at 650, prime, subprime, and alternative)</w:t>
      </w:r>
    </w:p>
    <w:p w14:paraId="41BDC782" w14:textId="77777777" w:rsidR="009D6783" w:rsidRPr="009D6783" w:rsidRDefault="009D6783" w:rsidP="00605DB9">
      <w:pPr>
        <w:spacing w:after="0"/>
        <w:jc w:val="both"/>
        <w:rPr>
          <w:iCs/>
          <w:lang w:val="en-US"/>
        </w:rPr>
      </w:pPr>
    </w:p>
    <w:p w14:paraId="6D3364E8" w14:textId="2A52C28F" w:rsidR="00210CAF" w:rsidRDefault="00025458" w:rsidP="00605DB9">
      <w:pPr>
        <w:spacing w:after="0"/>
        <w:jc w:val="both"/>
        <w:rPr>
          <w:iCs/>
          <w:lang w:val="en-US"/>
        </w:rPr>
      </w:pPr>
      <m:oMath>
        <m:r>
          <w:rPr>
            <w:rFonts w:ascii="Cambria Math" w:hAnsi="Cambria Math"/>
            <w:lang w:val="en-US"/>
          </w:rPr>
          <m:t xml:space="preserve">SMM = </m:t>
        </m:r>
        <m:f>
          <m:fPr>
            <m:ctrlPr>
              <w:rPr>
                <w:rFonts w:ascii="Cambria Math" w:hAnsi="Cambria Math"/>
                <w:i/>
                <w:iCs/>
                <w:lang w:val="en-US"/>
              </w:rPr>
            </m:ctrlPr>
          </m:fPr>
          <m:num>
            <m:r>
              <w:rPr>
                <w:rFonts w:ascii="Cambria Math" w:hAnsi="Cambria Math"/>
                <w:lang w:val="en-US"/>
              </w:rPr>
              <m:t>Prepayment for the</m:t>
            </m:r>
            <m:r>
              <w:rPr>
                <w:rFonts w:ascii="Cambria Math" w:hAnsi="Cambria Math"/>
                <w:lang w:val="en-US"/>
              </w:rPr>
              <m:t xml:space="preserve"> </m:t>
            </m:r>
            <m:r>
              <w:rPr>
                <w:rFonts w:ascii="Cambria Math" w:hAnsi="Cambria Math"/>
                <w:lang w:val="en-US"/>
              </w:rPr>
              <m:t>month</m:t>
            </m:r>
            <m:r>
              <w:rPr>
                <w:rFonts w:ascii="Cambria Math" w:hAnsi="Cambria Math"/>
                <w:lang w:val="en-US"/>
              </w:rPr>
              <m:t xml:space="preserve"> </m:t>
            </m:r>
            <m:r>
              <w:rPr>
                <w:rFonts w:ascii="Cambria Math" w:hAnsi="Cambria Math" w:hint="eastAsia"/>
                <w:lang w:val="en-US"/>
              </w:rPr>
              <m:t>（多付的部分）</m:t>
            </m:r>
          </m:num>
          <m:den>
            <m:r>
              <w:rPr>
                <w:rFonts w:ascii="Cambria Math" w:hAnsi="Cambria Math"/>
                <w:lang w:val="en-US"/>
              </w:rPr>
              <m:t xml:space="preserve">beginning balance-scheduled </m:t>
            </m:r>
            <m:r>
              <w:rPr>
                <w:rFonts w:ascii="Cambria Math" w:hAnsi="Cambria Math"/>
                <w:lang w:val="en-US"/>
              </w:rPr>
              <m:t>month payment</m:t>
            </m:r>
          </m:den>
        </m:f>
        <m:r>
          <w:rPr>
            <w:rFonts w:ascii="Cambria Math" w:hAnsi="Cambria Math"/>
            <w:lang w:val="en-US"/>
          </w:rPr>
          <m:t>, CPR=1-</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1-SMM</m:t>
                </m:r>
              </m:e>
            </m:d>
          </m:e>
          <m:sup>
            <m:r>
              <w:rPr>
                <w:rFonts w:ascii="Cambria Math" w:hAnsi="Cambria Math"/>
                <w:lang w:val="en-US"/>
              </w:rPr>
              <m:t>12</m:t>
            </m:r>
          </m:sup>
        </m:sSup>
      </m:oMath>
      <w:r w:rsidR="00210CAF">
        <w:rPr>
          <w:iCs/>
          <w:lang w:val="en-US"/>
        </w:rPr>
        <w:t xml:space="preserve"> </w:t>
      </w:r>
    </w:p>
    <w:p w14:paraId="43FEC323" w14:textId="1F90F1BB" w:rsidR="00CD782A" w:rsidRDefault="00CD782A" w:rsidP="00605DB9">
      <w:pPr>
        <w:spacing w:after="0"/>
        <w:jc w:val="both"/>
        <w:rPr>
          <w:iCs/>
          <w:lang w:val="en-US"/>
        </w:rPr>
      </w:pPr>
    </w:p>
    <w:p w14:paraId="16964883" w14:textId="28B9B246" w:rsidR="00CD782A" w:rsidRDefault="00CD782A" w:rsidP="00605DB9">
      <w:pPr>
        <w:spacing w:after="0"/>
        <w:jc w:val="both"/>
        <w:rPr>
          <w:iCs/>
          <w:lang w:val="en-US"/>
        </w:rPr>
      </w:pPr>
      <w:r>
        <w:rPr>
          <w:iCs/>
          <w:lang w:val="en-US"/>
        </w:rPr>
        <w:t>Non-Agency MBS</w:t>
      </w:r>
      <w:r>
        <w:rPr>
          <w:iCs/>
          <w:lang w:val="en-US"/>
        </w:rPr>
        <w:t xml:space="preserve"> vs. Agency MBS: </w:t>
      </w:r>
      <w:proofErr w:type="spellStart"/>
      <w:r>
        <w:rPr>
          <w:iCs/>
          <w:lang w:val="en-US"/>
        </w:rPr>
        <w:t>Ginne</w:t>
      </w:r>
      <w:proofErr w:type="spellEnd"/>
      <w:r>
        <w:rPr>
          <w:iCs/>
          <w:lang w:val="en-US"/>
        </w:rPr>
        <w:t xml:space="preserve"> Mae, Fannie Mae, Freddie Mac </w:t>
      </w:r>
    </w:p>
    <w:p w14:paraId="76F8EEAF" w14:textId="38DC0A23" w:rsidR="00CD782A" w:rsidRDefault="00CD782A" w:rsidP="00605DB9">
      <w:pPr>
        <w:spacing w:after="0"/>
        <w:jc w:val="both"/>
        <w:rPr>
          <w:iCs/>
          <w:lang w:val="en-US"/>
        </w:rPr>
      </w:pPr>
      <w:r>
        <w:rPr>
          <w:iCs/>
          <w:lang w:val="en-US"/>
        </w:rPr>
        <w:t>Mortgage Pass-Through Securities (MPS): all investor receives same return (prepayment risk)</w:t>
      </w:r>
    </w:p>
    <w:p w14:paraId="26E34237" w14:textId="7711ABDF" w:rsidR="00CD782A" w:rsidRDefault="00CD782A" w:rsidP="00605DB9">
      <w:pPr>
        <w:spacing w:after="0"/>
        <w:jc w:val="both"/>
        <w:rPr>
          <w:iCs/>
          <w:lang w:val="en-US"/>
        </w:rPr>
      </w:pPr>
      <w:r>
        <w:rPr>
          <w:iCs/>
          <w:lang w:val="en-US"/>
        </w:rPr>
        <w:t>Collateralized Mortgage Obligation (CMO): redistribute cash flow to sequential-pay tranches</w:t>
      </w:r>
    </w:p>
    <w:p w14:paraId="0801E29A" w14:textId="60F9813E" w:rsidR="00CD782A" w:rsidRDefault="00CD782A" w:rsidP="00605DB9">
      <w:pPr>
        <w:spacing w:after="0"/>
        <w:jc w:val="both"/>
        <w:rPr>
          <w:iCs/>
          <w:lang w:val="en-US"/>
        </w:rPr>
      </w:pPr>
      <w:r>
        <w:rPr>
          <w:iCs/>
          <w:lang w:val="en-US"/>
        </w:rPr>
        <w:t xml:space="preserve">Stripped MBS: Interest-only and Principle-only securities </w:t>
      </w:r>
    </w:p>
    <w:p w14:paraId="5EE020AE" w14:textId="21041D20" w:rsidR="00CD782A" w:rsidRDefault="00CD782A" w:rsidP="00CD782A">
      <w:pPr>
        <w:pStyle w:val="ListParagraph"/>
        <w:numPr>
          <w:ilvl w:val="0"/>
          <w:numId w:val="4"/>
        </w:numPr>
        <w:spacing w:after="0"/>
        <w:jc w:val="both"/>
        <w:rPr>
          <w:iCs/>
          <w:lang w:val="en-US"/>
        </w:rPr>
      </w:pPr>
      <w:r>
        <w:rPr>
          <w:iCs/>
          <w:lang w:val="en-US"/>
        </w:rPr>
        <w:t>Specified pools (SP): agree to trade a certain amount of specified pool</w:t>
      </w:r>
    </w:p>
    <w:p w14:paraId="35DE1B6F" w14:textId="5F87F546" w:rsidR="00CD782A" w:rsidRPr="00CD782A" w:rsidRDefault="00CD782A" w:rsidP="00CD782A">
      <w:pPr>
        <w:pStyle w:val="ListParagraph"/>
        <w:numPr>
          <w:ilvl w:val="0"/>
          <w:numId w:val="4"/>
        </w:numPr>
        <w:spacing w:after="0"/>
        <w:jc w:val="both"/>
        <w:rPr>
          <w:iCs/>
          <w:lang w:val="en-US"/>
        </w:rPr>
      </w:pPr>
      <w:r>
        <w:rPr>
          <w:iCs/>
          <w:lang w:val="en-US"/>
        </w:rPr>
        <w:t>To-Be-Announced (TBA): a forward market and more liquid as pool not specified</w:t>
      </w:r>
    </w:p>
    <w:p w14:paraId="1210AFBA" w14:textId="7482A47D" w:rsidR="00994A55" w:rsidRDefault="00187D17" w:rsidP="00605DB9">
      <w:pPr>
        <w:spacing w:after="0"/>
        <w:jc w:val="both"/>
        <w:rPr>
          <w:iCs/>
          <w:lang w:val="en-US"/>
        </w:rPr>
      </w:pPr>
      <w:r>
        <w:rPr>
          <w:iCs/>
          <w:lang w:val="en-US"/>
        </w:rPr>
        <w:lastRenderedPageBreak/>
        <w:t>Repo seller return the same pool, while dollar roll seller may return different pool</w:t>
      </w:r>
    </w:p>
    <w:p w14:paraId="52ED4B57" w14:textId="6DA78533" w:rsidR="003633F8" w:rsidRDefault="003633F8" w:rsidP="00605DB9">
      <w:pPr>
        <w:spacing w:after="0"/>
        <w:jc w:val="both"/>
        <w:rPr>
          <w:iCs/>
          <w:lang w:val="en-US"/>
        </w:rPr>
      </w:pPr>
      <w:r>
        <w:rPr>
          <w:iCs/>
          <w:lang w:val="en-US"/>
        </w:rPr>
        <w:t>Repo transaction included interest to price while dollar roll does not</w:t>
      </w:r>
    </w:p>
    <w:p w14:paraId="4EADECF6" w14:textId="1FBFDBDA" w:rsidR="00F33E62" w:rsidRDefault="00F33E62" w:rsidP="00605DB9">
      <w:pPr>
        <w:spacing w:after="0"/>
        <w:jc w:val="both"/>
        <w:rPr>
          <w:iCs/>
          <w:lang w:val="en-US"/>
        </w:rPr>
      </w:pPr>
      <m:oMath>
        <m:r>
          <w:rPr>
            <w:rFonts w:ascii="Cambria Math" w:hAnsi="Cambria Math"/>
            <w:lang w:val="en-US"/>
          </w:rPr>
          <m:t>dollar roll value=pool price in first month-pool price in second month+interest in first month-coupon and principle received in first month</m:t>
        </m:r>
      </m:oMath>
      <w:r>
        <w:rPr>
          <w:iCs/>
          <w:lang w:val="en-US"/>
        </w:rPr>
        <w:t xml:space="preserve"> </w:t>
      </w:r>
    </w:p>
    <w:p w14:paraId="13E6DE20" w14:textId="1AE41F7C" w:rsidR="00994A55" w:rsidRDefault="00994A55" w:rsidP="00605DB9">
      <w:pPr>
        <w:spacing w:after="0"/>
        <w:jc w:val="both"/>
        <w:rPr>
          <w:iCs/>
          <w:lang w:val="en-US"/>
        </w:rPr>
      </w:pPr>
    </w:p>
    <w:p w14:paraId="3C9891D1" w14:textId="0D275F7C" w:rsidR="00994A55" w:rsidRDefault="00724427" w:rsidP="00605DB9">
      <w:pPr>
        <w:spacing w:after="0"/>
        <w:jc w:val="both"/>
        <w:rPr>
          <w:iCs/>
          <w:lang w:val="en-US"/>
        </w:rPr>
      </w:pPr>
      <w:r>
        <w:rPr>
          <w:iCs/>
          <w:lang w:val="en-US"/>
        </w:rPr>
        <w:t>Prepayment Modelling</w:t>
      </w:r>
    </w:p>
    <w:p w14:paraId="3A86D8A3" w14:textId="44D544AC" w:rsidR="00C31290" w:rsidRDefault="00C31290" w:rsidP="00C31290">
      <w:pPr>
        <w:pStyle w:val="ListParagraph"/>
        <w:numPr>
          <w:ilvl w:val="0"/>
          <w:numId w:val="1"/>
        </w:numPr>
        <w:spacing w:after="0"/>
        <w:jc w:val="both"/>
        <w:rPr>
          <w:iCs/>
          <w:lang w:val="en-US"/>
        </w:rPr>
      </w:pPr>
      <w:r>
        <w:rPr>
          <w:iCs/>
          <w:lang w:val="en-US"/>
        </w:rPr>
        <w:t xml:space="preserve">Incentive function: </w:t>
      </w:r>
      <m:oMath>
        <m:r>
          <w:rPr>
            <w:rFonts w:ascii="Cambria Math" w:hAnsi="Cambria Math"/>
            <w:lang w:val="en-US"/>
          </w:rPr>
          <m:t>I=WAC-Mortgage rate</m:t>
        </m:r>
      </m:oMath>
    </w:p>
    <w:p w14:paraId="44B85094" w14:textId="5F422282" w:rsidR="00530FE7" w:rsidRDefault="00530FE7" w:rsidP="00C31290">
      <w:pPr>
        <w:pStyle w:val="ListParagraph"/>
        <w:numPr>
          <w:ilvl w:val="0"/>
          <w:numId w:val="1"/>
        </w:numPr>
        <w:spacing w:after="0"/>
        <w:jc w:val="both"/>
        <w:rPr>
          <w:iCs/>
          <w:lang w:val="en-US"/>
        </w:rPr>
      </w:pPr>
      <w:r>
        <w:rPr>
          <w:iCs/>
          <w:lang w:val="en-US"/>
        </w:rPr>
        <w:t>Burnout effect: i/r decreases, increase of prepayment decreases as already refinanced</w:t>
      </w:r>
    </w:p>
    <w:p w14:paraId="0732BD02" w14:textId="63BDB6B9" w:rsidR="00530FE7" w:rsidRDefault="00530FE7" w:rsidP="00C31290">
      <w:pPr>
        <w:pStyle w:val="ListParagraph"/>
        <w:numPr>
          <w:ilvl w:val="0"/>
          <w:numId w:val="1"/>
        </w:numPr>
        <w:spacing w:after="0"/>
        <w:jc w:val="both"/>
        <w:rPr>
          <w:iCs/>
          <w:lang w:val="en-US"/>
        </w:rPr>
      </w:pPr>
      <w:r>
        <w:rPr>
          <w:iCs/>
          <w:lang w:val="en-US"/>
        </w:rPr>
        <w:t>Turnover: borrower sell houses (higher in summer and lower in early life of mortgage)</w:t>
      </w:r>
    </w:p>
    <w:p w14:paraId="0017CEA6" w14:textId="061C2244" w:rsidR="00530FE7" w:rsidRDefault="00530FE7" w:rsidP="00C31290">
      <w:pPr>
        <w:pStyle w:val="ListParagraph"/>
        <w:numPr>
          <w:ilvl w:val="0"/>
          <w:numId w:val="1"/>
        </w:numPr>
        <w:spacing w:after="0"/>
        <w:jc w:val="both"/>
        <w:rPr>
          <w:iCs/>
          <w:lang w:val="en-US"/>
        </w:rPr>
      </w:pPr>
      <w:r>
        <w:rPr>
          <w:iCs/>
          <w:lang w:val="en-US"/>
        </w:rPr>
        <w:t>Curtailment: when loans are old and balances are low</w:t>
      </w:r>
    </w:p>
    <w:p w14:paraId="6EB0C5E6" w14:textId="7A97B4E2" w:rsidR="00994A55" w:rsidRPr="00D442F9" w:rsidRDefault="00530FE7" w:rsidP="00605DB9">
      <w:pPr>
        <w:pStyle w:val="ListParagraph"/>
        <w:numPr>
          <w:ilvl w:val="0"/>
          <w:numId w:val="1"/>
        </w:numPr>
        <w:spacing w:after="0"/>
        <w:jc w:val="both"/>
        <w:rPr>
          <w:iCs/>
          <w:lang w:val="en-US"/>
        </w:rPr>
      </w:pPr>
      <w:r>
        <w:rPr>
          <w:iCs/>
          <w:lang w:val="en-US"/>
        </w:rPr>
        <w:t>Default: agency needs to pay remaining</w:t>
      </w:r>
    </w:p>
    <w:p w14:paraId="6987CC17" w14:textId="19AD7C34" w:rsidR="00994A55" w:rsidRDefault="00994A55" w:rsidP="00605DB9">
      <w:pPr>
        <w:spacing w:after="0"/>
        <w:jc w:val="both"/>
        <w:rPr>
          <w:iCs/>
          <w:lang w:val="en-US"/>
        </w:rPr>
      </w:pPr>
    </w:p>
    <w:p w14:paraId="600C897C" w14:textId="287E46D0" w:rsidR="00122E65" w:rsidRDefault="00122E65" w:rsidP="00605DB9">
      <w:pPr>
        <w:spacing w:after="0"/>
        <w:jc w:val="both"/>
        <w:rPr>
          <w:iCs/>
          <w:lang w:val="en-US"/>
        </w:rPr>
      </w:pPr>
      <w:r>
        <w:rPr>
          <w:iCs/>
          <w:lang w:val="en-US"/>
        </w:rPr>
        <w:t>Forward Rate Agreement</w:t>
      </w:r>
    </w:p>
    <w:p w14:paraId="0F6F5A3B" w14:textId="16BB2851" w:rsidR="00122E65" w:rsidRDefault="00122E65" w:rsidP="00122E65">
      <w:pPr>
        <w:pStyle w:val="ListParagraph"/>
        <w:numPr>
          <w:ilvl w:val="0"/>
          <w:numId w:val="1"/>
        </w:numPr>
        <w:spacing w:after="0"/>
        <w:jc w:val="both"/>
        <w:rPr>
          <w:iCs/>
          <w:lang w:val="en-US"/>
        </w:rPr>
      </w:pPr>
      <w:r>
        <w:rPr>
          <w:iCs/>
          <w:lang w:val="en-US"/>
        </w:rPr>
        <w:t>Long position is borrower</w:t>
      </w:r>
    </w:p>
    <w:p w14:paraId="25066187" w14:textId="1522649E" w:rsidR="008D527F" w:rsidRDefault="008D527F" w:rsidP="00122E65">
      <w:pPr>
        <w:pStyle w:val="ListParagraph"/>
        <w:numPr>
          <w:ilvl w:val="0"/>
          <w:numId w:val="1"/>
        </w:numPr>
        <w:spacing w:after="0"/>
        <w:jc w:val="both"/>
        <w:rPr>
          <w:iCs/>
          <w:lang w:val="en-US"/>
        </w:rPr>
      </w:pPr>
      <m:oMath>
        <m:f>
          <m:fPr>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R-</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K</m:t>
                    </m:r>
                  </m:sub>
                </m:sSub>
              </m:e>
            </m:d>
            <m:r>
              <w:rPr>
                <w:rFonts w:ascii="Cambria Math" w:hAnsi="Cambria Math"/>
                <w:lang w:val="en-US"/>
              </w:rPr>
              <m:t>×τ×Principal</m:t>
            </m:r>
          </m:num>
          <m:den>
            <m:r>
              <w:rPr>
                <w:rFonts w:ascii="Cambria Math" w:hAnsi="Cambria Math"/>
                <w:lang w:val="en-US"/>
              </w:rPr>
              <m:t>1+R×τ</m:t>
            </m:r>
          </m:den>
        </m:f>
      </m:oMath>
    </w:p>
    <w:p w14:paraId="637ACA27" w14:textId="15C8ADDE" w:rsidR="00DE71A8" w:rsidRDefault="00DE71A8" w:rsidP="00122E65">
      <w:pPr>
        <w:pStyle w:val="ListParagraph"/>
        <w:numPr>
          <w:ilvl w:val="0"/>
          <w:numId w:val="1"/>
        </w:numPr>
        <w:spacing w:after="0"/>
        <w:jc w:val="both"/>
        <w:rPr>
          <w:iCs/>
          <w:lang w:val="en-US"/>
        </w:rPr>
      </w:pPr>
      <w:r w:rsidRPr="00DE71A8">
        <w:rPr>
          <w:iCs/>
          <w:lang w:val="en-US"/>
        </w:rPr>
        <w:drawing>
          <wp:inline distT="0" distB="0" distL="0" distR="0" wp14:anchorId="5828B6CA" wp14:editId="061CA26C">
            <wp:extent cx="2085109" cy="44827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7028" cy="455140"/>
                    </a:xfrm>
                    <a:prstGeom prst="rect">
                      <a:avLst/>
                    </a:prstGeom>
                  </pic:spPr>
                </pic:pic>
              </a:graphicData>
            </a:graphic>
          </wp:inline>
        </w:drawing>
      </w:r>
    </w:p>
    <w:p w14:paraId="4EC2D2B2" w14:textId="6517379D" w:rsidR="00C5425C" w:rsidRDefault="00C5425C" w:rsidP="00C5425C">
      <w:pPr>
        <w:spacing w:after="0"/>
        <w:jc w:val="both"/>
        <w:rPr>
          <w:iCs/>
          <w:lang w:val="en-US"/>
        </w:rPr>
      </w:pPr>
    </w:p>
    <w:p w14:paraId="46BD646A" w14:textId="66E010CA" w:rsidR="00C5425C" w:rsidRDefault="00C5425C" w:rsidP="00C5425C">
      <w:pPr>
        <w:spacing w:after="0"/>
        <w:jc w:val="both"/>
        <w:rPr>
          <w:iCs/>
          <w:lang w:val="en-US"/>
        </w:rPr>
      </w:pPr>
      <w:r>
        <w:rPr>
          <w:iCs/>
          <w:lang w:val="en-US"/>
        </w:rPr>
        <w:t>Price received for a bond = settlement price (quoted futures price) X Conversion Factor + AI</w:t>
      </w:r>
    </w:p>
    <w:p w14:paraId="3CF10148" w14:textId="58833573" w:rsidR="00CF0F7D" w:rsidRDefault="00CF0F7D" w:rsidP="00C5425C">
      <w:pPr>
        <w:spacing w:after="0"/>
        <w:jc w:val="both"/>
        <w:rPr>
          <w:iCs/>
          <w:lang w:val="en-US"/>
        </w:rPr>
      </w:pPr>
      <w:r>
        <w:rPr>
          <w:iCs/>
          <w:lang w:val="en-US"/>
        </w:rPr>
        <w:t>Cost of delivering a bond = Bond quoted price + AI – Futures quoted price X CF -AI</w:t>
      </w:r>
    </w:p>
    <w:p w14:paraId="3CA67111" w14:textId="584C6F6B" w:rsidR="006F0D28" w:rsidRDefault="006F0D28" w:rsidP="00C5425C">
      <w:pPr>
        <w:spacing w:after="0"/>
        <w:jc w:val="both"/>
        <w:rPr>
          <w:iCs/>
          <w:lang w:val="en-US"/>
        </w:rPr>
      </w:pPr>
    </w:p>
    <w:p w14:paraId="075B3856" w14:textId="2409B8E2" w:rsidR="006F0D28" w:rsidRDefault="006F0D28" w:rsidP="00C5425C">
      <w:pPr>
        <w:spacing w:after="0"/>
        <w:jc w:val="both"/>
        <w:rPr>
          <w:iCs/>
          <w:lang w:val="en-US"/>
        </w:rPr>
      </w:pPr>
      <w:proofErr w:type="spellStart"/>
      <w:r>
        <w:rPr>
          <w:iCs/>
          <w:lang w:val="en-US"/>
        </w:rPr>
        <w:t>EuroDollar</w:t>
      </w:r>
      <w:proofErr w:type="spellEnd"/>
      <w:r>
        <w:rPr>
          <w:iCs/>
          <w:lang w:val="en-US"/>
        </w:rPr>
        <w:t xml:space="preserve"> quotes: USD 100 </w:t>
      </w:r>
      <w:r w:rsidR="00B7446A">
        <w:rPr>
          <w:iCs/>
          <w:lang w:val="en-US"/>
        </w:rPr>
        <w:t>–</w:t>
      </w:r>
      <w:r>
        <w:rPr>
          <w:iCs/>
          <w:lang w:val="en-US"/>
        </w:rPr>
        <w:t xml:space="preserve"> R</w:t>
      </w:r>
      <w:r w:rsidR="00B7446A">
        <w:rPr>
          <w:iCs/>
          <w:lang w:val="en-US"/>
        </w:rPr>
        <w:t xml:space="preserve">, where R is the </w:t>
      </w:r>
      <w:proofErr w:type="spellStart"/>
      <w:r w:rsidR="00B7446A">
        <w:rPr>
          <w:iCs/>
          <w:lang w:val="en-US"/>
        </w:rPr>
        <w:t>libor</w:t>
      </w:r>
      <w:proofErr w:type="spellEnd"/>
      <w:r w:rsidR="00B7446A">
        <w:rPr>
          <w:iCs/>
          <w:lang w:val="en-US"/>
        </w:rPr>
        <w:t xml:space="preserve"> fixing for 90 day USD borrowings</w:t>
      </w:r>
    </w:p>
    <w:p w14:paraId="240688F9" w14:textId="4AE75C84" w:rsidR="00F232D7" w:rsidRDefault="00F232D7" w:rsidP="00C5425C">
      <w:pPr>
        <w:spacing w:after="0"/>
        <w:jc w:val="both"/>
        <w:rPr>
          <w:iCs/>
          <w:lang w:val="en-US"/>
        </w:rPr>
      </w:pPr>
      <w:r>
        <w:rPr>
          <w:iCs/>
          <w:lang w:val="en-US"/>
        </w:rPr>
        <w:t>A settlement at beginning of the three-month period and settled daily</w:t>
      </w:r>
    </w:p>
    <w:p w14:paraId="28D506FA" w14:textId="192CD467" w:rsidR="00DA58ED" w:rsidRDefault="00DA58ED" w:rsidP="00C5425C">
      <w:pPr>
        <w:spacing w:after="0"/>
        <w:jc w:val="both"/>
        <w:rPr>
          <w:iCs/>
          <w:lang w:val="en-US"/>
        </w:rPr>
      </w:pPr>
      <w:r>
        <w:rPr>
          <w:iCs/>
          <w:lang w:val="en-US"/>
        </w:rPr>
        <w:t xml:space="preserve">Convexity Adjustment: </w:t>
      </w:r>
      <m:oMath>
        <m:r>
          <w:rPr>
            <w:rFonts w:ascii="Cambria Math" w:hAnsi="Cambria Math"/>
            <w:lang w:val="en-US"/>
          </w:rPr>
          <m:t>Forward rate=forward rate in EDF-</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iCs/>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T(T+0.25)</m:t>
        </m:r>
      </m:oMath>
    </w:p>
    <w:p w14:paraId="79C4FAB6" w14:textId="673059DB" w:rsidR="00994A55" w:rsidRDefault="001970E0" w:rsidP="00605DB9">
      <w:pPr>
        <w:spacing w:after="0"/>
        <w:jc w:val="both"/>
        <w:rPr>
          <w:iCs/>
          <w:lang w:val="en-US"/>
        </w:rPr>
      </w:pPr>
      <w:r>
        <w:rPr>
          <w:iCs/>
          <w:lang w:val="en-US"/>
        </w:rPr>
        <w:t xml:space="preserve">Libor-zero curve: </w:t>
      </w:r>
      <m:oMath>
        <m:r>
          <w:rPr>
            <w:rFonts w:ascii="Cambria Math" w:hAnsi="Cambria Math"/>
            <w:lang w:val="en-US"/>
          </w:rPr>
          <m:t>F=</m:t>
        </m:r>
        <m:f>
          <m:fPr>
            <m:ctrlPr>
              <w:rPr>
                <w:rFonts w:ascii="Cambria Math" w:hAnsi="Cambria Math"/>
                <w:i/>
                <w:iCs/>
                <w:lang w:val="en-US"/>
              </w:rPr>
            </m:ctrlPr>
          </m:fPr>
          <m:num>
            <m:r>
              <w:rPr>
                <w:rFonts w:ascii="Cambria Math" w:hAnsi="Cambria Math"/>
                <w:lang w:val="en-US"/>
              </w:rPr>
              <m:t>R2T2-R1T1</m:t>
            </m:r>
          </m:num>
          <m:den>
            <m:r>
              <w:rPr>
                <w:rFonts w:ascii="Cambria Math" w:hAnsi="Cambria Math"/>
                <w:lang w:val="en-US"/>
              </w:rPr>
              <m:t>T2-T1</m:t>
            </m:r>
          </m:den>
        </m:f>
      </m:oMath>
    </w:p>
    <w:p w14:paraId="020DEB78" w14:textId="6B0EFE1C" w:rsidR="00994A55" w:rsidRDefault="00994A55" w:rsidP="00605DB9">
      <w:pPr>
        <w:spacing w:after="0"/>
        <w:jc w:val="both"/>
        <w:rPr>
          <w:iCs/>
          <w:lang w:val="en-US"/>
        </w:rPr>
      </w:pPr>
    </w:p>
    <w:p w14:paraId="393755C3" w14:textId="4986E7A4" w:rsidR="00994A55" w:rsidRDefault="00E30044" w:rsidP="00605DB9">
      <w:pPr>
        <w:spacing w:after="0"/>
        <w:jc w:val="both"/>
        <w:rPr>
          <w:iCs/>
          <w:lang w:val="en-US"/>
        </w:rPr>
      </w:pPr>
      <w:r w:rsidRPr="00E30044">
        <w:rPr>
          <w:iCs/>
          <w:lang w:val="en-US"/>
        </w:rPr>
        <w:drawing>
          <wp:inline distT="0" distB="0" distL="0" distR="0" wp14:anchorId="5C5DB4EB" wp14:editId="0BEE2179">
            <wp:extent cx="5274310" cy="213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995"/>
                    </a:xfrm>
                    <a:prstGeom prst="rect">
                      <a:avLst/>
                    </a:prstGeom>
                  </pic:spPr>
                </pic:pic>
              </a:graphicData>
            </a:graphic>
          </wp:inline>
        </w:drawing>
      </w:r>
    </w:p>
    <w:p w14:paraId="57715064" w14:textId="3125E45F" w:rsidR="00E30044" w:rsidRDefault="00E30044" w:rsidP="00605DB9">
      <w:pPr>
        <w:spacing w:after="0"/>
        <w:jc w:val="both"/>
        <w:rPr>
          <w:iCs/>
          <w:lang w:val="en-US"/>
        </w:rPr>
      </w:pPr>
    </w:p>
    <w:p w14:paraId="15B6D466" w14:textId="5DC4985A" w:rsidR="00E30044" w:rsidRDefault="00E30044" w:rsidP="00605DB9">
      <w:pPr>
        <w:spacing w:after="0"/>
        <w:jc w:val="both"/>
        <w:rPr>
          <w:iCs/>
          <w:lang w:val="en-US"/>
        </w:rPr>
      </w:pPr>
      <w:r>
        <w:rPr>
          <w:iCs/>
          <w:lang w:val="en-US"/>
        </w:rPr>
        <w:t>Coherent Risk Measures: Monotonicity, Homogeneity, Translation Invariance, Subadditivity</w:t>
      </w:r>
    </w:p>
    <w:p w14:paraId="5A15A1A4" w14:textId="0AE6EE78" w:rsidR="00B36315" w:rsidRDefault="00B36315" w:rsidP="00605DB9">
      <w:pPr>
        <w:spacing w:after="0"/>
        <w:jc w:val="both"/>
        <w:rPr>
          <w:iCs/>
          <w:lang w:val="en-US"/>
        </w:rPr>
      </w:pPr>
    </w:p>
    <w:p w14:paraId="5857158F" w14:textId="712DA8F4" w:rsidR="00B36315" w:rsidRDefault="00B36315" w:rsidP="00605DB9">
      <w:pPr>
        <w:spacing w:after="0"/>
        <w:jc w:val="both"/>
        <w:rPr>
          <w:iCs/>
          <w:lang w:val="en-US"/>
        </w:rPr>
      </w:pPr>
      <w:r>
        <w:rPr>
          <w:iCs/>
          <w:lang w:val="en-US"/>
        </w:rPr>
        <w:t>VaR 5% 1D: N*5% th data point in ascending order</w:t>
      </w:r>
    </w:p>
    <w:p w14:paraId="7FB77D0A" w14:textId="549A85E4" w:rsidR="002306A4" w:rsidRDefault="002306A4" w:rsidP="00605DB9">
      <w:pPr>
        <w:spacing w:after="0"/>
        <w:jc w:val="both"/>
        <w:rPr>
          <w:iCs/>
          <w:lang w:val="en-US"/>
        </w:rPr>
      </w:pPr>
      <w:r>
        <w:rPr>
          <w:iCs/>
          <w:lang w:val="en-US"/>
        </w:rPr>
        <w:t>ES 5% 1D: Average of the tail excluding the 5% point</w:t>
      </w:r>
    </w:p>
    <w:p w14:paraId="66404F0F" w14:textId="4C25D43B" w:rsidR="00994A55" w:rsidRDefault="00994A55" w:rsidP="00605DB9">
      <w:pPr>
        <w:spacing w:after="0"/>
        <w:jc w:val="both"/>
        <w:rPr>
          <w:iCs/>
          <w:lang w:val="en-US"/>
        </w:rPr>
      </w:pPr>
    </w:p>
    <w:p w14:paraId="144D0F49" w14:textId="5A2835E3" w:rsidR="0007363C" w:rsidRDefault="00B17AAD" w:rsidP="00605DB9">
      <w:pPr>
        <w:spacing w:after="0"/>
        <w:jc w:val="both"/>
        <w:rPr>
          <w:iCs/>
          <w:lang w:val="en-US"/>
        </w:rPr>
      </w:pPr>
      <w:r w:rsidRPr="0007363C">
        <w:rPr>
          <w:iCs/>
          <w:lang w:val="en-US"/>
        </w:rPr>
        <w:drawing>
          <wp:inline distT="0" distB="0" distL="0" distR="0" wp14:anchorId="6FC6B948" wp14:editId="29DD61C3">
            <wp:extent cx="3406833" cy="304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0461"/>
                    <a:stretch/>
                  </pic:blipFill>
                  <pic:spPr bwMode="auto">
                    <a:xfrm>
                      <a:off x="0" y="0"/>
                      <a:ext cx="3479116" cy="311267"/>
                    </a:xfrm>
                    <a:prstGeom prst="rect">
                      <a:avLst/>
                    </a:prstGeom>
                    <a:ln>
                      <a:noFill/>
                    </a:ln>
                    <a:extLst>
                      <a:ext uri="{53640926-AAD7-44D8-BBD7-CCE9431645EC}">
                        <a14:shadowObscured xmlns:a14="http://schemas.microsoft.com/office/drawing/2010/main"/>
                      </a:ext>
                    </a:extLst>
                  </pic:spPr>
                </pic:pic>
              </a:graphicData>
            </a:graphic>
          </wp:inline>
        </w:drawing>
      </w:r>
      <w:r w:rsidR="0007363C" w:rsidRPr="0007363C">
        <w:rPr>
          <w:iCs/>
          <w:lang w:val="en-US"/>
        </w:rPr>
        <w:drawing>
          <wp:inline distT="0" distB="0" distL="0" distR="0" wp14:anchorId="52E5F994" wp14:editId="12E44498">
            <wp:extent cx="3406833" cy="279054"/>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801"/>
                    <a:stretch/>
                  </pic:blipFill>
                  <pic:spPr bwMode="auto">
                    <a:xfrm>
                      <a:off x="0" y="0"/>
                      <a:ext cx="3479116" cy="284975"/>
                    </a:xfrm>
                    <a:prstGeom prst="rect">
                      <a:avLst/>
                    </a:prstGeom>
                    <a:ln>
                      <a:noFill/>
                    </a:ln>
                    <a:extLst>
                      <a:ext uri="{53640926-AAD7-44D8-BBD7-CCE9431645EC}">
                        <a14:shadowObscured xmlns:a14="http://schemas.microsoft.com/office/drawing/2010/main"/>
                      </a:ext>
                    </a:extLst>
                  </pic:spPr>
                </pic:pic>
              </a:graphicData>
            </a:graphic>
          </wp:inline>
        </w:drawing>
      </w:r>
    </w:p>
    <w:p w14:paraId="53A827EB" w14:textId="77777777" w:rsidR="00B17AAD" w:rsidRDefault="00B17AAD" w:rsidP="00605DB9">
      <w:pPr>
        <w:spacing w:after="0"/>
        <w:jc w:val="both"/>
        <w:rPr>
          <w:iCs/>
          <w:lang w:val="en-US"/>
        </w:rPr>
      </w:pPr>
    </w:p>
    <w:p w14:paraId="05350AB7" w14:textId="75E83E59" w:rsidR="00B17AAD" w:rsidRDefault="00B17AAD" w:rsidP="00605DB9">
      <w:pPr>
        <w:spacing w:after="0"/>
        <w:jc w:val="both"/>
        <w:rPr>
          <w:iCs/>
          <w:lang w:val="en-US"/>
        </w:rPr>
      </w:pPr>
      <w:r w:rsidRPr="00B17AAD">
        <w:rPr>
          <w:iCs/>
          <w:lang w:val="en-US"/>
        </w:rPr>
        <w:drawing>
          <wp:inline distT="0" distB="0" distL="0" distR="0" wp14:anchorId="69ACE36D" wp14:editId="58973775">
            <wp:extent cx="2881745" cy="142560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592" cy="1432952"/>
                    </a:xfrm>
                    <a:prstGeom prst="rect">
                      <a:avLst/>
                    </a:prstGeom>
                  </pic:spPr>
                </pic:pic>
              </a:graphicData>
            </a:graphic>
          </wp:inline>
        </w:drawing>
      </w:r>
    </w:p>
    <w:p w14:paraId="111B3E8B" w14:textId="5D3B0A39" w:rsidR="00994A55" w:rsidRDefault="00994A55" w:rsidP="00605DB9">
      <w:pPr>
        <w:spacing w:after="0"/>
        <w:jc w:val="both"/>
        <w:rPr>
          <w:iCs/>
          <w:lang w:val="en-US"/>
        </w:rPr>
      </w:pPr>
    </w:p>
    <w:p w14:paraId="695B4C3A" w14:textId="77777777" w:rsidR="002878BD" w:rsidRDefault="002878BD" w:rsidP="00605DB9">
      <w:pPr>
        <w:spacing w:after="0"/>
        <w:jc w:val="both"/>
        <w:rPr>
          <w:iCs/>
          <w:lang w:val="en-US"/>
        </w:rPr>
      </w:pPr>
      <w:r>
        <w:rPr>
          <w:iCs/>
          <w:lang w:val="en-US"/>
        </w:rPr>
        <w:lastRenderedPageBreak/>
        <w:t>Vol Estimation:</w:t>
      </w:r>
    </w:p>
    <w:p w14:paraId="3D042198" w14:textId="7FC6C084" w:rsidR="00994A55" w:rsidRDefault="00B17AAD" w:rsidP="002878BD">
      <w:pPr>
        <w:pStyle w:val="ListParagraph"/>
        <w:numPr>
          <w:ilvl w:val="0"/>
          <w:numId w:val="1"/>
        </w:numPr>
        <w:spacing w:after="0"/>
        <w:jc w:val="both"/>
        <w:rPr>
          <w:iCs/>
          <w:lang w:val="en-US"/>
        </w:rPr>
      </w:pPr>
      <w:r w:rsidRPr="002878BD">
        <w:rPr>
          <w:iCs/>
          <w:lang w:val="en-US"/>
        </w:rPr>
        <w:t xml:space="preserve">Slow changes of vol </w:t>
      </w:r>
      <w:r w:rsidR="002878BD">
        <w:rPr>
          <w:iCs/>
          <w:lang w:val="en-US"/>
        </w:rPr>
        <w:t>vs.</w:t>
      </w:r>
      <w:r w:rsidRPr="002878BD">
        <w:rPr>
          <w:iCs/>
          <w:lang w:val="en-US"/>
        </w:rPr>
        <w:t xml:space="preserve"> regime switching</w:t>
      </w:r>
    </w:p>
    <w:p w14:paraId="06D47235" w14:textId="0638524D" w:rsidR="002878BD" w:rsidRDefault="002878BD" w:rsidP="002878BD">
      <w:pPr>
        <w:pStyle w:val="ListParagraph"/>
        <w:numPr>
          <w:ilvl w:val="0"/>
          <w:numId w:val="1"/>
        </w:numPr>
        <w:spacing w:after="0"/>
        <w:jc w:val="both"/>
        <w:rPr>
          <w:iCs/>
          <w:lang w:val="en-US"/>
        </w:rPr>
      </w:pPr>
      <w:r>
        <w:rPr>
          <w:iCs/>
          <w:lang w:val="en-US"/>
        </w:rPr>
        <w:t>Equally Weighted Standard Deviation (large time window vs. small time window)</w:t>
      </w:r>
    </w:p>
    <w:p w14:paraId="39BA0281" w14:textId="2F16BAEE" w:rsidR="00BB4D77" w:rsidRDefault="00562CCE" w:rsidP="002878BD">
      <w:pPr>
        <w:pStyle w:val="ListParagraph"/>
        <w:numPr>
          <w:ilvl w:val="0"/>
          <w:numId w:val="1"/>
        </w:numPr>
        <w:spacing w:after="0"/>
        <w:jc w:val="both"/>
        <w:rPr>
          <w:iCs/>
          <w:lang w:val="en-US"/>
        </w:rPr>
      </w:pPr>
      <w:r>
        <w:rPr>
          <w:iCs/>
          <w:lang w:val="en-US"/>
        </w:rPr>
        <w:t>EWMA</w:t>
      </w:r>
      <w:r w:rsidR="00BB4D77">
        <w:rPr>
          <w:iCs/>
          <w:lang w:val="en-US"/>
        </w:rPr>
        <w:t xml:space="preserve">: </w:t>
      </w:r>
      <m:oMath>
        <m:r>
          <w:rPr>
            <w:rFonts w:ascii="Cambria Math" w:hAnsi="Cambria Math"/>
            <w:lang w:val="en-US"/>
          </w:rPr>
          <m:t>ω+ωλ</m:t>
        </m:r>
        <m:r>
          <w:rPr>
            <w:rFonts w:ascii="Cambria Math" w:hAnsi="Cambria Math"/>
            <w:lang w:val="en-US"/>
          </w:rPr>
          <m:t>+ω</m:t>
        </m:r>
        <m:sSup>
          <m:sSupPr>
            <m:ctrlPr>
              <w:rPr>
                <w:rFonts w:ascii="Cambria Math" w:hAnsi="Cambria Math"/>
                <w:i/>
                <w:iCs/>
                <w:lang w:val="en-US"/>
              </w:rPr>
            </m:ctrlPr>
          </m:sSupPr>
          <m:e>
            <m:r>
              <w:rPr>
                <w:rFonts w:ascii="Cambria Math" w:hAnsi="Cambria Math"/>
                <w:lang w:val="en-US"/>
              </w:rPr>
              <m:t>λ</m:t>
            </m:r>
          </m:e>
          <m:sup>
            <m:r>
              <w:rPr>
                <w:rFonts w:ascii="Cambria Math" w:hAnsi="Cambria Math"/>
                <w:lang w:val="en-US"/>
              </w:rPr>
              <m:t>2</m:t>
            </m:r>
          </m:sup>
        </m:sSup>
        <m:r>
          <w:rPr>
            <w:rFonts w:ascii="Cambria Math" w:hAnsi="Cambria Math"/>
            <w:lang w:val="en-US"/>
          </w:rPr>
          <m:t>+…</m:t>
        </m:r>
        <m:r>
          <w:rPr>
            <w:rFonts w:ascii="Cambria Math" w:hAnsi="Cambria Math"/>
            <w:lang w:val="en-US"/>
          </w:rPr>
          <m:t>+ω</m:t>
        </m:r>
        <m:sSup>
          <m:sSupPr>
            <m:ctrlPr>
              <w:rPr>
                <w:rFonts w:ascii="Cambria Math" w:hAnsi="Cambria Math"/>
                <w:i/>
                <w:iCs/>
                <w:lang w:val="en-US"/>
              </w:rPr>
            </m:ctrlPr>
          </m:sSupPr>
          <m:e>
            <m:r>
              <w:rPr>
                <w:rFonts w:ascii="Cambria Math" w:hAnsi="Cambria Math"/>
                <w:lang w:val="en-US"/>
              </w:rPr>
              <m:t>λ</m:t>
            </m:r>
          </m:e>
          <m:sup>
            <m:r>
              <w:rPr>
                <w:rFonts w:ascii="Cambria Math" w:hAnsi="Cambria Math"/>
                <w:lang w:val="en-US"/>
              </w:rPr>
              <m:t>k-1</m:t>
            </m:r>
          </m:sup>
        </m:sSup>
        <m:r>
          <w:rPr>
            <w:rFonts w:ascii="Cambria Math" w:hAnsi="Cambria Math"/>
            <w:lang w:val="en-US"/>
          </w:rPr>
          <m:t>=100%</m:t>
        </m:r>
      </m:oMath>
      <w:r w:rsidR="006B2F0A">
        <w:rPr>
          <w:iCs/>
          <w:lang w:val="en-US"/>
        </w:rPr>
        <w:t xml:space="preserve"> </w:t>
      </w:r>
      <w:r w:rsidR="006B2F0A" w:rsidRPr="006B2F0A">
        <w:rPr>
          <w:iCs/>
          <w:lang w:val="en-US"/>
        </w:rPr>
        <w:sym w:font="Wingdings" w:char="F0E0"/>
      </w:r>
      <w:r w:rsidR="006B2F0A">
        <w:rPr>
          <w:iCs/>
          <w:lang w:val="en-US"/>
        </w:rPr>
        <w:t xml:space="preserve"> </w:t>
      </w:r>
      <m:oMath>
        <m:sSubSup>
          <m:sSubSupPr>
            <m:ctrlPr>
              <w:rPr>
                <w:rFonts w:ascii="Cambria Math" w:hAnsi="Cambria Math"/>
                <w:i/>
                <w:iCs/>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m:t>
        </m:r>
        <m:d>
          <m:dPr>
            <m:ctrlPr>
              <w:rPr>
                <w:rFonts w:ascii="Cambria Math" w:hAnsi="Cambria Math"/>
                <w:i/>
                <w:iCs/>
                <w:lang w:val="en-US"/>
              </w:rPr>
            </m:ctrlPr>
          </m:dPr>
          <m:e>
            <m:r>
              <w:rPr>
                <w:rFonts w:ascii="Cambria Math" w:hAnsi="Cambria Math"/>
                <w:lang w:val="en-US"/>
              </w:rPr>
              <m:t>1-λ</m:t>
            </m:r>
          </m:e>
        </m:d>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+λ</m:t>
        </m:r>
        <m:sSubSup>
          <m:sSubSupPr>
            <m:ctrlPr>
              <w:rPr>
                <w:rFonts w:ascii="Cambria Math" w:hAnsi="Cambria Math"/>
                <w:i/>
                <w:iCs/>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w:p>
    <w:p w14:paraId="160E0DB0" w14:textId="386A96E9" w:rsidR="006B2F0A" w:rsidRDefault="006B2F0A" w:rsidP="006B2F0A">
      <w:pPr>
        <w:pStyle w:val="ListParagraph"/>
        <w:numPr>
          <w:ilvl w:val="1"/>
          <w:numId w:val="1"/>
        </w:numPr>
        <w:spacing w:after="0"/>
        <w:jc w:val="both"/>
        <w:rPr>
          <w:iCs/>
          <w:lang w:val="en-US"/>
        </w:rPr>
      </w:pPr>
      <w:r w:rsidRPr="006B2F0A">
        <w:rPr>
          <w:iCs/>
          <w:lang w:val="en-US"/>
        </w:rPr>
        <w:drawing>
          <wp:inline distT="0" distB="0" distL="0" distR="0" wp14:anchorId="4007F224" wp14:editId="016FC87A">
            <wp:extent cx="2514600" cy="41616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0747" cy="427116"/>
                    </a:xfrm>
                    <a:prstGeom prst="rect">
                      <a:avLst/>
                    </a:prstGeom>
                  </pic:spPr>
                </pic:pic>
              </a:graphicData>
            </a:graphic>
          </wp:inline>
        </w:drawing>
      </w:r>
    </w:p>
    <w:p w14:paraId="6C2C3106" w14:textId="39AFCF63" w:rsidR="006B2F0A" w:rsidRDefault="00A30A90" w:rsidP="006B2F0A">
      <w:pPr>
        <w:pStyle w:val="ListParagraph"/>
        <w:numPr>
          <w:ilvl w:val="0"/>
          <w:numId w:val="1"/>
        </w:numPr>
        <w:spacing w:after="0"/>
        <w:jc w:val="both"/>
        <w:rPr>
          <w:iCs/>
          <w:lang w:val="en-US"/>
        </w:rPr>
      </w:pPr>
      <w:r>
        <w:rPr>
          <w:iCs/>
          <w:lang w:val="en-US"/>
        </w:rPr>
        <w:t xml:space="preserve">GARCH: </w:t>
      </w:r>
      <m:oMath>
        <m:sSubSup>
          <m:sSubSupPr>
            <m:ctrlPr>
              <w:rPr>
                <w:rFonts w:ascii="Cambria Math" w:hAnsi="Cambria Math"/>
                <w:i/>
                <w:iCs/>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iCs/>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w:r w:rsidR="008600E4">
        <w:rPr>
          <w:iCs/>
          <w:lang w:val="en-US"/>
        </w:rPr>
        <w:t xml:space="preserve">, </w:t>
      </w:r>
      <m:oMath>
        <m:r>
          <w:rPr>
            <w:rFonts w:ascii="Cambria Math" w:hAnsi="Cambria Math"/>
            <w:lang w:val="en-US"/>
          </w:rPr>
          <m:t>α+β+γ=1</m:t>
        </m:r>
      </m:oMath>
    </w:p>
    <w:p w14:paraId="28B3E8CD" w14:textId="47EDE54C" w:rsidR="00A329F1" w:rsidRDefault="00A329F1" w:rsidP="00A329F1">
      <w:pPr>
        <w:pStyle w:val="ListParagraph"/>
        <w:numPr>
          <w:ilvl w:val="1"/>
          <w:numId w:val="1"/>
        </w:numPr>
        <w:spacing w:after="0"/>
        <w:jc w:val="both"/>
        <w:rPr>
          <w:iCs/>
          <w:lang w:val="en-US"/>
        </w:rPr>
      </w:pPr>
      <w:r>
        <w:rPr>
          <w:iCs/>
          <w:lang w:val="en-US"/>
        </w:rPr>
        <w:t>EWMA is a special case of GARCH</w:t>
      </w:r>
    </w:p>
    <w:p w14:paraId="0C825F64" w14:textId="61BBBA99" w:rsidR="00461806" w:rsidRPr="006B2F0A" w:rsidRDefault="00461806" w:rsidP="00A329F1">
      <w:pPr>
        <w:pStyle w:val="ListParagraph"/>
        <w:numPr>
          <w:ilvl w:val="1"/>
          <w:numId w:val="1"/>
        </w:numPr>
        <w:spacing w:after="0"/>
        <w:jc w:val="both"/>
        <w:rPr>
          <w:iCs/>
          <w:lang w:val="en-US"/>
        </w:rPr>
      </w:pPr>
      <m:oMath>
        <m:r>
          <w:rPr>
            <w:rFonts w:ascii="Cambria Math" w:hAnsi="Cambria Math"/>
            <w:lang w:val="en-US"/>
          </w:rPr>
          <m:t>α+β</m:t>
        </m:r>
      </m:oMath>
      <w:r>
        <w:rPr>
          <w:iCs/>
          <w:lang w:val="en-US"/>
        </w:rPr>
        <w:t xml:space="preserve"> is persiste</w:t>
      </w:r>
      <w:proofErr w:type="spellStart"/>
      <w:r>
        <w:rPr>
          <w:iCs/>
          <w:lang w:val="en-US"/>
        </w:rPr>
        <w:t>nce</w:t>
      </w:r>
      <w:proofErr w:type="spellEnd"/>
      <w:r>
        <w:rPr>
          <w:iCs/>
          <w:lang w:val="en-US"/>
        </w:rPr>
        <w:t xml:space="preserve"> level, the  bigger the lower the variance revert to </w:t>
      </w:r>
      <m:oMath>
        <m:r>
          <w:rPr>
            <w:rFonts w:ascii="Cambria Math" w:hAnsi="Cambria Math"/>
            <w:lang w:val="en-US"/>
          </w:rPr>
          <m:t xml:space="preserve">V+L </m:t>
        </m:r>
      </m:oMath>
    </w:p>
    <w:p w14:paraId="56925F53" w14:textId="485FD588" w:rsidR="00994A55" w:rsidRDefault="00994A55" w:rsidP="00605DB9">
      <w:pPr>
        <w:spacing w:after="0"/>
        <w:jc w:val="both"/>
        <w:rPr>
          <w:iCs/>
          <w:lang w:val="en-US"/>
        </w:rPr>
      </w:pPr>
    </w:p>
    <w:p w14:paraId="1F8FAF34" w14:textId="77777777" w:rsidR="00994A55" w:rsidRPr="00E61611" w:rsidRDefault="00994A55" w:rsidP="00605DB9">
      <w:pPr>
        <w:spacing w:after="0"/>
        <w:jc w:val="both"/>
        <w:rPr>
          <w:rFonts w:hint="eastAsia"/>
          <w:iCs/>
          <w:lang w:val="en-US"/>
        </w:rPr>
      </w:pPr>
    </w:p>
    <w:sectPr w:rsidR="00994A55" w:rsidRPr="00E6161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F662B" w14:textId="77777777" w:rsidR="00CB0918" w:rsidRDefault="00CB0918" w:rsidP="00BE5DD9">
      <w:pPr>
        <w:spacing w:after="0" w:line="240" w:lineRule="auto"/>
      </w:pPr>
      <w:r>
        <w:separator/>
      </w:r>
    </w:p>
  </w:endnote>
  <w:endnote w:type="continuationSeparator" w:id="0">
    <w:p w14:paraId="7132E932" w14:textId="77777777" w:rsidR="00CB0918" w:rsidRDefault="00CB0918" w:rsidP="00BE5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A9A65" w14:textId="77777777" w:rsidR="00CB0918" w:rsidRDefault="00CB0918" w:rsidP="00BE5DD9">
      <w:pPr>
        <w:spacing w:after="0" w:line="240" w:lineRule="auto"/>
      </w:pPr>
      <w:r>
        <w:separator/>
      </w:r>
    </w:p>
  </w:footnote>
  <w:footnote w:type="continuationSeparator" w:id="0">
    <w:p w14:paraId="4A2A80D5" w14:textId="77777777" w:rsidR="00CB0918" w:rsidRDefault="00CB0918" w:rsidP="00BE5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43A5"/>
    <w:multiLevelType w:val="hybridMultilevel"/>
    <w:tmpl w:val="D23614E4"/>
    <w:lvl w:ilvl="0" w:tplc="4CFE207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FDE3628"/>
    <w:multiLevelType w:val="hybridMultilevel"/>
    <w:tmpl w:val="50BA5AB0"/>
    <w:lvl w:ilvl="0" w:tplc="3AAEB376">
      <w:start w:val="1"/>
      <w:numFmt w:val="bullet"/>
      <w:lvlText w:val=""/>
      <w:lvlJc w:val="left"/>
      <w:pPr>
        <w:ind w:left="1080" w:hanging="360"/>
      </w:pPr>
      <w:rPr>
        <w:rFonts w:ascii="Wingdings" w:eastAsiaTheme="minorEastAsia" w:hAnsi="Wingdings"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4D24CF6"/>
    <w:multiLevelType w:val="hybridMultilevel"/>
    <w:tmpl w:val="FC062F98"/>
    <w:lvl w:ilvl="0" w:tplc="4F607780">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E820468"/>
    <w:multiLevelType w:val="hybridMultilevel"/>
    <w:tmpl w:val="BB621C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23"/>
    <w:rsid w:val="00000840"/>
    <w:rsid w:val="00001E02"/>
    <w:rsid w:val="000137E6"/>
    <w:rsid w:val="00014531"/>
    <w:rsid w:val="000242ED"/>
    <w:rsid w:val="00025458"/>
    <w:rsid w:val="0003320F"/>
    <w:rsid w:val="000337F4"/>
    <w:rsid w:val="000531FD"/>
    <w:rsid w:val="00064A94"/>
    <w:rsid w:val="00064E43"/>
    <w:rsid w:val="00065E15"/>
    <w:rsid w:val="0007363C"/>
    <w:rsid w:val="00081DF3"/>
    <w:rsid w:val="00082F92"/>
    <w:rsid w:val="00084F89"/>
    <w:rsid w:val="00086965"/>
    <w:rsid w:val="000873FE"/>
    <w:rsid w:val="00094CE3"/>
    <w:rsid w:val="000A009F"/>
    <w:rsid w:val="000B1713"/>
    <w:rsid w:val="000B18EB"/>
    <w:rsid w:val="000C3E20"/>
    <w:rsid w:val="000D4CFC"/>
    <w:rsid w:val="000E4417"/>
    <w:rsid w:val="000E779F"/>
    <w:rsid w:val="000F5AE1"/>
    <w:rsid w:val="001112CF"/>
    <w:rsid w:val="00112383"/>
    <w:rsid w:val="00114B0B"/>
    <w:rsid w:val="00122E65"/>
    <w:rsid w:val="001368AB"/>
    <w:rsid w:val="001400BB"/>
    <w:rsid w:val="0015228D"/>
    <w:rsid w:val="00155F08"/>
    <w:rsid w:val="001734F9"/>
    <w:rsid w:val="00176291"/>
    <w:rsid w:val="00187D17"/>
    <w:rsid w:val="00196E4F"/>
    <w:rsid w:val="00196F53"/>
    <w:rsid w:val="001970E0"/>
    <w:rsid w:val="001B7223"/>
    <w:rsid w:val="001C68C5"/>
    <w:rsid w:val="001D5857"/>
    <w:rsid w:val="001E3229"/>
    <w:rsid w:val="001E5A0C"/>
    <w:rsid w:val="001F6D07"/>
    <w:rsid w:val="00210CAF"/>
    <w:rsid w:val="00222CDE"/>
    <w:rsid w:val="002306A4"/>
    <w:rsid w:val="00232DE0"/>
    <w:rsid w:val="00237DB7"/>
    <w:rsid w:val="00251216"/>
    <w:rsid w:val="00256D39"/>
    <w:rsid w:val="00261FA7"/>
    <w:rsid w:val="0026389F"/>
    <w:rsid w:val="00266587"/>
    <w:rsid w:val="0027038F"/>
    <w:rsid w:val="00274C34"/>
    <w:rsid w:val="00276CC2"/>
    <w:rsid w:val="002806AF"/>
    <w:rsid w:val="00282F39"/>
    <w:rsid w:val="002878BD"/>
    <w:rsid w:val="00293513"/>
    <w:rsid w:val="002A1C35"/>
    <w:rsid w:val="002B4DCA"/>
    <w:rsid w:val="002B6CB0"/>
    <w:rsid w:val="002C2F31"/>
    <w:rsid w:val="002D0462"/>
    <w:rsid w:val="002E0263"/>
    <w:rsid w:val="002F07C9"/>
    <w:rsid w:val="00326123"/>
    <w:rsid w:val="00333A2A"/>
    <w:rsid w:val="0036178F"/>
    <w:rsid w:val="003633F8"/>
    <w:rsid w:val="00371137"/>
    <w:rsid w:val="0037139F"/>
    <w:rsid w:val="00387E19"/>
    <w:rsid w:val="003929F8"/>
    <w:rsid w:val="003E3792"/>
    <w:rsid w:val="003F4F42"/>
    <w:rsid w:val="00401B0B"/>
    <w:rsid w:val="00402153"/>
    <w:rsid w:val="0040453C"/>
    <w:rsid w:val="004106FF"/>
    <w:rsid w:val="004206BE"/>
    <w:rsid w:val="00437EB7"/>
    <w:rsid w:val="004424B5"/>
    <w:rsid w:val="004571F1"/>
    <w:rsid w:val="00461806"/>
    <w:rsid w:val="0046340E"/>
    <w:rsid w:val="00463736"/>
    <w:rsid w:val="004669FD"/>
    <w:rsid w:val="00473BB2"/>
    <w:rsid w:val="00490807"/>
    <w:rsid w:val="004A137B"/>
    <w:rsid w:val="004A3C66"/>
    <w:rsid w:val="004D0233"/>
    <w:rsid w:val="004F615E"/>
    <w:rsid w:val="0050611D"/>
    <w:rsid w:val="00520B78"/>
    <w:rsid w:val="00530FE7"/>
    <w:rsid w:val="005416C5"/>
    <w:rsid w:val="00551830"/>
    <w:rsid w:val="00553EEC"/>
    <w:rsid w:val="00562CCE"/>
    <w:rsid w:val="00566EB3"/>
    <w:rsid w:val="0057075B"/>
    <w:rsid w:val="00570CAF"/>
    <w:rsid w:val="005848EF"/>
    <w:rsid w:val="00586A5B"/>
    <w:rsid w:val="0059208D"/>
    <w:rsid w:val="0059361F"/>
    <w:rsid w:val="005969D1"/>
    <w:rsid w:val="005A0B66"/>
    <w:rsid w:val="005C14A9"/>
    <w:rsid w:val="005C4B31"/>
    <w:rsid w:val="005D5FF7"/>
    <w:rsid w:val="005E09DF"/>
    <w:rsid w:val="005F79C8"/>
    <w:rsid w:val="00601088"/>
    <w:rsid w:val="00602926"/>
    <w:rsid w:val="00605430"/>
    <w:rsid w:val="0060577A"/>
    <w:rsid w:val="00605DB9"/>
    <w:rsid w:val="006116F4"/>
    <w:rsid w:val="00620568"/>
    <w:rsid w:val="00647518"/>
    <w:rsid w:val="00662928"/>
    <w:rsid w:val="0067402E"/>
    <w:rsid w:val="006A4557"/>
    <w:rsid w:val="006A746B"/>
    <w:rsid w:val="006B2F0A"/>
    <w:rsid w:val="006B7584"/>
    <w:rsid w:val="006C3756"/>
    <w:rsid w:val="006D229C"/>
    <w:rsid w:val="006D631D"/>
    <w:rsid w:val="006F0D28"/>
    <w:rsid w:val="006F70B2"/>
    <w:rsid w:val="00710ED2"/>
    <w:rsid w:val="00724427"/>
    <w:rsid w:val="00727043"/>
    <w:rsid w:val="007363D6"/>
    <w:rsid w:val="00747986"/>
    <w:rsid w:val="007570A4"/>
    <w:rsid w:val="0077414A"/>
    <w:rsid w:val="00781A85"/>
    <w:rsid w:val="00792CAC"/>
    <w:rsid w:val="007932E9"/>
    <w:rsid w:val="00795DFB"/>
    <w:rsid w:val="007A3E41"/>
    <w:rsid w:val="007B0605"/>
    <w:rsid w:val="00806D2F"/>
    <w:rsid w:val="00811236"/>
    <w:rsid w:val="00812102"/>
    <w:rsid w:val="0081311A"/>
    <w:rsid w:val="00813BD5"/>
    <w:rsid w:val="008165C4"/>
    <w:rsid w:val="00820649"/>
    <w:rsid w:val="008206D1"/>
    <w:rsid w:val="00823B81"/>
    <w:rsid w:val="008375F8"/>
    <w:rsid w:val="00841EE3"/>
    <w:rsid w:val="008600E4"/>
    <w:rsid w:val="008802C9"/>
    <w:rsid w:val="00885BE0"/>
    <w:rsid w:val="008925BB"/>
    <w:rsid w:val="00896A8B"/>
    <w:rsid w:val="008A00B9"/>
    <w:rsid w:val="008A24E8"/>
    <w:rsid w:val="008A263F"/>
    <w:rsid w:val="008B60F2"/>
    <w:rsid w:val="008B75B0"/>
    <w:rsid w:val="008C004C"/>
    <w:rsid w:val="008D434A"/>
    <w:rsid w:val="008D527F"/>
    <w:rsid w:val="008E43D9"/>
    <w:rsid w:val="008E45BD"/>
    <w:rsid w:val="0090439C"/>
    <w:rsid w:val="0093174E"/>
    <w:rsid w:val="00974A1A"/>
    <w:rsid w:val="009831AA"/>
    <w:rsid w:val="0098593E"/>
    <w:rsid w:val="0098650D"/>
    <w:rsid w:val="00992420"/>
    <w:rsid w:val="00994A55"/>
    <w:rsid w:val="009A4BB1"/>
    <w:rsid w:val="009B47D6"/>
    <w:rsid w:val="009B6622"/>
    <w:rsid w:val="009C2B92"/>
    <w:rsid w:val="009C7C51"/>
    <w:rsid w:val="009D1B7A"/>
    <w:rsid w:val="009D6783"/>
    <w:rsid w:val="009E1EF3"/>
    <w:rsid w:val="009F1BF6"/>
    <w:rsid w:val="009F2B09"/>
    <w:rsid w:val="00A03FD6"/>
    <w:rsid w:val="00A14DD3"/>
    <w:rsid w:val="00A15995"/>
    <w:rsid w:val="00A30A90"/>
    <w:rsid w:val="00A329F1"/>
    <w:rsid w:val="00A334A1"/>
    <w:rsid w:val="00A42BB2"/>
    <w:rsid w:val="00A569EB"/>
    <w:rsid w:val="00A66293"/>
    <w:rsid w:val="00A8087E"/>
    <w:rsid w:val="00A81956"/>
    <w:rsid w:val="00A90DC0"/>
    <w:rsid w:val="00A92E1C"/>
    <w:rsid w:val="00AA1DF6"/>
    <w:rsid w:val="00AA7AE0"/>
    <w:rsid w:val="00AB367A"/>
    <w:rsid w:val="00AB5E4D"/>
    <w:rsid w:val="00AC1D8A"/>
    <w:rsid w:val="00AC2423"/>
    <w:rsid w:val="00AC7437"/>
    <w:rsid w:val="00AD16D2"/>
    <w:rsid w:val="00AE5243"/>
    <w:rsid w:val="00AF116B"/>
    <w:rsid w:val="00AF227B"/>
    <w:rsid w:val="00AF370C"/>
    <w:rsid w:val="00AF4F84"/>
    <w:rsid w:val="00B04767"/>
    <w:rsid w:val="00B1391A"/>
    <w:rsid w:val="00B148AA"/>
    <w:rsid w:val="00B16B0C"/>
    <w:rsid w:val="00B17AAD"/>
    <w:rsid w:val="00B304FE"/>
    <w:rsid w:val="00B31B7F"/>
    <w:rsid w:val="00B3511A"/>
    <w:rsid w:val="00B36315"/>
    <w:rsid w:val="00B732CA"/>
    <w:rsid w:val="00B7446A"/>
    <w:rsid w:val="00B765B5"/>
    <w:rsid w:val="00BB30FE"/>
    <w:rsid w:val="00BB4D77"/>
    <w:rsid w:val="00BE04ED"/>
    <w:rsid w:val="00BE3397"/>
    <w:rsid w:val="00BE5DD9"/>
    <w:rsid w:val="00C05871"/>
    <w:rsid w:val="00C25FF2"/>
    <w:rsid w:val="00C27B8D"/>
    <w:rsid w:val="00C30F1A"/>
    <w:rsid w:val="00C31290"/>
    <w:rsid w:val="00C438AC"/>
    <w:rsid w:val="00C5425C"/>
    <w:rsid w:val="00C5464D"/>
    <w:rsid w:val="00C74CBA"/>
    <w:rsid w:val="00C760AF"/>
    <w:rsid w:val="00C864A7"/>
    <w:rsid w:val="00CA615D"/>
    <w:rsid w:val="00CB02B3"/>
    <w:rsid w:val="00CB0918"/>
    <w:rsid w:val="00CB3EDB"/>
    <w:rsid w:val="00CB6F7F"/>
    <w:rsid w:val="00CC0CAD"/>
    <w:rsid w:val="00CD09DE"/>
    <w:rsid w:val="00CD1DF8"/>
    <w:rsid w:val="00CD782A"/>
    <w:rsid w:val="00CE31A4"/>
    <w:rsid w:val="00CE42B7"/>
    <w:rsid w:val="00CE5D9C"/>
    <w:rsid w:val="00CE6C72"/>
    <w:rsid w:val="00CF0F7D"/>
    <w:rsid w:val="00D12DEC"/>
    <w:rsid w:val="00D271E6"/>
    <w:rsid w:val="00D30FE5"/>
    <w:rsid w:val="00D37C7E"/>
    <w:rsid w:val="00D442F9"/>
    <w:rsid w:val="00D45212"/>
    <w:rsid w:val="00D472BE"/>
    <w:rsid w:val="00D5596D"/>
    <w:rsid w:val="00D83C35"/>
    <w:rsid w:val="00D849F2"/>
    <w:rsid w:val="00D87492"/>
    <w:rsid w:val="00D878E1"/>
    <w:rsid w:val="00DA58ED"/>
    <w:rsid w:val="00DB2B64"/>
    <w:rsid w:val="00DB7402"/>
    <w:rsid w:val="00DC5E8B"/>
    <w:rsid w:val="00DC7F09"/>
    <w:rsid w:val="00DD26A6"/>
    <w:rsid w:val="00DE6254"/>
    <w:rsid w:val="00DE6405"/>
    <w:rsid w:val="00DE71A8"/>
    <w:rsid w:val="00DF22D2"/>
    <w:rsid w:val="00E137C1"/>
    <w:rsid w:val="00E16F9B"/>
    <w:rsid w:val="00E222E9"/>
    <w:rsid w:val="00E24742"/>
    <w:rsid w:val="00E24C2E"/>
    <w:rsid w:val="00E30044"/>
    <w:rsid w:val="00E437EE"/>
    <w:rsid w:val="00E44C89"/>
    <w:rsid w:val="00E56156"/>
    <w:rsid w:val="00E56747"/>
    <w:rsid w:val="00E5742D"/>
    <w:rsid w:val="00E61611"/>
    <w:rsid w:val="00E66B9A"/>
    <w:rsid w:val="00EA1309"/>
    <w:rsid w:val="00EB2F5C"/>
    <w:rsid w:val="00EC75CA"/>
    <w:rsid w:val="00ED4D50"/>
    <w:rsid w:val="00EE76D2"/>
    <w:rsid w:val="00F15909"/>
    <w:rsid w:val="00F17F9A"/>
    <w:rsid w:val="00F232D7"/>
    <w:rsid w:val="00F24422"/>
    <w:rsid w:val="00F33E62"/>
    <w:rsid w:val="00F81D7A"/>
    <w:rsid w:val="00F91CA1"/>
    <w:rsid w:val="00F95A97"/>
    <w:rsid w:val="00FA0760"/>
    <w:rsid w:val="00FA2FA6"/>
    <w:rsid w:val="00FC333D"/>
    <w:rsid w:val="00FC6013"/>
    <w:rsid w:val="00FC6B87"/>
    <w:rsid w:val="00FD0BFD"/>
    <w:rsid w:val="00FD20E0"/>
    <w:rsid w:val="00FF22CC"/>
    <w:rsid w:val="00FF79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D15DD"/>
  <w15:chartTrackingRefBased/>
  <w15:docId w15:val="{251E0317-8834-4D16-BD7C-8E63414D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DD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E5DD9"/>
  </w:style>
  <w:style w:type="paragraph" w:styleId="Footer">
    <w:name w:val="footer"/>
    <w:basedOn w:val="Normal"/>
    <w:link w:val="FooterChar"/>
    <w:uiPriority w:val="99"/>
    <w:unhideWhenUsed/>
    <w:rsid w:val="00BE5DD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E5DD9"/>
  </w:style>
  <w:style w:type="paragraph" w:styleId="ListParagraph">
    <w:name w:val="List Paragraph"/>
    <w:basedOn w:val="Normal"/>
    <w:uiPriority w:val="34"/>
    <w:qFormat/>
    <w:rsid w:val="00823B81"/>
    <w:pPr>
      <w:ind w:left="720"/>
      <w:contextualSpacing/>
    </w:pPr>
  </w:style>
  <w:style w:type="character" w:styleId="PlaceholderText">
    <w:name w:val="Placeholder Text"/>
    <w:basedOn w:val="DefaultParagraphFont"/>
    <w:uiPriority w:val="99"/>
    <w:semiHidden/>
    <w:rsid w:val="00196F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6367</TotalTime>
  <Pages>11</Pages>
  <Words>2968</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景斌 汪</dc:creator>
  <cp:keywords/>
  <dc:description/>
  <cp:lastModifiedBy>景斌 汪</cp:lastModifiedBy>
  <cp:revision>656</cp:revision>
  <dcterms:created xsi:type="dcterms:W3CDTF">2021-04-22T01:36:00Z</dcterms:created>
  <dcterms:modified xsi:type="dcterms:W3CDTF">2021-05-02T15:35:00Z</dcterms:modified>
</cp:coreProperties>
</file>