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2A870" w14:textId="77777777" w:rsidR="00EC5D46" w:rsidRPr="000E42DC" w:rsidRDefault="00EC5D46" w:rsidP="00EC5D46">
      <w:pPr>
        <w:rPr>
          <w:rFonts w:ascii="Arial" w:hAnsi="Arial" w:cs="Arial"/>
          <w:b/>
          <w:bCs/>
          <w:sz w:val="24"/>
          <w:szCs w:val="24"/>
        </w:rPr>
      </w:pPr>
      <w:r w:rsidRPr="000E42DC">
        <w:rPr>
          <w:rFonts w:ascii="Arial" w:hAnsi="Arial" w:cs="Arial"/>
          <w:b/>
          <w:bCs/>
          <w:sz w:val="24"/>
          <w:szCs w:val="24"/>
        </w:rPr>
        <w:t>Mechanistic-PK-PD-Model-to-Rescue-</w:t>
      </w:r>
      <w:proofErr w:type="spellStart"/>
      <w:r w:rsidRPr="000E42DC">
        <w:rPr>
          <w:rFonts w:ascii="Arial" w:hAnsi="Arial" w:cs="Arial"/>
          <w:b/>
          <w:bCs/>
          <w:sz w:val="24"/>
          <w:szCs w:val="24"/>
        </w:rPr>
        <w:t>Opiod</w:t>
      </w:r>
      <w:proofErr w:type="spellEnd"/>
      <w:r w:rsidRPr="000E42DC">
        <w:rPr>
          <w:rFonts w:ascii="Arial" w:hAnsi="Arial" w:cs="Arial"/>
          <w:b/>
          <w:bCs/>
          <w:sz w:val="24"/>
          <w:szCs w:val="24"/>
        </w:rPr>
        <w:t>-Overdose Version 1.0</w:t>
      </w:r>
    </w:p>
    <w:p w14:paraId="75B4A43B" w14:textId="3166C83C" w:rsidR="00EC5D46" w:rsidRDefault="00EC5D46" w:rsidP="00EC5D46">
      <w:r>
        <w:t xml:space="preserve">R code used to validate </w:t>
      </w:r>
      <w:r w:rsidR="000E42DC">
        <w:t>Mechanistic</w:t>
      </w:r>
      <w:r>
        <w:t xml:space="preserve"> PK-PD Model of Opioid Overdose through simulation of clinical ventilation trials</w:t>
      </w:r>
    </w:p>
    <w:p w14:paraId="2E0D5994" w14:textId="77777777" w:rsidR="00EC5D46" w:rsidRDefault="00EC5D46" w:rsidP="00EC5D46"/>
    <w:p w14:paraId="51325D34" w14:textId="77777777" w:rsidR="00EC5D46" w:rsidRPr="000E42DC" w:rsidRDefault="00EC5D46" w:rsidP="00EC5D46">
      <w:pPr>
        <w:rPr>
          <w:rFonts w:ascii="Arial" w:hAnsi="Arial" w:cs="Arial"/>
          <w:b/>
          <w:bCs/>
          <w:sz w:val="24"/>
          <w:szCs w:val="24"/>
        </w:rPr>
      </w:pPr>
      <w:r w:rsidRPr="000E42DC">
        <w:rPr>
          <w:rFonts w:ascii="Arial" w:hAnsi="Arial" w:cs="Arial"/>
          <w:b/>
          <w:bCs/>
          <w:sz w:val="24"/>
          <w:szCs w:val="24"/>
        </w:rPr>
        <w:t>Authors</w:t>
      </w:r>
      <w:bookmarkStart w:id="0" w:name="_GoBack"/>
      <w:bookmarkEnd w:id="0"/>
    </w:p>
    <w:p w14:paraId="142E76F3" w14:textId="77777777" w:rsidR="00EC5D46" w:rsidRDefault="00EC5D46" w:rsidP="00EC5D46">
      <w:r>
        <w:t>John Mann, Mohammadreza Samieegohar, Xiaomei Han, Anik Chaturbedi, Zhihua Li</w:t>
      </w:r>
    </w:p>
    <w:p w14:paraId="559600B3" w14:textId="77777777" w:rsidR="00EC5D46" w:rsidRDefault="00EC5D46" w:rsidP="00EC5D46"/>
    <w:p w14:paraId="76A5A43F" w14:textId="77777777" w:rsidR="00EC5D46" w:rsidRPr="000E42DC" w:rsidRDefault="00EC5D46" w:rsidP="00EC5D46">
      <w:pPr>
        <w:rPr>
          <w:rFonts w:ascii="Arial" w:hAnsi="Arial" w:cs="Arial"/>
          <w:b/>
          <w:bCs/>
          <w:sz w:val="24"/>
          <w:szCs w:val="24"/>
        </w:rPr>
      </w:pPr>
      <w:r w:rsidRPr="000E42DC">
        <w:rPr>
          <w:rFonts w:ascii="Arial" w:hAnsi="Arial" w:cs="Arial"/>
          <w:b/>
          <w:bCs/>
          <w:sz w:val="24"/>
          <w:szCs w:val="24"/>
        </w:rPr>
        <w:t>Requirements</w:t>
      </w:r>
    </w:p>
    <w:p w14:paraId="14899BD5" w14:textId="445774F9" w:rsidR="00EC5D46" w:rsidRDefault="00EC5D46" w:rsidP="00EC5D46">
      <w:r>
        <w:t>This code was developed with R version 3.3 and uses the following packages:</w:t>
      </w:r>
    </w:p>
    <w:p w14:paraId="7E2BE47C" w14:textId="77777777" w:rsidR="00EC5D46" w:rsidRDefault="00EC5D46" w:rsidP="000E42DC">
      <w:pPr>
        <w:pStyle w:val="ListParagraph"/>
        <w:numPr>
          <w:ilvl w:val="0"/>
          <w:numId w:val="6"/>
        </w:numPr>
      </w:pPr>
      <w:proofErr w:type="spellStart"/>
      <w:r>
        <w:t>optparse</w:t>
      </w:r>
      <w:proofErr w:type="spellEnd"/>
      <w:r>
        <w:t xml:space="preserve"> (version 1.4.4)</w:t>
      </w:r>
    </w:p>
    <w:p w14:paraId="74E96C65" w14:textId="77777777" w:rsidR="00EC5D46" w:rsidRDefault="00EC5D46" w:rsidP="000E42DC">
      <w:pPr>
        <w:pStyle w:val="ListParagraph"/>
        <w:numPr>
          <w:ilvl w:val="0"/>
          <w:numId w:val="6"/>
        </w:numPr>
      </w:pPr>
      <w:r>
        <w:t>ggplot2 (version 2.2.0)</w:t>
      </w:r>
    </w:p>
    <w:p w14:paraId="39F04891" w14:textId="77777777" w:rsidR="00EC5D46" w:rsidRDefault="00EC5D46" w:rsidP="000E42DC">
      <w:pPr>
        <w:pStyle w:val="ListParagraph"/>
        <w:numPr>
          <w:ilvl w:val="0"/>
          <w:numId w:val="6"/>
        </w:numPr>
      </w:pPr>
      <w:proofErr w:type="spellStart"/>
      <w:r>
        <w:t>deSolve</w:t>
      </w:r>
      <w:proofErr w:type="spellEnd"/>
      <w:r>
        <w:t xml:space="preserve"> (version 1.14)</w:t>
      </w:r>
    </w:p>
    <w:p w14:paraId="521CAF7A" w14:textId="77262D27" w:rsidR="00EC5D46" w:rsidRDefault="00EC5D46" w:rsidP="000E42DC">
      <w:pPr>
        <w:pStyle w:val="ListParagraph"/>
        <w:numPr>
          <w:ilvl w:val="0"/>
          <w:numId w:val="6"/>
        </w:numPr>
      </w:pPr>
      <w:proofErr w:type="spellStart"/>
      <w:r>
        <w:t>gridExtra</w:t>
      </w:r>
      <w:proofErr w:type="spellEnd"/>
      <w:r>
        <w:t xml:space="preserve"> (version 2.2.1)</w:t>
      </w:r>
    </w:p>
    <w:p w14:paraId="0E9F3B6A" w14:textId="44B3B84F" w:rsidR="000E42DC" w:rsidRDefault="000E42DC" w:rsidP="000E42DC">
      <w:pPr>
        <w:pStyle w:val="ListParagraph"/>
        <w:numPr>
          <w:ilvl w:val="0"/>
          <w:numId w:val="6"/>
        </w:numPr>
      </w:pPr>
      <w:r>
        <w:t>FME (version 1.3.5)</w:t>
      </w:r>
    </w:p>
    <w:p w14:paraId="371EF3C0" w14:textId="349C6080" w:rsidR="00EC5D46" w:rsidRDefault="00EC5D46">
      <w:r>
        <w:br w:type="page"/>
      </w:r>
    </w:p>
    <w:p w14:paraId="6E2ED408" w14:textId="77777777" w:rsidR="00EC5D46" w:rsidRPr="00D55F44" w:rsidRDefault="00EC5D46" w:rsidP="00AE3CD8"/>
    <w:p w14:paraId="127B4C72" w14:textId="77777777" w:rsidR="00AE3CD8" w:rsidRPr="00D55F44" w:rsidRDefault="00AE3CD8" w:rsidP="00AE3CD8">
      <w:pPr>
        <w:pStyle w:val="Heading3"/>
      </w:pPr>
      <w:r>
        <w:t>Receptor Binding Model</w:t>
      </w:r>
    </w:p>
    <w:p w14:paraId="1D92DC66" w14:textId="7A5A8F9E" w:rsidR="00AE3CD8" w:rsidRDefault="00AE3CD8" w:rsidP="00AE3CD8">
      <w:pPr>
        <w:jc w:val="both"/>
        <w:rPr>
          <w:rFonts w:cs="Arial"/>
        </w:rPr>
      </w:pPr>
      <w:r w:rsidRPr="00D55F44">
        <w:rPr>
          <w:rFonts w:cs="Arial"/>
        </w:rPr>
        <w:t xml:space="preserve">In developing the </w:t>
      </w:r>
      <w:r>
        <w:rPr>
          <w:rFonts w:cs="Arial"/>
        </w:rPr>
        <w:t>mu receptor binding model</w:t>
      </w:r>
      <w:r w:rsidRPr="00D55F44">
        <w:rPr>
          <w:rFonts w:cs="Arial"/>
        </w:rPr>
        <w:t xml:space="preserve">, association and dissociation assays were conducted for each of the 9 opioid agonists and naloxone. </w:t>
      </w:r>
      <w:bookmarkStart w:id="1" w:name="_Hlk40517043"/>
      <w:r w:rsidR="00241553">
        <w:rPr>
          <w:rFonts w:cs="Arial"/>
        </w:rPr>
        <w:t xml:space="preserve"> </w:t>
      </w:r>
      <w:r>
        <w:rPr>
          <w:rFonts w:cs="Arial"/>
        </w:rPr>
        <w:t xml:space="preserve">The binding model uses the following ordinary differentiation equation (ODE) to describe the system: </w:t>
      </w:r>
      <w:bookmarkStart w:id="2" w:name="_Hlk40517126"/>
    </w:p>
    <w:p w14:paraId="261E09F3" w14:textId="77777777" w:rsidR="00AE3CD8" w:rsidRDefault="000E42DC" w:rsidP="00AE3CD8">
      <w:pPr>
        <w:jc w:val="both"/>
        <w:rPr>
          <w:rFonts w:cs="Arial"/>
        </w:rPr>
      </w:pPr>
      <m:oMath>
        <m:f>
          <m:fPr>
            <m:ctrlPr>
              <w:rPr>
                <w:rFonts w:ascii="Cambria Math" w:hAnsi="Cambria Math" w:cs="Arial"/>
                <w:i/>
              </w:rPr>
            </m:ctrlPr>
          </m:fPr>
          <m:num>
            <m:r>
              <w:rPr>
                <w:rFonts w:ascii="Cambria Math" w:hAnsi="Cambria Math" w:cs="Arial"/>
              </w:rPr>
              <m:t>dRL</m:t>
            </m:r>
          </m:num>
          <m:den>
            <m:r>
              <w:rPr>
                <w:rFonts w:ascii="Cambria Math" w:hAnsi="Cambria Math" w:cs="Arial"/>
              </w:rPr>
              <m:t>dt</m:t>
            </m:r>
          </m:den>
        </m:f>
        <m:r>
          <w:rPr>
            <w:rFonts w:ascii="Cambria Math" w:hAnsi="Cambria Math" w:cs="Arial"/>
          </w:rPr>
          <m:t xml:space="preserve">=Kon* </m:t>
        </m:r>
        <m:sSup>
          <m:sSupPr>
            <m:ctrlPr>
              <w:rPr>
                <w:rFonts w:ascii="Cambria Math" w:hAnsi="Cambria Math" w:cs="Arial"/>
                <w:i/>
              </w:rPr>
            </m:ctrlPr>
          </m:sSupPr>
          <m:e>
            <m:r>
              <w:rPr>
                <w:rFonts w:ascii="Cambria Math" w:hAnsi="Cambria Math" w:cs="Arial"/>
              </w:rPr>
              <m:t>L</m:t>
            </m:r>
          </m:e>
          <m:sup>
            <m:r>
              <w:rPr>
                <w:rFonts w:ascii="Cambria Math" w:hAnsi="Cambria Math" w:cs="Arial"/>
              </w:rPr>
              <m:t>n</m:t>
            </m:r>
          </m:sup>
        </m:sSup>
        <m:r>
          <w:rPr>
            <w:rFonts w:ascii="Cambria Math" w:hAnsi="Cambria Math" w:cs="Arial"/>
          </w:rPr>
          <m:t>*R-Koff*RL</m:t>
        </m:r>
      </m:oMath>
      <w:r w:rsidR="00AE3CD8">
        <w:rPr>
          <w:rFonts w:eastAsiaTheme="minorEastAsia" w:cs="Arial"/>
        </w:rPr>
        <w:t xml:space="preserve"> (1)</w:t>
      </w:r>
    </w:p>
    <w:bookmarkEnd w:id="2"/>
    <w:p w14:paraId="69708166" w14:textId="2BF03BBD" w:rsidR="00AE3CD8" w:rsidRDefault="00AE3CD8" w:rsidP="00AE3CD8">
      <w:pPr>
        <w:jc w:val="both"/>
        <w:rPr>
          <w:rFonts w:cs="Arial"/>
        </w:rPr>
      </w:pPr>
      <w:r>
        <w:rPr>
          <w:rFonts w:cs="Arial"/>
        </w:rPr>
        <w:t>where L, R, and RL are free ligands (opioids or naloxone), free (unoccupied) mu receptors, and ligand-occupied receptors, respectively.</w:t>
      </w:r>
      <w:bookmarkEnd w:id="1"/>
      <w:r>
        <w:rPr>
          <w:rFonts w:cs="Arial"/>
        </w:rPr>
        <w:t xml:space="preserve"> </w:t>
      </w:r>
      <w:r>
        <w:rPr>
          <w:rFonts w:eastAsiaTheme="minorEastAsia" w:cs="Arial"/>
        </w:rPr>
        <w:t xml:space="preserve">Kon, </w:t>
      </w:r>
      <w:proofErr w:type="spellStart"/>
      <w:r>
        <w:rPr>
          <w:rFonts w:eastAsiaTheme="minorEastAsia" w:cs="Arial"/>
        </w:rPr>
        <w:t>Koff</w:t>
      </w:r>
      <w:proofErr w:type="spellEnd"/>
      <w:r>
        <w:rPr>
          <w:rFonts w:eastAsiaTheme="minorEastAsia" w:cs="Arial"/>
        </w:rPr>
        <w:t>, and n are the binding rate, unbinding rate, and the slope of the dose-effect relationship, respectively.</w:t>
      </w:r>
      <w:r>
        <w:rPr>
          <w:rFonts w:cs="Arial"/>
        </w:rPr>
        <w:t xml:space="preserve"> The concentration of receptors is represented as fractions of the total receptor </w:t>
      </w:r>
      <m:oMath>
        <m:sSub>
          <m:sSubPr>
            <m:ctrlPr>
              <w:rPr>
                <w:rFonts w:ascii="Cambria Math" w:hAnsi="Cambria Math" w:cs="Arial"/>
                <w:i/>
              </w:rPr>
            </m:ctrlPr>
          </m:sSubPr>
          <m:e>
            <m:r>
              <w:rPr>
                <w:rFonts w:ascii="Cambria Math" w:hAnsi="Cambria Math" w:cs="Arial"/>
              </w:rPr>
              <m:t>R</m:t>
            </m:r>
          </m:e>
          <m:sub>
            <m:r>
              <w:rPr>
                <w:rFonts w:ascii="Cambria Math" w:hAnsi="Cambria Math" w:cs="Arial"/>
              </w:rPr>
              <m:t>total</m:t>
            </m:r>
          </m:sub>
        </m:sSub>
      </m:oMath>
      <w:r>
        <w:rPr>
          <w:rFonts w:eastAsiaTheme="minorEastAsia" w:cs="Arial"/>
        </w:rPr>
        <w:t xml:space="preserve">. Assuming </w:t>
      </w:r>
      <m:oMath>
        <m:sSub>
          <m:sSubPr>
            <m:ctrlPr>
              <w:rPr>
                <w:rFonts w:ascii="Cambria Math" w:hAnsi="Cambria Math" w:cs="Arial"/>
                <w:i/>
              </w:rPr>
            </m:ctrlPr>
          </m:sSubPr>
          <m:e>
            <m:r>
              <w:rPr>
                <w:rFonts w:ascii="Cambria Math" w:hAnsi="Cambria Math" w:cs="Arial"/>
              </w:rPr>
              <m:t>R</m:t>
            </m:r>
          </m:e>
          <m:sub>
            <m:r>
              <w:rPr>
                <w:rFonts w:ascii="Cambria Math" w:hAnsi="Cambria Math" w:cs="Arial"/>
              </w:rPr>
              <m:t>total</m:t>
            </m:r>
          </m:sub>
        </m:sSub>
      </m:oMath>
      <w:r>
        <w:rPr>
          <w:rFonts w:eastAsiaTheme="minorEastAsia" w:cs="Arial"/>
        </w:rPr>
        <w:t xml:space="preserve"> is 1, it follows that R = 1 – RL, and hence no ODE is needed for the amount (fraction) of free receptor R. There is also no ODEs for the ligand L, because such simplification is needed to use fraction of receptors rather than real units for receptors in the ODE system, which is required in virtual patients simulations later </w:t>
      </w:r>
      <w:r>
        <w:rPr>
          <w:rFonts w:eastAsiaTheme="minorEastAsia" w:cs="Arial"/>
        </w:rPr>
        <w:fldChar w:fldCharType="begin"/>
      </w:r>
      <w:r w:rsidR="00C87F29">
        <w:rPr>
          <w:rFonts w:eastAsiaTheme="minorEastAsia" w:cs="Arial"/>
        </w:rPr>
        <w:instrText xml:space="preserve"> ADDIN EN.CITE &lt;EndNote&gt;&lt;Cite&gt;&lt;Author&gt;Yassen&lt;/Author&gt;&lt;Year&gt;2007&lt;/Year&gt;&lt;RecNum&gt;274&lt;/RecNum&gt;&lt;DisplayText&gt;[1]&lt;/DisplayText&gt;&lt;record&gt;&lt;rec-number&gt;274&lt;/rec-number&gt;&lt;foreign-keys&gt;&lt;key app="EN" db-id="wdv2wdxzmr2203evffzpapp70f22svdwxz0t" timestamp="1589485349"&gt;274&lt;/key&gt;&lt;/foreign-keys&gt;&lt;ref-type name="Journal Article"&gt;17&lt;/ref-type&gt;&lt;contributors&gt;&lt;authors&gt;&lt;author&gt;Yassen, A.&lt;/author&gt;&lt;author&gt;Olofsen, E.&lt;/author&gt;&lt;author&gt;Romberg, R.&lt;/author&gt;&lt;author&gt;Sarton, E.&lt;/author&gt;&lt;author&gt;Teppema, L.&lt;/author&gt;&lt;author&gt;Danhof, M.&lt;/author&gt;&lt;author&gt;Dahan, A.&lt;/author&gt;&lt;/authors&gt;&lt;/contributors&gt;&lt;auth-address&gt;Department of Pharmacology, Leiden/Amsterdam Center for Drug Research, Leiden, The Netherlands.&lt;/auth-address&gt;&lt;titles&gt;&lt;title&gt;Mechanism-based PK/PD modeling of the respiratory depressant effect of buprenorphine and fentanyl in healthy volunteers&lt;/title&gt;&lt;secondary-title&gt;Clin Pharmacol Ther&lt;/secondary-title&gt;&lt;/titles&gt;&lt;periodical&gt;&lt;full-title&gt;Clin Pharmacol Ther&lt;/full-title&gt;&lt;/periodical&gt;&lt;pages&gt;50-8&lt;/pages&gt;&lt;volume&gt;81&lt;/volume&gt;&lt;number&gt;1&lt;/number&gt;&lt;edition&gt;2006/12/23&lt;/edition&gt;&lt;keywords&gt;&lt;keyword&gt;Adult&lt;/keyword&gt;&lt;keyword&gt;Analgesics, Opioid/*adverse effects/*pharmacokinetics&lt;/keyword&gt;&lt;keyword&gt;Buprenorphine/*adverse effects/*pharmacokinetics&lt;/keyword&gt;&lt;keyword&gt;Double-Blind Method&lt;/keyword&gt;&lt;keyword&gt;Female&lt;/keyword&gt;&lt;keyword&gt;Fentanyl/*adverse effects/*pharmacokinetics&lt;/keyword&gt;&lt;keyword&gt;Half-Life&lt;/keyword&gt;&lt;keyword&gt;Humans&lt;/keyword&gt;&lt;keyword&gt;Male&lt;/keyword&gt;&lt;keyword&gt;Metabolic Clearance Rate&lt;/keyword&gt;&lt;keyword&gt;*Models, Biological&lt;/keyword&gt;&lt;keyword&gt;Respiratory Insufficiency/*chemically induced&lt;/keyword&gt;&lt;/keywords&gt;&lt;dates&gt;&lt;year&gt;2007&lt;/year&gt;&lt;pub-dates&gt;&lt;date&gt;Jan&lt;/date&gt;&lt;/pub-dates&gt;&lt;/dates&gt;&lt;isbn&gt;0009-9236 (Print)&amp;#xD;0009-9236 (Linking)&lt;/isbn&gt;&lt;accession-num&gt;17185999&lt;/accession-num&gt;&lt;urls&gt;&lt;related-urls&gt;&lt;url&gt;https://www.ncbi.nlm.nih.gov/pubmed/17185999&lt;/url&gt;&lt;/related-urls&gt;&lt;/urls&gt;&lt;electronic-resource-num&gt;10.1038/sj.clpt.6100025&lt;/electronic-resource-num&gt;&lt;/record&gt;&lt;/Cite&gt;&lt;/EndNote&gt;</w:instrText>
      </w:r>
      <w:r>
        <w:rPr>
          <w:rFonts w:eastAsiaTheme="minorEastAsia" w:cs="Arial"/>
        </w:rPr>
        <w:fldChar w:fldCharType="separate"/>
      </w:r>
      <w:r w:rsidR="00C87F29">
        <w:rPr>
          <w:rFonts w:eastAsiaTheme="minorEastAsia" w:cs="Arial"/>
          <w:noProof/>
        </w:rPr>
        <w:t>[1]</w:t>
      </w:r>
      <w:r>
        <w:rPr>
          <w:rFonts w:eastAsiaTheme="minorEastAsia" w:cs="Arial"/>
        </w:rPr>
        <w:fldChar w:fldCharType="end"/>
      </w:r>
      <w:r>
        <w:rPr>
          <w:rFonts w:eastAsiaTheme="minorEastAsia" w:cs="Arial"/>
        </w:rPr>
        <w:t>. Such a simplification assumes there is minimal change of the free ligand concentration due to binding, which was supported by the observation that even at the</w:t>
      </w:r>
      <w:r w:rsidR="00BF67A3">
        <w:rPr>
          <w:rFonts w:eastAsiaTheme="minorEastAsia" w:cs="Arial"/>
        </w:rPr>
        <w:t xml:space="preserve"> lowest</w:t>
      </w:r>
      <w:r>
        <w:rPr>
          <w:rFonts w:eastAsiaTheme="minorEastAsia" w:cs="Arial"/>
        </w:rPr>
        <w:t xml:space="preserve"> ligand concentration</w:t>
      </w:r>
      <w:r w:rsidR="00293050">
        <w:rPr>
          <w:rFonts w:eastAsiaTheme="minorEastAsia" w:cs="Arial"/>
        </w:rPr>
        <w:t xml:space="preserve">, </w:t>
      </w:r>
      <w:r w:rsidR="0063256E">
        <w:rPr>
          <w:rFonts w:eastAsiaTheme="minorEastAsia" w:cs="Arial"/>
        </w:rPr>
        <w:t>only ~</w:t>
      </w:r>
      <w:r>
        <w:rPr>
          <w:rFonts w:eastAsiaTheme="minorEastAsia" w:cs="Arial"/>
        </w:rPr>
        <w:t xml:space="preserve">5% ligand was lost due to binding to mu receptors in our experimental systems (data not shown). </w:t>
      </w:r>
      <w:bookmarkStart w:id="3" w:name="_Hlk43899261"/>
    </w:p>
    <w:bookmarkEnd w:id="3"/>
    <w:p w14:paraId="1C2102E5" w14:textId="60D3CD03" w:rsidR="00AE3CD8" w:rsidRDefault="00AE3CD8" w:rsidP="00AE3CD8">
      <w:pPr>
        <w:jc w:val="both"/>
        <w:rPr>
          <w:rFonts w:cs="Arial"/>
        </w:rPr>
      </w:pPr>
      <w:r>
        <w:rPr>
          <w:rFonts w:cs="Arial"/>
        </w:rPr>
        <w:t xml:space="preserve">The parameters were estimated by fitting the model to the time course of association and dissociation data. </w:t>
      </w:r>
      <w:r w:rsidR="0063256E">
        <w:rPr>
          <w:rFonts w:cs="Arial"/>
        </w:rPr>
        <w:t xml:space="preserve">Single point estimation of each parameter was obtained by fitting to the mean values of experimental data. </w:t>
      </w:r>
      <w:r>
        <w:rPr>
          <w:rFonts w:cs="Arial"/>
        </w:rPr>
        <w:t xml:space="preserve">The variability in experimental data and uncertainty in parameter estimation was captured and quantified by a boot strapping strategy developed earlier </w:t>
      </w:r>
      <w:r>
        <w:rPr>
          <w:rFonts w:cs="Arial"/>
        </w:rPr>
        <w:fldChar w:fldCharType="begin"/>
      </w:r>
      <w:r w:rsidR="00C87F29">
        <w:rPr>
          <w:rFonts w:cs="Arial"/>
        </w:rPr>
        <w:instrText xml:space="preserve"> ADDIN EN.CITE &lt;EndNote&gt;&lt;Cite&gt;&lt;Author&gt;Chang&lt;/Author&gt;&lt;Year&gt;2017&lt;/Year&gt;&lt;RecNum&gt;117&lt;/RecNum&gt;&lt;DisplayText&gt;[2]&lt;/DisplayText&gt;&lt;record&gt;&lt;rec-number&gt;117&lt;/rec-number&gt;&lt;foreign-keys&gt;&lt;key app="EN" db-id="wdv2wdxzmr2203evffzpapp70f22svdwxz0t" timestamp="1511799038"&gt;117&lt;/key&gt;&lt;/foreign-keys&gt;&lt;ref-type name="Journal Article"&gt;17&lt;/ref-type&gt;&lt;contributors&gt;&lt;authors&gt;&lt;author&gt;Chang,Kelly C.&lt;/author&gt;&lt;author&gt;Dutta,Sara&lt;/author&gt;&lt;author&gt;Mirams,Gary R.&lt;/author&gt;&lt;author&gt;Beattie,Kylie A.&lt;/author&gt;&lt;author&gt;Sheng,Jiansong&lt;/author&gt;&lt;author&gt;Tran,Phu N.&lt;/author&gt;&lt;author&gt;Wu,Min&lt;/author&gt;&lt;author&gt;Wu,Wendy W.&lt;/author&gt;&lt;author&gt;Colatsky,Thomas&lt;/author&gt;&lt;author&gt;Strauss,David G.&lt;/author&gt;&lt;author&gt;Li,Zhihua&lt;/author&gt;&lt;/authors&gt;&lt;/contributors&gt;&lt;auth-address&gt;Zhihua Li,Division of Applied Regulatory Science, Center for Drug Evaluation and Research, Office of Translational Sciences, Office of Clinical Pharmacology, Food and Drug Administration,United States,Zhihua.Li@fda.hhs.gov&lt;/auth-address&gt;&lt;titles&gt;&lt;title&gt;Uncertainty Quantification Reveals the Importance of Data Variability and Experimental Design Considerations for in Silico Proarrhythmia Risk Assessment&lt;/title&gt;&lt;secondary-title&gt;Frontiers in Physiology&lt;/secondary-title&gt;&lt;short-title&gt;CiPA Uncertainty Quantification&lt;/short-title&gt;&lt;/titles&gt;&lt;periodical&gt;&lt;full-title&gt;Frontiers in Physiology&lt;/full-title&gt;&lt;/periodical&gt;&lt;volume&gt;8&lt;/volume&gt;&lt;number&gt;917&lt;/number&gt;&lt;keywords&gt;&lt;keyword&gt;uncertainty quantification,Experimental variability,Cardiac Electrophysiology,action potential,Torsade de Pointes,ion channel,Pharmacology,computational modeling,Proarrhythmia&lt;/keyword&gt;&lt;/keywords&gt;&lt;dates&gt;&lt;year&gt;2017&lt;/year&gt;&lt;pub-dates&gt;&lt;date&gt;2017-November-21&lt;/date&gt;&lt;/pub-dates&gt;&lt;/dates&gt;&lt;isbn&gt;1664-042X&lt;/isbn&gt;&lt;work-type&gt;Original Research&lt;/work-type&gt;&lt;urls&gt;&lt;related-urls&gt;&lt;url&gt;https://www.frontiersin.org/article/10.3389/fphys.2017.00917&lt;/url&gt;&lt;/related-urls&gt;&lt;/urls&gt;&lt;electronic-resource-num&gt;10.3389/fphys.2017.00917&lt;/electronic-resource-num&gt;&lt;language&gt;English&lt;/language&gt;&lt;/record&gt;&lt;/Cite&gt;&lt;/EndNote&gt;</w:instrText>
      </w:r>
      <w:r>
        <w:rPr>
          <w:rFonts w:cs="Arial"/>
        </w:rPr>
        <w:fldChar w:fldCharType="separate"/>
      </w:r>
      <w:r w:rsidR="00C87F29">
        <w:rPr>
          <w:rFonts w:cs="Arial"/>
          <w:noProof/>
        </w:rPr>
        <w:t>[2]</w:t>
      </w:r>
      <w:r>
        <w:rPr>
          <w:rFonts w:cs="Arial"/>
        </w:rPr>
        <w:fldChar w:fldCharType="end"/>
      </w:r>
      <w:r>
        <w:rPr>
          <w:rFonts w:cs="Arial"/>
        </w:rPr>
        <w:t xml:space="preserve">, which resulted in 2000 parameter sets that describe the joint distribution of Kon, </w:t>
      </w:r>
      <w:proofErr w:type="spellStart"/>
      <w:r>
        <w:rPr>
          <w:rFonts w:cs="Arial"/>
        </w:rPr>
        <w:t>Koff</w:t>
      </w:r>
      <w:proofErr w:type="spellEnd"/>
      <w:r>
        <w:rPr>
          <w:rFonts w:cs="Arial"/>
        </w:rPr>
        <w:t>, and n based on experimental data.</w:t>
      </w:r>
    </w:p>
    <w:p w14:paraId="3978C0B1" w14:textId="77777777" w:rsidR="00AE3CD8" w:rsidRDefault="00AE3CD8" w:rsidP="00AE3CD8">
      <w:pPr>
        <w:pStyle w:val="Heading3"/>
      </w:pPr>
      <w:r>
        <w:t>Pharmacokinetic Models</w:t>
      </w:r>
    </w:p>
    <w:p w14:paraId="6885144D" w14:textId="57133F60" w:rsidR="00AE3CD8" w:rsidRDefault="00AE3CD8" w:rsidP="00AE3CD8">
      <w:r>
        <w:t xml:space="preserve">Compartmental pharmacokinetic (PK) models for fentanyl </w:t>
      </w:r>
      <w:r w:rsidR="0063256E">
        <w:fldChar w:fldCharType="begin"/>
      </w:r>
      <w:r w:rsidR="0063256E">
        <w:instrText xml:space="preserve"> ADDIN EN.CITE &lt;EndNote&gt;&lt;Cite&gt;&lt;Author&gt;Algera&lt;/Author&gt;&lt;Year&gt;2020&lt;/Year&gt;&lt;RecNum&gt;309&lt;/RecNum&gt;&lt;DisplayText&gt;[3]&lt;/DisplayText&gt;&lt;record&gt;&lt;rec-number&gt;309&lt;/rec-number&gt;&lt;foreign-keys&gt;&lt;key app="EN" db-id="wdv2wdxzmr2203evffzpapp70f22svdwxz0t" timestamp="1606160677"&gt;309&lt;/key&gt;&lt;/foreign-keys&gt;&lt;ref-type name="Journal Article"&gt;17&lt;/ref-type&gt;&lt;contributors&gt;&lt;authors&gt;&lt;author&gt;Algera, M. H.&lt;/author&gt;&lt;author&gt;Olofsen, E.&lt;/author&gt;&lt;author&gt;Moss, L.&lt;/author&gt;&lt;author&gt;Dobbins, R. L.&lt;/author&gt;&lt;author&gt;Niesters, M.&lt;/author&gt;&lt;author&gt;van Velzen, M.&lt;/author&gt;&lt;author&gt;Groeneveld, G. J.&lt;/author&gt;&lt;author&gt;Heuberger, J.&lt;/author&gt;&lt;author&gt;Laffont, C. M.&lt;/author&gt;&lt;author&gt;Dahan, A.&lt;/author&gt;&lt;/authors&gt;&lt;/contributors&gt;&lt;auth-address&gt;Department of Anesthesiology, Leiden University Medical Center, Leiden, The Netherlands.&amp;#xD;Centre for Human Drug Research, Leiden, The Netherlands.&amp;#xD;Indivior Inc., North Chesterfield, Virginia, USA.&lt;/auth-address&gt;&lt;titles&gt;&lt;title&gt;Tolerance to Opioid-Induced Respiratory Depression in Chronic High-Dose Opioid Users: A Model-Based Comparison With Opioid-Naive Individuals&lt;/title&gt;&lt;secondary-title&gt;Clin Pharmacol Ther&lt;/secondary-title&gt;&lt;/titles&gt;&lt;periodical&gt;&lt;full-title&gt;Clin Pharmacol Ther&lt;/full-title&gt;&lt;/periodical&gt;&lt;edition&gt;2020/09/01&lt;/edition&gt;&lt;dates&gt;&lt;year&gt;2020&lt;/year&gt;&lt;pub-dates&gt;&lt;date&gt;Aug 31&lt;/date&gt;&lt;/pub-dates&gt;&lt;/dates&gt;&lt;isbn&gt;1532-6535 (Electronic)&amp;#xD;0009-9236 (Linking)&lt;/isbn&gt;&lt;accession-num&gt;32865832&lt;/accession-num&gt;&lt;urls&gt;&lt;related-urls&gt;&lt;url&gt;https://www.ncbi.nlm.nih.gov/pubmed/32865832&lt;/url&gt;&lt;/related-urls&gt;&lt;/urls&gt;&lt;electronic-resource-num&gt;10.1002/cpt.2027&lt;/electronic-resource-num&gt;&lt;/record&gt;&lt;/Cite&gt;&lt;/EndNote&gt;</w:instrText>
      </w:r>
      <w:r w:rsidR="0063256E">
        <w:fldChar w:fldCharType="separate"/>
      </w:r>
      <w:r w:rsidR="0063256E">
        <w:rPr>
          <w:noProof/>
        </w:rPr>
        <w:t>[3]</w:t>
      </w:r>
      <w:r w:rsidR="0063256E">
        <w:fldChar w:fldCharType="end"/>
      </w:r>
      <w:r w:rsidR="0063256E">
        <w:t xml:space="preserve"> </w:t>
      </w:r>
      <w:r>
        <w:t xml:space="preserve">and buprenorphine </w:t>
      </w:r>
      <w:r>
        <w:fldChar w:fldCharType="begin"/>
      </w:r>
      <w:r w:rsidR="00C87F29">
        <w:instrText xml:space="preserve"> ADDIN EN.CITE &lt;EndNote&gt;&lt;Cite&gt;&lt;Author&gt;Yassen&lt;/Author&gt;&lt;Year&gt;2007&lt;/Year&gt;&lt;RecNum&gt;274&lt;/RecNum&gt;&lt;DisplayText&gt;[1]&lt;/DisplayText&gt;&lt;record&gt;&lt;rec-number&gt;274&lt;/rec-number&gt;&lt;foreign-keys&gt;&lt;key app="EN" db-id="wdv2wdxzmr2203evffzpapp70f22svdwxz0t" timestamp="1589485349"&gt;274&lt;/key&gt;&lt;/foreign-keys&gt;&lt;ref-type name="Journal Article"&gt;17&lt;/ref-type&gt;&lt;contributors&gt;&lt;authors&gt;&lt;author&gt;Yassen, A.&lt;/author&gt;&lt;author&gt;Olofsen, E.&lt;/author&gt;&lt;author&gt;Romberg, R.&lt;/author&gt;&lt;author&gt;Sarton, E.&lt;/author&gt;&lt;author&gt;Teppema, L.&lt;/author&gt;&lt;author&gt;Danhof, M.&lt;/author&gt;&lt;author&gt;Dahan, A.&lt;/author&gt;&lt;/authors&gt;&lt;/contributors&gt;&lt;auth-address&gt;Department of Pharmacology, Leiden/Amsterdam Center for Drug Research, Leiden, The Netherlands.&lt;/auth-address&gt;&lt;titles&gt;&lt;title&gt;Mechanism-based PK/PD modeling of the respiratory depressant effect of buprenorphine and fentanyl in healthy volunteers&lt;/title&gt;&lt;secondary-title&gt;Clin Pharmacol Ther&lt;/secondary-title&gt;&lt;/titles&gt;&lt;periodical&gt;&lt;full-title&gt;Clin Pharmacol Ther&lt;/full-title&gt;&lt;/periodical&gt;&lt;pages&gt;50-8&lt;/pages&gt;&lt;volume&gt;81&lt;/volume&gt;&lt;number&gt;1&lt;/number&gt;&lt;edition&gt;2006/12/23&lt;/edition&gt;&lt;keywords&gt;&lt;keyword&gt;Adult&lt;/keyword&gt;&lt;keyword&gt;Analgesics, Opioid/*adverse effects/*pharmacokinetics&lt;/keyword&gt;&lt;keyword&gt;Buprenorphine/*adverse effects/*pharmacokinetics&lt;/keyword&gt;&lt;keyword&gt;Double-Blind Method&lt;/keyword&gt;&lt;keyword&gt;Female&lt;/keyword&gt;&lt;keyword&gt;Fentanyl/*adverse effects/*pharmacokinetics&lt;/keyword&gt;&lt;keyword&gt;Half-Life&lt;/keyword&gt;&lt;keyword&gt;Humans&lt;/keyword&gt;&lt;keyword&gt;Male&lt;/keyword&gt;&lt;keyword&gt;Metabolic Clearance Rate&lt;/keyword&gt;&lt;keyword&gt;*Models, Biological&lt;/keyword&gt;&lt;keyword&gt;Respiratory Insufficiency/*chemically induced&lt;/keyword&gt;&lt;/keywords&gt;&lt;dates&gt;&lt;year&gt;2007&lt;/year&gt;&lt;pub-dates&gt;&lt;date&gt;Jan&lt;/date&gt;&lt;/pub-dates&gt;&lt;/dates&gt;&lt;isbn&gt;0009-9236 (Print)&amp;#xD;0009-9236 (Linking)&lt;/isbn&gt;&lt;accession-num&gt;17185999&lt;/accession-num&gt;&lt;urls&gt;&lt;related-urls&gt;&lt;url&gt;https://www.ncbi.nlm.nih.gov/pubmed/17185999&lt;/url&gt;&lt;/related-urls&gt;&lt;/urls&gt;&lt;electronic-resource-num&gt;10.1038/sj.clpt.6100025&lt;/electronic-resource-num&gt;&lt;/record&gt;&lt;/Cite&gt;&lt;/EndNote&gt;</w:instrText>
      </w:r>
      <w:r>
        <w:fldChar w:fldCharType="separate"/>
      </w:r>
      <w:r w:rsidR="00C87F29">
        <w:rPr>
          <w:noProof/>
        </w:rPr>
        <w:t>[1]</w:t>
      </w:r>
      <w:r>
        <w:fldChar w:fldCharType="end"/>
      </w:r>
      <w:r>
        <w:t xml:space="preserve"> were used in this study. Briefly, a three-compartment was used to describe the time course of plasma concentration after an intravenous bonus injection of buprenorphine and fentanyl, respectively. A </w:t>
      </w:r>
      <w:proofErr w:type="spellStart"/>
      <w:r>
        <w:t>biophase</w:t>
      </w:r>
      <w:proofErr w:type="spellEnd"/>
      <w:r>
        <w:t xml:space="preserve"> equilibrium model was used to characterize the transfer of ligands from the plasma to the effective compartment. A two-compartment model developed by </w:t>
      </w:r>
      <w:proofErr w:type="spellStart"/>
      <w:r>
        <w:t>Yassen</w:t>
      </w:r>
      <w:proofErr w:type="spellEnd"/>
      <w:r>
        <w:t xml:space="preserve"> et al. </w:t>
      </w:r>
      <w:r>
        <w:fldChar w:fldCharType="begin">
          <w:fldData xml:space="preserve">PEVuZE5vdGU+PENpdGU+PEF1dGhvcj5ZYXNzZW48L0F1dGhvcj48WWVhcj4yMDA3PC9ZZWFyPjxS
ZWNOdW0+Mjc1PC9SZWNOdW0+PERpc3BsYXlUZXh0Pls0XTwvRGlzcGxheVRleHQ+PHJlY29yZD48
cmVjLW51bWJlcj4yNzU8L3JlYy1udW1iZXI+PGZvcmVpZ24ta2V5cz48a2V5IGFwcD0iRU4iIGRi
LWlkPSJ3ZHYyd2R4em1yMjIwM2V2ZmZ6cGFwcDcwZjIyc3Zkd3h6MHQiIHRpbWVzdGFtcD0iMTU4
OTQ4NTkzMyI+Mjc1PC9rZXk+PC9mb3JlaWduLWtleXM+PHJlZi10eXBlIG5hbWU9IkpvdXJuYWwg
QXJ0aWNsZSI+MTc8L3JlZi10eXBlPjxjb250cmlidXRvcnM+PGF1dGhvcnM+PGF1dGhvcj5ZYXNz
ZW4sIEEuPC9hdXRob3I+PGF1dGhvcj5PbG9mc2VuLCBFLjwvYXV0aG9yPjxhdXRob3I+dmFuIERv
cnAsIEUuPC9hdXRob3I+PGF1dGhvcj5TYXJ0b24sIEUuPC9hdXRob3I+PGF1dGhvcj5UZXBwZW1h
LCBMLjwvYXV0aG9yPjxhdXRob3I+RGFuaG9mLCBNLjwvYXV0aG9yPjxhdXRob3I+RGFoYW4sIEEu
PC9hdXRob3I+PC9hdXRob3JzPjwvY29udHJpYnV0b3JzPjxhdXRoLWFkZHJlc3M+RGl2aXNpb24g
b2YgUGhhcm1hY29sb2d5LCBMZWlkZW4vQW1zdGVyZGFtIENlbnRyZSBmb3IgRHJ1ZyBSZXNlYXJj
aCwgTGVpZGVuLCBUaGUgTmV0aGVybGFuZHMuPC9hdXRoLWFkZHJlc3M+PHRpdGxlcz48dGl0bGU+
TWVjaGFuaXNtLWJhc2VkIHBoYXJtYWNva2luZXRpYy1waGFybWFjb2R5bmFtaWMgbW9kZWxsaW5n
IG9mIHRoZSByZXZlcnNhbCBvZiBidXByZW5vcnBoaW5lLWluZHVjZWQgcmVzcGlyYXRvcnkgZGVw
cmVzc2lvbiBieSBuYWxveG9uZSA6IGEgc3R1ZHkgaW4gaGVhbHRoeSB2b2x1bnRlZXJzPC90aXRs
ZT48c2Vjb25kYXJ5LXRpdGxlPkNsaW4gUGhhcm1hY29raW5ldDwvc2Vjb25kYXJ5LXRpdGxlPjwv
dGl0bGVzPjxwZXJpb2RpY2FsPjxmdWxsLXRpdGxlPkNsaW4gUGhhcm1hY29raW5ldDwvZnVsbC10
aXRsZT48L3BlcmlvZGljYWw+PHBhZ2VzPjk2NS04MDwvcGFnZXM+PHZvbHVtZT40Njwvdm9sdW1l
PjxudW1iZXI+MTE8L251bWJlcj48ZWRpdGlvbj4yMDA3LzEwLzEwPC9lZGl0aW9uPjxrZXl3b3Jk
cz48a2V5d29yZD5BZG9sZXNjZW50PC9rZXl3b3JkPjxrZXl3b3JkPkFkdWx0PC9rZXl3b3JkPjxr
ZXl3b3JkPkFsZ29yaXRobXM8L2tleXdvcmQ+PGtleXdvcmQ+QW5hbGdlc2ljcywgT3Bpb2lkL2Fk
bWluaXN0cmF0aW9uICZhbXA7IGRvc2FnZS9hZHZlcnNlIGVmZmVjdHM8L2tleXdvcmQ+PGtleXdv
cmQ+QnVwcmVub3JwaGluZS9hZG1pbmlzdHJhdGlvbiAmYW1wOyBkb3NhZ2UvKmFkdmVyc2UgZWZm
ZWN0czwva2V5d29yZD48a2V5d29yZD5Eb3NlLVJlc3BvbnNlIFJlbGF0aW9uc2hpcCwgRHJ1Zzwv
a2V5d29yZD48a2V5d29yZD5EcnVnIEludGVyYWN0aW9uczwva2V5d29yZD48a2V5d29yZD5GZW1h
bGU8L2tleXdvcmQ+PGtleXdvcmQ+SGFsZi1MaWZlPC9rZXl3b3JkPjxrZXl3b3JkPkh1bWFuczwv
a2V5d29yZD48a2V5d29yZD5JbmZ1c2lvbnMsIEludHJhdmVub3VzPC9rZXl3b3JkPjxrZXl3b3Jk
PkluamVjdGlvbnMsIEludHJhdmVub3VzPC9rZXl3b3JkPjxrZXl3b3JkPk1hbGU8L2tleXdvcmQ+
PGtleXdvcmQ+Kk1vZGVscywgQmlvbG9naWNhbDwva2V5d29yZD48a2V5d29yZD5OYWxveG9uZS9h
ZG1pbmlzdHJhdGlvbiAmYW1wOyBkb3NhZ2UvKnBoYXJtYWNva2luZXRpY3MvdGhlcmFwZXV0aWMg
dXNlPC9rZXl3b3JkPjxrZXl3b3JkPk5hcmNvdGljIEFudGFnb25pc3RzL2FkbWluaXN0cmF0aW9u
ICZhbXA7IGRvc2FnZS9waGFybWFjb2tpbmV0aWNzL3RoZXJhcGV1dGljIHVzZTwva2V5d29yZD48
a2V5d29yZD5SZXNwaXJhdG9yeSBGdW5jdGlvbiBUZXN0czwva2V5d29yZD48a2V5d29yZD5SZXNw
aXJhdG9yeSBJbnN1ZmZpY2llbmN5L2NoZW1pY2FsbHkgaW5kdWNlZC9tZXRhYm9saXNtLypwcmV2
ZW50aW9uICZhbXA7IGNvbnRyb2w8L2tleXdvcmQ+PC9rZXl3b3Jkcz48ZGF0ZXM+PHllYXI+MjAw
NzwveWVhcj48L2RhdGVzPjxpc2JuPjAzMTItNTk2MyAoUHJpbnQpJiN4RDswMzEyLTU5NjMgKExp
bmtpbmcpPC9pc2JuPjxhY2Nlc3Npb24tbnVtPjE3OTIyNTYxPC9hY2Nlc3Npb24tbnVtPjx1cmxz
PjxyZWxhdGVkLXVybHM+PHVybD5odHRwczovL3d3dy5uY2JpLm5sbS5uaWguZ292L3B1Ym1lZC8x
NzkyMjU2MTwvdXJsPjwvcmVsYXRlZC11cmxzPjwvdXJscz48ZWxlY3Ryb25pYy1yZXNvdXJjZS1u
dW0+MTAuMjE2NS8wMDAwMzA4OC0yMDA3NDYxMTAtMDAwMDQ8L2VsZWN0cm9uaWMtcmVzb3VyY2Ut
bnVtPjwvcmVjb3JkPjwvQ2l0ZT48L0VuZE5vdGU+
</w:fldData>
        </w:fldChar>
      </w:r>
      <w:r w:rsidR="0063256E">
        <w:instrText xml:space="preserve"> ADDIN EN.CITE </w:instrText>
      </w:r>
      <w:r w:rsidR="0063256E">
        <w:fldChar w:fldCharType="begin">
          <w:fldData xml:space="preserve">PEVuZE5vdGU+PENpdGU+PEF1dGhvcj5ZYXNzZW48L0F1dGhvcj48WWVhcj4yMDA3PC9ZZWFyPjxS
ZWNOdW0+Mjc1PC9SZWNOdW0+PERpc3BsYXlUZXh0Pls0XTwvRGlzcGxheVRleHQ+PHJlY29yZD48
cmVjLW51bWJlcj4yNzU8L3JlYy1udW1iZXI+PGZvcmVpZ24ta2V5cz48a2V5IGFwcD0iRU4iIGRi
LWlkPSJ3ZHYyd2R4em1yMjIwM2V2ZmZ6cGFwcDcwZjIyc3Zkd3h6MHQiIHRpbWVzdGFtcD0iMTU4
OTQ4NTkzMyI+Mjc1PC9rZXk+PC9mb3JlaWduLWtleXM+PHJlZi10eXBlIG5hbWU9IkpvdXJuYWwg
QXJ0aWNsZSI+MTc8L3JlZi10eXBlPjxjb250cmlidXRvcnM+PGF1dGhvcnM+PGF1dGhvcj5ZYXNz
ZW4sIEEuPC9hdXRob3I+PGF1dGhvcj5PbG9mc2VuLCBFLjwvYXV0aG9yPjxhdXRob3I+dmFuIERv
cnAsIEUuPC9hdXRob3I+PGF1dGhvcj5TYXJ0b24sIEUuPC9hdXRob3I+PGF1dGhvcj5UZXBwZW1h
LCBMLjwvYXV0aG9yPjxhdXRob3I+RGFuaG9mLCBNLjwvYXV0aG9yPjxhdXRob3I+RGFoYW4sIEEu
PC9hdXRob3I+PC9hdXRob3JzPjwvY29udHJpYnV0b3JzPjxhdXRoLWFkZHJlc3M+RGl2aXNpb24g
b2YgUGhhcm1hY29sb2d5LCBMZWlkZW4vQW1zdGVyZGFtIENlbnRyZSBmb3IgRHJ1ZyBSZXNlYXJj
aCwgTGVpZGVuLCBUaGUgTmV0aGVybGFuZHMuPC9hdXRoLWFkZHJlc3M+PHRpdGxlcz48dGl0bGU+
TWVjaGFuaXNtLWJhc2VkIHBoYXJtYWNva2luZXRpYy1waGFybWFjb2R5bmFtaWMgbW9kZWxsaW5n
IG9mIHRoZSByZXZlcnNhbCBvZiBidXByZW5vcnBoaW5lLWluZHVjZWQgcmVzcGlyYXRvcnkgZGVw
cmVzc2lvbiBieSBuYWxveG9uZSA6IGEgc3R1ZHkgaW4gaGVhbHRoeSB2b2x1bnRlZXJzPC90aXRs
ZT48c2Vjb25kYXJ5LXRpdGxlPkNsaW4gUGhhcm1hY29raW5ldDwvc2Vjb25kYXJ5LXRpdGxlPjwv
dGl0bGVzPjxwZXJpb2RpY2FsPjxmdWxsLXRpdGxlPkNsaW4gUGhhcm1hY29raW5ldDwvZnVsbC10
aXRsZT48L3BlcmlvZGljYWw+PHBhZ2VzPjk2NS04MDwvcGFnZXM+PHZvbHVtZT40Njwvdm9sdW1l
PjxudW1iZXI+MTE8L251bWJlcj48ZWRpdGlvbj4yMDA3LzEwLzEwPC9lZGl0aW9uPjxrZXl3b3Jk
cz48a2V5d29yZD5BZG9sZXNjZW50PC9rZXl3b3JkPjxrZXl3b3JkPkFkdWx0PC9rZXl3b3JkPjxr
ZXl3b3JkPkFsZ29yaXRobXM8L2tleXdvcmQ+PGtleXdvcmQ+QW5hbGdlc2ljcywgT3Bpb2lkL2Fk
bWluaXN0cmF0aW9uICZhbXA7IGRvc2FnZS9hZHZlcnNlIGVmZmVjdHM8L2tleXdvcmQ+PGtleXdv
cmQ+QnVwcmVub3JwaGluZS9hZG1pbmlzdHJhdGlvbiAmYW1wOyBkb3NhZ2UvKmFkdmVyc2UgZWZm
ZWN0czwva2V5d29yZD48a2V5d29yZD5Eb3NlLVJlc3BvbnNlIFJlbGF0aW9uc2hpcCwgRHJ1Zzwv
a2V5d29yZD48a2V5d29yZD5EcnVnIEludGVyYWN0aW9uczwva2V5d29yZD48a2V5d29yZD5GZW1h
bGU8L2tleXdvcmQ+PGtleXdvcmQ+SGFsZi1MaWZlPC9rZXl3b3JkPjxrZXl3b3JkPkh1bWFuczwv
a2V5d29yZD48a2V5d29yZD5JbmZ1c2lvbnMsIEludHJhdmVub3VzPC9rZXl3b3JkPjxrZXl3b3Jk
PkluamVjdGlvbnMsIEludHJhdmVub3VzPC9rZXl3b3JkPjxrZXl3b3JkPk1hbGU8L2tleXdvcmQ+
PGtleXdvcmQ+Kk1vZGVscywgQmlvbG9naWNhbDwva2V5d29yZD48a2V5d29yZD5OYWxveG9uZS9h
ZG1pbmlzdHJhdGlvbiAmYW1wOyBkb3NhZ2UvKnBoYXJtYWNva2luZXRpY3MvdGhlcmFwZXV0aWMg
dXNlPC9rZXl3b3JkPjxrZXl3b3JkPk5hcmNvdGljIEFudGFnb25pc3RzL2FkbWluaXN0cmF0aW9u
ICZhbXA7IGRvc2FnZS9waGFybWFjb2tpbmV0aWNzL3RoZXJhcGV1dGljIHVzZTwva2V5d29yZD48
a2V5d29yZD5SZXNwaXJhdG9yeSBGdW5jdGlvbiBUZXN0czwva2V5d29yZD48a2V5d29yZD5SZXNw
aXJhdG9yeSBJbnN1ZmZpY2llbmN5L2NoZW1pY2FsbHkgaW5kdWNlZC9tZXRhYm9saXNtLypwcmV2
ZW50aW9uICZhbXA7IGNvbnRyb2w8L2tleXdvcmQ+PC9rZXl3b3Jkcz48ZGF0ZXM+PHllYXI+MjAw
NzwveWVhcj48L2RhdGVzPjxpc2JuPjAzMTItNTk2MyAoUHJpbnQpJiN4RDswMzEyLTU5NjMgKExp
bmtpbmcpPC9pc2JuPjxhY2Nlc3Npb24tbnVtPjE3OTIyNTYxPC9hY2Nlc3Npb24tbnVtPjx1cmxz
PjxyZWxhdGVkLXVybHM+PHVybD5odHRwczovL3d3dy5uY2JpLm5sbS5uaWguZ292L3B1Ym1lZC8x
NzkyMjU2MTwvdXJsPjwvcmVsYXRlZC11cmxzPjwvdXJscz48ZWxlY3Ryb25pYy1yZXNvdXJjZS1u
dW0+MTAuMjE2NS8wMDAwMzA4OC0yMDA3NDYxMTAtMDAwMDQ8L2VsZWN0cm9uaWMtcmVzb3VyY2Ut
bnVtPjwvcmVjb3JkPjwvQ2l0ZT48L0VuZE5vdGU+
</w:fldData>
        </w:fldChar>
      </w:r>
      <w:r w:rsidR="0063256E">
        <w:instrText xml:space="preserve"> ADDIN EN.CITE.DATA </w:instrText>
      </w:r>
      <w:r w:rsidR="0063256E">
        <w:fldChar w:fldCharType="end"/>
      </w:r>
      <w:r>
        <w:fldChar w:fldCharType="separate"/>
      </w:r>
      <w:r w:rsidR="0063256E">
        <w:rPr>
          <w:noProof/>
        </w:rPr>
        <w:t>[4]</w:t>
      </w:r>
      <w:r>
        <w:fldChar w:fldCharType="end"/>
      </w:r>
      <w:r>
        <w:t xml:space="preserve"> was used to describe the PK of naloxone following continuous intravenous infusion.</w:t>
      </w:r>
    </w:p>
    <w:p w14:paraId="5468AB2F" w14:textId="0BC49BEC" w:rsidR="00AE3CD8" w:rsidRDefault="00AE3CD8" w:rsidP="00AE3CD8">
      <w:r>
        <w:t>For the PK of naloxone following nasal administration, plasma concentration profiles after</w:t>
      </w:r>
      <w:r w:rsidR="00277E03">
        <w:t xml:space="preserve"> a 4 mg intranasal (IN) naloxone hydrochloride dose in a single nostril and two 4 mg IN doses (1 per nostril administered approximately at the same time)</w:t>
      </w:r>
      <w:r>
        <w:t xml:space="preserve">, as documented in the FDA label </w:t>
      </w:r>
      <w:r>
        <w:fldChar w:fldCharType="begin"/>
      </w:r>
      <w:r w:rsidR="0063256E">
        <w:instrText xml:space="preserve"> ADDIN EN.CITE &lt;EndNote&gt;&lt;Cite&gt;&lt;Author&gt;Administration&lt;/Author&gt;&lt;Year&gt;2015&lt;/Year&gt;&lt;RecNum&gt;276&lt;/RecNum&gt;&lt;DisplayText&gt;[5]&lt;/DisplayText&gt;&lt;record&gt;&lt;rec-number&gt;276&lt;/rec-number&gt;&lt;foreign-keys&gt;&lt;key app="EN" db-id="wdv2wdxzmr2203evffzpapp70f22svdwxz0t" timestamp="1589486983"&gt;276&lt;/key&gt;&lt;/foreign-keys&gt;&lt;ref-type name="Web Page"&gt;12&lt;/ref-type&gt;&lt;contributors&gt;&lt;authors&gt;&lt;author&gt;US Food and Drug Administration&lt;/author&gt;&lt;/authors&gt;&lt;/contributors&gt;&lt;titles&gt;&lt;title&gt;NARCAN Nasal Spray Label&lt;/title&gt;&lt;/titles&gt;&lt;dates&gt;&lt;year&gt;2015&lt;/year&gt;&lt;/dates&gt;&lt;urls&gt;&lt;related-urls&gt;&lt;url&gt;https://www.accessdata.fda.gov/drugsatfda_docs/label/2015/208411lbl.pdf&lt;/url&gt;&lt;/related-urls&gt;&lt;/urls&gt;&lt;/record&gt;&lt;/Cite&gt;&lt;/EndNote&gt;</w:instrText>
      </w:r>
      <w:r>
        <w:fldChar w:fldCharType="separate"/>
      </w:r>
      <w:r w:rsidR="0063256E">
        <w:rPr>
          <w:noProof/>
        </w:rPr>
        <w:t>[5]</w:t>
      </w:r>
      <w:r>
        <w:fldChar w:fldCharType="end"/>
      </w:r>
      <w:r>
        <w:t>, were used to construct a nasal PK model. A transit compartment model with two transition compartments was used to describe the delay between the nasal spray and plasma concentration profile. The following system of ODEs was used to characterize the system.</w:t>
      </w:r>
    </w:p>
    <w:p w14:paraId="4E7C026A" w14:textId="77777777" w:rsidR="00AE3CD8" w:rsidRPr="00A97E55" w:rsidRDefault="000E42DC" w:rsidP="00AE3CD8">
      <w:pPr>
        <w:rPr>
          <w:rFonts w:eastAsiaTheme="minorEastAsia"/>
        </w:rPr>
      </w:pPr>
      <m:oMath>
        <m:f>
          <m:fPr>
            <m:ctrlPr>
              <w:rPr>
                <w:rFonts w:ascii="Cambria Math" w:hAnsi="Cambria Math"/>
                <w:i/>
              </w:rPr>
            </m:ctrlPr>
          </m:fPr>
          <m:num>
            <m:r>
              <w:rPr>
                <w:rFonts w:ascii="Cambria Math" w:hAnsi="Cambria Math"/>
              </w:rPr>
              <m:t>dT1</m:t>
            </m:r>
          </m:num>
          <m:den>
            <m:r>
              <w:rPr>
                <w:rFonts w:ascii="Cambria Math" w:hAnsi="Cambria Math"/>
              </w:rPr>
              <m:t>dt</m:t>
            </m:r>
          </m:den>
        </m:f>
        <m:r>
          <w:rPr>
            <w:rFonts w:ascii="Cambria Math" w:hAnsi="Cambria Math"/>
          </w:rPr>
          <m:t>=Ktr*D*F*</m:t>
        </m:r>
        <m:sSup>
          <m:sSupPr>
            <m:ctrlPr>
              <w:rPr>
                <w:rFonts w:ascii="Cambria Math" w:hAnsi="Cambria Math"/>
                <w:i/>
              </w:rPr>
            </m:ctrlPr>
          </m:sSupPr>
          <m:e>
            <m:r>
              <w:rPr>
                <w:rFonts w:ascii="Cambria Math" w:hAnsi="Cambria Math"/>
              </w:rPr>
              <m:t>e</m:t>
            </m:r>
          </m:e>
          <m:sup>
            <m:r>
              <w:rPr>
                <w:rFonts w:ascii="Cambria Math" w:hAnsi="Cambria Math"/>
              </w:rPr>
              <m:t>-Ktr*t</m:t>
            </m:r>
          </m:sup>
        </m:sSup>
        <m:r>
          <w:rPr>
            <w:rFonts w:ascii="Cambria Math" w:hAnsi="Cambria Math"/>
          </w:rPr>
          <m:t>-Ktr*T1</m:t>
        </m:r>
      </m:oMath>
      <w:r w:rsidR="00AE3CD8">
        <w:rPr>
          <w:rFonts w:eastAsiaTheme="minorEastAsia"/>
        </w:rPr>
        <w:t xml:space="preserve"> (2)</w:t>
      </w:r>
    </w:p>
    <w:p w14:paraId="06757C45" w14:textId="77777777" w:rsidR="00AE3CD8" w:rsidRPr="00A97E55" w:rsidRDefault="000E42DC" w:rsidP="00AE3CD8">
      <w:pPr>
        <w:rPr>
          <w:rFonts w:eastAsiaTheme="minorEastAsia"/>
        </w:rPr>
      </w:pPr>
      <m:oMath>
        <m:f>
          <m:fPr>
            <m:ctrlPr>
              <w:rPr>
                <w:rFonts w:ascii="Cambria Math" w:hAnsi="Cambria Math"/>
                <w:i/>
              </w:rPr>
            </m:ctrlPr>
          </m:fPr>
          <m:num>
            <m:r>
              <w:rPr>
                <w:rFonts w:ascii="Cambria Math" w:hAnsi="Cambria Math"/>
              </w:rPr>
              <m:t>dT2</m:t>
            </m:r>
          </m:num>
          <m:den>
            <m:r>
              <w:rPr>
                <w:rFonts w:ascii="Cambria Math" w:hAnsi="Cambria Math"/>
              </w:rPr>
              <m:t>dt</m:t>
            </m:r>
          </m:den>
        </m:f>
        <m:r>
          <w:rPr>
            <w:rFonts w:ascii="Cambria Math" w:hAnsi="Cambria Math"/>
          </w:rPr>
          <m:t>=Ktr*T1-Kin*T2</m:t>
        </m:r>
      </m:oMath>
      <w:r w:rsidR="00AE3CD8">
        <w:rPr>
          <w:rFonts w:eastAsiaTheme="minorEastAsia"/>
        </w:rPr>
        <w:t xml:space="preserve"> (3)</w:t>
      </w:r>
    </w:p>
    <w:p w14:paraId="642D1BC9" w14:textId="77777777" w:rsidR="00AE3CD8" w:rsidRPr="00A97E55" w:rsidRDefault="000E42DC" w:rsidP="00AE3CD8">
      <w:pPr>
        <w:rPr>
          <w:rFonts w:eastAsiaTheme="minorEastAsia"/>
        </w:rPr>
      </w:pPr>
      <m:oMath>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=Kin/V*T2-CL/V*P</m:t>
        </m:r>
      </m:oMath>
      <w:r w:rsidR="00AE3CD8">
        <w:rPr>
          <w:rFonts w:eastAsiaTheme="minorEastAsia"/>
        </w:rPr>
        <w:t xml:space="preserve"> (4)</w:t>
      </w:r>
    </w:p>
    <w:p w14:paraId="318FDB1E" w14:textId="2ED5FEB1" w:rsidR="00AE3CD8" w:rsidRDefault="00AE3CD8" w:rsidP="00AE3CD8">
      <w:pPr>
        <w:rPr>
          <w:rFonts w:eastAsiaTheme="minorEastAsia"/>
        </w:rPr>
      </w:pPr>
      <w:r>
        <w:rPr>
          <w:rFonts w:eastAsiaTheme="minorEastAsia"/>
        </w:rPr>
        <w:t>Here D, T1, T2, and P are the initial dose of nasal spray, and drug concentrations in the 1</w:t>
      </w:r>
      <w:r w:rsidRPr="00A97E55">
        <w:rPr>
          <w:rFonts w:eastAsiaTheme="minorEastAsia"/>
          <w:vertAlign w:val="superscript"/>
        </w:rPr>
        <w:t>st</w:t>
      </w:r>
      <w:r>
        <w:rPr>
          <w:rFonts w:eastAsiaTheme="minorEastAsia"/>
        </w:rPr>
        <w:t xml:space="preserve"> transit, the 2</w:t>
      </w:r>
      <w:r w:rsidRPr="00A97E55">
        <w:rPr>
          <w:rFonts w:eastAsiaTheme="minorEastAsia"/>
          <w:vertAlign w:val="superscript"/>
        </w:rPr>
        <w:t>nd</w:t>
      </w:r>
      <w:r>
        <w:rPr>
          <w:rFonts w:eastAsiaTheme="minorEastAsia"/>
        </w:rPr>
        <w:t xml:space="preserve"> transit, and the central compartment, respectively. F, </w:t>
      </w:r>
      <w:proofErr w:type="spellStart"/>
      <w:r>
        <w:rPr>
          <w:rFonts w:eastAsiaTheme="minorEastAsia"/>
        </w:rPr>
        <w:t>Ktr</w:t>
      </w:r>
      <w:proofErr w:type="spellEnd"/>
      <w:r>
        <w:rPr>
          <w:rFonts w:eastAsiaTheme="minorEastAsia"/>
        </w:rPr>
        <w:t xml:space="preserve">, Kin, CL and V are the bioavailability, transit rate, absorption rate, clearance, and volume of distribution, respectively. The following values were used based on model fitting: F = 0.6349, </w:t>
      </w:r>
      <w:proofErr w:type="spellStart"/>
      <w:r>
        <w:rPr>
          <w:rFonts w:eastAsiaTheme="minorEastAsia"/>
        </w:rPr>
        <w:t>Ktr</w:t>
      </w:r>
      <w:proofErr w:type="spellEnd"/>
      <w:r>
        <w:rPr>
          <w:rFonts w:eastAsiaTheme="minorEastAsia"/>
        </w:rPr>
        <w:t xml:space="preserve"> = 0.004741 s</w:t>
      </w:r>
      <w:r w:rsidRPr="00131654">
        <w:rPr>
          <w:rFonts w:eastAsiaTheme="minorEastAsia"/>
          <w:vertAlign w:val="superscript"/>
        </w:rPr>
        <w:t>-1</w:t>
      </w:r>
      <w:r>
        <w:rPr>
          <w:rFonts w:eastAsiaTheme="minorEastAsia"/>
        </w:rPr>
        <w:t>, Kin = 0.0001775 s</w:t>
      </w:r>
      <w:r w:rsidRPr="00131654">
        <w:rPr>
          <w:rFonts w:eastAsiaTheme="minorEastAsia"/>
          <w:vertAlign w:val="superscript"/>
        </w:rPr>
        <w:t>-1</w:t>
      </w:r>
      <w:r>
        <w:rPr>
          <w:rFonts w:eastAsiaTheme="minorEastAsia"/>
        </w:rPr>
        <w:t>, CL = 89 ml/s, V = 3224 ml.</w:t>
      </w:r>
      <w:r w:rsidR="00BB68D7">
        <w:rPr>
          <w:rFonts w:eastAsiaTheme="minorEastAsia"/>
        </w:rPr>
        <w:t xml:space="preserve"> In line with the FDA label, the 3</w:t>
      </w:r>
      <w:r w:rsidR="00BB68D7" w:rsidRPr="00562AE9">
        <w:rPr>
          <w:rFonts w:eastAsiaTheme="minorEastAsia"/>
          <w:vertAlign w:val="superscript"/>
        </w:rPr>
        <w:t>rd</w:t>
      </w:r>
      <w:r w:rsidR="00BB68D7">
        <w:rPr>
          <w:rFonts w:eastAsiaTheme="minorEastAsia"/>
        </w:rPr>
        <w:t xml:space="preserve"> dose is administered into the same nostril as the 1</w:t>
      </w:r>
      <w:r w:rsidR="00BB68D7" w:rsidRPr="00562AE9">
        <w:rPr>
          <w:rFonts w:eastAsiaTheme="minorEastAsia"/>
          <w:vertAlign w:val="superscript"/>
        </w:rPr>
        <w:t>st</w:t>
      </w:r>
      <w:r w:rsidR="00BB68D7">
        <w:rPr>
          <w:rFonts w:eastAsiaTheme="minorEastAsia"/>
        </w:rPr>
        <w:t xml:space="preserve"> dose, and the 4</w:t>
      </w:r>
      <w:r w:rsidR="00BB68D7" w:rsidRPr="00562AE9">
        <w:rPr>
          <w:rFonts w:eastAsiaTheme="minorEastAsia"/>
          <w:vertAlign w:val="superscript"/>
        </w:rPr>
        <w:t>th</w:t>
      </w:r>
      <w:r w:rsidR="00BB68D7">
        <w:rPr>
          <w:rFonts w:eastAsiaTheme="minorEastAsia"/>
        </w:rPr>
        <w:t xml:space="preserve"> dose the 2</w:t>
      </w:r>
      <w:r w:rsidR="00BB68D7" w:rsidRPr="00562AE9">
        <w:rPr>
          <w:rFonts w:eastAsiaTheme="minorEastAsia"/>
          <w:vertAlign w:val="superscript"/>
        </w:rPr>
        <w:t>nd</w:t>
      </w:r>
      <w:r w:rsidR="00BB68D7">
        <w:rPr>
          <w:rFonts w:eastAsiaTheme="minorEastAsia"/>
        </w:rPr>
        <w:t>. A 15% reduction in bioavailability for the 3</w:t>
      </w:r>
      <w:r w:rsidR="00BB68D7" w:rsidRPr="00562AE9">
        <w:rPr>
          <w:rFonts w:eastAsiaTheme="minorEastAsia"/>
          <w:vertAlign w:val="superscript"/>
        </w:rPr>
        <w:t>rd</w:t>
      </w:r>
      <w:r w:rsidR="00BB68D7">
        <w:rPr>
          <w:rFonts w:eastAsiaTheme="minorEastAsia"/>
        </w:rPr>
        <w:t xml:space="preserve"> and 4</w:t>
      </w:r>
      <w:r w:rsidR="00BB68D7" w:rsidRPr="00562AE9">
        <w:rPr>
          <w:rFonts w:eastAsiaTheme="minorEastAsia"/>
          <w:vertAlign w:val="superscript"/>
        </w:rPr>
        <w:t>th</w:t>
      </w:r>
      <w:r w:rsidR="00BB68D7">
        <w:rPr>
          <w:rFonts w:eastAsiaTheme="minorEastAsia"/>
        </w:rPr>
        <w:t xml:space="preserve"> doses was applied to account for likely loss of drug (e.g. overflow) and/or reduced absorption due to repeat dosing in the same nostril.</w:t>
      </w:r>
    </w:p>
    <w:p w14:paraId="76D5D35B" w14:textId="77777777" w:rsidR="00AE3CD8" w:rsidRDefault="00AE3CD8" w:rsidP="00AE3CD8">
      <w:pPr>
        <w:rPr>
          <w:rFonts w:eastAsiaTheme="minorEastAsia"/>
        </w:rPr>
      </w:pPr>
      <w:r>
        <w:rPr>
          <w:rFonts w:eastAsiaTheme="minorEastAsia"/>
        </w:rPr>
        <w:t xml:space="preserve">For the PK of naloxone following intramuscular injection, a model with 2 transition, 1 central, and 1 peripheral </w:t>
      </w:r>
      <w:proofErr w:type="gramStart"/>
      <w:r>
        <w:rPr>
          <w:rFonts w:eastAsiaTheme="minorEastAsia"/>
        </w:rPr>
        <w:t>compartments</w:t>
      </w:r>
      <w:proofErr w:type="gramEnd"/>
      <w:r>
        <w:rPr>
          <w:rFonts w:eastAsiaTheme="minorEastAsia"/>
        </w:rPr>
        <w:t xml:space="preserve"> was adopted.</w:t>
      </w:r>
    </w:p>
    <w:p w14:paraId="041A3283" w14:textId="77777777" w:rsidR="00AE3CD8" w:rsidRPr="00A97E55" w:rsidRDefault="000E42DC" w:rsidP="00AE3CD8">
      <w:pPr>
        <w:rPr>
          <w:rFonts w:eastAsiaTheme="minorEastAsia"/>
        </w:rPr>
      </w:pPr>
      <m:oMath>
        <m:f>
          <m:fPr>
            <m:ctrlPr>
              <w:rPr>
                <w:rFonts w:ascii="Cambria Math" w:hAnsi="Cambria Math"/>
                <w:i/>
              </w:rPr>
            </m:ctrlPr>
          </m:fPr>
          <m:num>
            <m:r>
              <w:rPr>
                <w:rFonts w:ascii="Cambria Math" w:hAnsi="Cambria Math"/>
              </w:rPr>
              <m:t>dT1</m:t>
            </m:r>
          </m:num>
          <m:den>
            <m:r>
              <w:rPr>
                <w:rFonts w:ascii="Cambria Math" w:hAnsi="Cambria Math"/>
              </w:rPr>
              <m:t>dt</m:t>
            </m:r>
          </m:den>
        </m:f>
        <m:r>
          <w:rPr>
            <w:rFonts w:ascii="Cambria Math" w:hAnsi="Cambria Math"/>
          </w:rPr>
          <m:t>=Ktr*D*F*</m:t>
        </m:r>
        <m:sSup>
          <m:sSupPr>
            <m:ctrlPr>
              <w:rPr>
                <w:rFonts w:ascii="Cambria Math" w:hAnsi="Cambria Math"/>
                <w:i/>
              </w:rPr>
            </m:ctrlPr>
          </m:sSupPr>
          <m:e>
            <m:r>
              <w:rPr>
                <w:rFonts w:ascii="Cambria Math" w:hAnsi="Cambria Math"/>
              </w:rPr>
              <m:t>e</m:t>
            </m:r>
          </m:e>
          <m:sup>
            <m:r>
              <w:rPr>
                <w:rFonts w:ascii="Cambria Math" w:hAnsi="Cambria Math"/>
              </w:rPr>
              <m:t>-Ktr*t</m:t>
            </m:r>
          </m:sup>
        </m:sSup>
        <m:r>
          <w:rPr>
            <w:rFonts w:ascii="Cambria Math" w:hAnsi="Cambria Math"/>
          </w:rPr>
          <m:t>-Ktr*T1</m:t>
        </m:r>
      </m:oMath>
      <w:r w:rsidR="00AE3CD8">
        <w:rPr>
          <w:rFonts w:eastAsiaTheme="minorEastAsia"/>
        </w:rPr>
        <w:t xml:space="preserve"> (5)</w:t>
      </w:r>
    </w:p>
    <w:p w14:paraId="7C108728" w14:textId="77777777" w:rsidR="00AE3CD8" w:rsidRPr="00A97E55" w:rsidRDefault="000E42DC" w:rsidP="00AE3CD8">
      <w:pPr>
        <w:rPr>
          <w:rFonts w:eastAsiaTheme="minorEastAsia"/>
        </w:rPr>
      </w:pPr>
      <m:oMath>
        <m:f>
          <m:fPr>
            <m:ctrlPr>
              <w:rPr>
                <w:rFonts w:ascii="Cambria Math" w:hAnsi="Cambria Math"/>
                <w:i/>
              </w:rPr>
            </m:ctrlPr>
          </m:fPr>
          <m:num>
            <m:r>
              <w:rPr>
                <w:rFonts w:ascii="Cambria Math" w:hAnsi="Cambria Math"/>
              </w:rPr>
              <m:t>dT2</m:t>
            </m:r>
          </m:num>
          <m:den>
            <m:r>
              <w:rPr>
                <w:rFonts w:ascii="Cambria Math" w:hAnsi="Cambria Math"/>
              </w:rPr>
              <m:t>dt</m:t>
            </m:r>
          </m:den>
        </m:f>
        <m:r>
          <w:rPr>
            <w:rFonts w:ascii="Cambria Math" w:hAnsi="Cambria Math"/>
          </w:rPr>
          <m:t>=Ktr*T1-Kin*T2</m:t>
        </m:r>
      </m:oMath>
      <w:r w:rsidR="00AE3CD8">
        <w:rPr>
          <w:rFonts w:eastAsiaTheme="minorEastAsia"/>
        </w:rPr>
        <w:t xml:space="preserve"> (6)</w:t>
      </w:r>
    </w:p>
    <w:p w14:paraId="211DF2E2" w14:textId="77777777" w:rsidR="00AE3CD8" w:rsidRDefault="000E42DC" w:rsidP="00AE3CD8">
      <w:pPr>
        <w:rPr>
          <w:rFonts w:eastAsiaTheme="minorEastAsia"/>
        </w:rPr>
      </w:pPr>
      <m:oMath>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Kin</m:t>
            </m:r>
          </m:num>
          <m:den>
            <m:r>
              <w:rPr>
                <w:rFonts w:ascii="Cambria Math" w:hAnsi="Cambria Math"/>
              </w:rPr>
              <m:t>V</m:t>
            </m:r>
          </m:den>
        </m:f>
        <m:r>
          <w:rPr>
            <w:rFonts w:ascii="Cambria Math" w:hAnsi="Cambria Math"/>
          </w:rPr>
          <m:t>*T2-</m:t>
        </m:r>
        <m:f>
          <m:fPr>
            <m:ctrlPr>
              <w:rPr>
                <w:rFonts w:ascii="Cambria Math" w:hAnsi="Cambria Math"/>
                <w:i/>
              </w:rPr>
            </m:ctrlPr>
          </m:fPr>
          <m:num>
            <m:r>
              <w:rPr>
                <w:rFonts w:ascii="Cambria Math" w:hAnsi="Cambria Math"/>
              </w:rPr>
              <m:t>CL</m:t>
            </m:r>
          </m:num>
          <m:den>
            <m:r>
              <w:rPr>
                <w:rFonts w:ascii="Cambria Math" w:hAnsi="Cambria Math"/>
              </w:rPr>
              <m:t>V</m:t>
            </m:r>
          </m:den>
        </m:f>
        <m:r>
          <w:rPr>
            <w:rFonts w:ascii="Cambria Math" w:hAnsi="Cambria Math"/>
          </w:rPr>
          <m:t>*P+</m:t>
        </m:r>
        <m:f>
          <m:fPr>
            <m:ctrlPr>
              <w:rPr>
                <w:rFonts w:ascii="Cambria Math" w:hAnsi="Cambria Math"/>
                <w:i/>
              </w:rPr>
            </m:ctrlPr>
          </m:fPr>
          <m:num>
            <m:r>
              <w:rPr>
                <w:rFonts w:ascii="Cambria Math" w:hAnsi="Cambria Math"/>
              </w:rPr>
              <m:t>CLi</m:t>
            </m:r>
          </m:num>
          <m:den>
            <m:r>
              <w:rPr>
                <w:rFonts w:ascii="Cambria Math" w:hAnsi="Cambria Math"/>
              </w:rPr>
              <m:t>V</m:t>
            </m:r>
          </m:den>
        </m:f>
        <m:r>
          <w:rPr>
            <w:rFonts w:ascii="Cambria Math" w:hAnsi="Cambria Math"/>
          </w:rPr>
          <m:t>*P2-</m:t>
        </m:r>
        <m:f>
          <m:fPr>
            <m:ctrlPr>
              <w:rPr>
                <w:rFonts w:ascii="Cambria Math" w:hAnsi="Cambria Math"/>
                <w:i/>
              </w:rPr>
            </m:ctrlPr>
          </m:fPr>
          <m:num>
            <m:r>
              <w:rPr>
                <w:rFonts w:ascii="Cambria Math" w:hAnsi="Cambria Math"/>
              </w:rPr>
              <m:t>CLi</m:t>
            </m:r>
          </m:num>
          <m:den>
            <m:r>
              <w:rPr>
                <w:rFonts w:ascii="Cambria Math" w:hAnsi="Cambria Math"/>
              </w:rPr>
              <m:t>V</m:t>
            </m:r>
          </m:den>
        </m:f>
        <m:r>
          <w:rPr>
            <w:rFonts w:ascii="Cambria Math" w:hAnsi="Cambria Math"/>
          </w:rPr>
          <m:t>*P</m:t>
        </m:r>
      </m:oMath>
      <w:r w:rsidR="00AE3CD8">
        <w:rPr>
          <w:rFonts w:eastAsiaTheme="minorEastAsia"/>
        </w:rPr>
        <w:t xml:space="preserve">  (7)</w:t>
      </w:r>
    </w:p>
    <w:p w14:paraId="14FB8A91" w14:textId="77777777" w:rsidR="00AE3CD8" w:rsidRDefault="000E42DC" w:rsidP="00AE3CD8">
      <w:pPr>
        <w:rPr>
          <w:rFonts w:eastAsiaTheme="minorEastAsia"/>
        </w:rPr>
      </w:pPr>
      <m:oMath>
        <m:f>
          <m:fPr>
            <m:ctrlPr>
              <w:rPr>
                <w:rFonts w:ascii="Cambria Math" w:hAnsi="Cambria Math"/>
                <w:i/>
              </w:rPr>
            </m:ctrlPr>
          </m:fPr>
          <m:num>
            <m:r>
              <w:rPr>
                <w:rFonts w:ascii="Cambria Math" w:hAnsi="Cambria Math"/>
              </w:rPr>
              <m:t>dP2</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CLi</m:t>
            </m:r>
          </m:num>
          <m:den>
            <m:r>
              <w:rPr>
                <w:rFonts w:ascii="Cambria Math" w:hAnsi="Cambria Math"/>
              </w:rPr>
              <m:t>V2</m:t>
            </m:r>
          </m:den>
        </m:f>
        <m:r>
          <w:rPr>
            <w:rFonts w:ascii="Cambria Math" w:hAnsi="Cambria Math"/>
          </w:rPr>
          <m:t>*P-</m:t>
        </m:r>
        <m:f>
          <m:fPr>
            <m:ctrlPr>
              <w:rPr>
                <w:rFonts w:ascii="Cambria Math" w:hAnsi="Cambria Math"/>
                <w:i/>
              </w:rPr>
            </m:ctrlPr>
          </m:fPr>
          <m:num>
            <m:r>
              <w:rPr>
                <w:rFonts w:ascii="Cambria Math" w:hAnsi="Cambria Math"/>
              </w:rPr>
              <m:t>CLi</m:t>
            </m:r>
          </m:num>
          <m:den>
            <m:r>
              <w:rPr>
                <w:rFonts w:ascii="Cambria Math" w:hAnsi="Cambria Math"/>
              </w:rPr>
              <m:t>V2</m:t>
            </m:r>
          </m:den>
        </m:f>
        <m:r>
          <w:rPr>
            <w:rFonts w:ascii="Cambria Math" w:hAnsi="Cambria Math"/>
          </w:rPr>
          <m:t>*P2</m:t>
        </m:r>
      </m:oMath>
      <w:r w:rsidR="00AE3CD8">
        <w:rPr>
          <w:rFonts w:eastAsiaTheme="minorEastAsia"/>
        </w:rPr>
        <w:t xml:space="preserve">  (8)</w:t>
      </w:r>
    </w:p>
    <w:p w14:paraId="10FF9493" w14:textId="7697BFA7" w:rsidR="00AE3CD8" w:rsidRDefault="00AE3CD8" w:rsidP="00AE3CD8">
      <w:pPr>
        <w:rPr>
          <w:rFonts w:eastAsiaTheme="minorEastAsia"/>
        </w:rPr>
      </w:pPr>
      <w:r>
        <w:rPr>
          <w:rFonts w:eastAsiaTheme="minorEastAsia"/>
        </w:rPr>
        <w:t xml:space="preserve">Here absorption-related parameters F, </w:t>
      </w:r>
      <w:proofErr w:type="spellStart"/>
      <w:r>
        <w:rPr>
          <w:rFonts w:eastAsiaTheme="minorEastAsia"/>
        </w:rPr>
        <w:t>Ktr</w:t>
      </w:r>
      <w:proofErr w:type="spellEnd"/>
      <w:r>
        <w:rPr>
          <w:rFonts w:eastAsiaTheme="minorEastAsia"/>
        </w:rPr>
        <w:t>, and Kin depend on each formulation so are different among IM products: the 2 mg/0.4 mL, 0.4 mg/0.4 mL, and 2 mg/2 mL formulations have values 0.7371/0.5169/0.42</w:t>
      </w:r>
      <w:r w:rsidR="004372E9">
        <w:rPr>
          <w:rFonts w:eastAsiaTheme="minorEastAsia"/>
        </w:rPr>
        <w:t>2</w:t>
      </w:r>
      <w:r>
        <w:rPr>
          <w:rFonts w:eastAsiaTheme="minorEastAsia"/>
        </w:rPr>
        <w:t xml:space="preserve">6 for F, </w:t>
      </w:r>
      <w:r w:rsidR="00C110AB">
        <w:rPr>
          <w:rFonts w:eastAsiaTheme="minorEastAsia"/>
        </w:rPr>
        <w:t>0.007599</w:t>
      </w:r>
      <w:r>
        <w:rPr>
          <w:rFonts w:eastAsiaTheme="minorEastAsia"/>
        </w:rPr>
        <w:t>/0.005563/0.002946 s</w:t>
      </w:r>
      <w:r w:rsidRPr="002940B3">
        <w:rPr>
          <w:rFonts w:eastAsiaTheme="minorEastAsia"/>
          <w:vertAlign w:val="superscript"/>
        </w:rPr>
        <w:t>-1</w:t>
      </w:r>
      <w:r>
        <w:rPr>
          <w:rFonts w:eastAsiaTheme="minorEastAsia"/>
        </w:rPr>
        <w:t xml:space="preserve"> for </w:t>
      </w:r>
      <w:proofErr w:type="spellStart"/>
      <w:r>
        <w:rPr>
          <w:rFonts w:eastAsiaTheme="minorEastAsia"/>
        </w:rPr>
        <w:t>Ktr</w:t>
      </w:r>
      <w:proofErr w:type="spellEnd"/>
      <w:r>
        <w:rPr>
          <w:rFonts w:eastAsiaTheme="minorEastAsia"/>
        </w:rPr>
        <w:t xml:space="preserve">, and </w:t>
      </w:r>
      <w:r w:rsidR="00C110AB">
        <w:rPr>
          <w:rFonts w:eastAsiaTheme="minorEastAsia"/>
        </w:rPr>
        <w:t>0.007603</w:t>
      </w:r>
      <w:r>
        <w:rPr>
          <w:rFonts w:eastAsiaTheme="minorEastAsia"/>
        </w:rPr>
        <w:t>/109.5/110.8 s</w:t>
      </w:r>
      <w:r w:rsidRPr="002940B3">
        <w:rPr>
          <w:rFonts w:eastAsiaTheme="minorEastAsia"/>
          <w:vertAlign w:val="superscript"/>
        </w:rPr>
        <w:t>-1</w:t>
      </w:r>
      <w:r>
        <w:rPr>
          <w:rFonts w:eastAsiaTheme="minorEastAsia"/>
        </w:rPr>
        <w:t xml:space="preserve"> for Kin, respectively. The other parameters, CL and V (clearance and volume distribution for the central compartment), as well as </w:t>
      </w:r>
      <w:proofErr w:type="spellStart"/>
      <w:r>
        <w:rPr>
          <w:rFonts w:eastAsiaTheme="minorEastAsia"/>
        </w:rPr>
        <w:t>CLi</w:t>
      </w:r>
      <w:proofErr w:type="spellEnd"/>
      <w:r>
        <w:rPr>
          <w:rFonts w:eastAsiaTheme="minorEastAsia"/>
        </w:rPr>
        <w:t xml:space="preserve"> and V2 (inter-compartment clearance and volume distribution for the peripheral compartment), are considered to be the same for all IM formulations and take the values 36.03 mL/s (CL),135.4 L (V), 138.3 mL/s (</w:t>
      </w:r>
      <w:proofErr w:type="spellStart"/>
      <w:r>
        <w:rPr>
          <w:rFonts w:eastAsiaTheme="minorEastAsia"/>
        </w:rPr>
        <w:t>CLi</w:t>
      </w:r>
      <w:proofErr w:type="spellEnd"/>
      <w:r>
        <w:rPr>
          <w:rFonts w:eastAsiaTheme="minorEastAsia"/>
        </w:rPr>
        <w:t>) and 140.3 L (V2), respectively.</w:t>
      </w:r>
    </w:p>
    <w:p w14:paraId="3A850053" w14:textId="77777777" w:rsidR="00AE3CD8" w:rsidRPr="00A97E55" w:rsidRDefault="00AE3CD8" w:rsidP="00AE3CD8">
      <w:pPr>
        <w:rPr>
          <w:rFonts w:eastAsiaTheme="minorEastAsia"/>
        </w:rPr>
      </w:pPr>
    </w:p>
    <w:p w14:paraId="1B6A5250" w14:textId="7CDAC5A5" w:rsidR="00AE3CD8" w:rsidRDefault="00AE3CD8" w:rsidP="00AE3CD8">
      <w:pPr>
        <w:pStyle w:val="Heading3"/>
      </w:pPr>
      <w:r>
        <w:t xml:space="preserve">Simulate </w:t>
      </w:r>
      <w:r w:rsidR="00B4318F">
        <w:t>Clinical Studies for Fentanyl and Buprenorphine</w:t>
      </w:r>
    </w:p>
    <w:p w14:paraId="7A13FFC4" w14:textId="022D35BD" w:rsidR="00AE3CD8" w:rsidRDefault="00B4318F" w:rsidP="00AE3CD8">
      <w:r>
        <w:t xml:space="preserve">The </w:t>
      </w:r>
      <w:r w:rsidR="00425F4A">
        <w:t xml:space="preserve">receptor binding </w:t>
      </w:r>
      <w:r>
        <w:t xml:space="preserve">model was </w:t>
      </w:r>
      <w:r w:rsidR="00425F4A">
        <w:t>combined with PK models for opioids and/or naloxone</w:t>
      </w:r>
      <w:r>
        <w:t xml:space="preserve"> to simulate clinical ventilation studies for buprenorphine</w:t>
      </w:r>
      <w:r w:rsidR="00AE3CD8">
        <w:t xml:space="preserve"> </w:t>
      </w:r>
      <w:r w:rsidR="00425F4A">
        <w:fldChar w:fldCharType="begin">
          <w:fldData xml:space="preserve">PEVuZE5vdGU+PENpdGU+PEF1dGhvcj5ZYXNzZW48L0F1dGhvcj48WWVhcj4yMDA3PC9ZZWFyPjxS
ZWNOdW0+Mjc1PC9SZWNOdW0+PERpc3BsYXlUZXh0Pls0XTwvRGlzcGxheVRleHQ+PHJlY29yZD48
cmVjLW51bWJlcj4yNzU8L3JlYy1udW1iZXI+PGZvcmVpZ24ta2V5cz48a2V5IGFwcD0iRU4iIGRi
LWlkPSJ3ZHYyd2R4em1yMjIwM2V2ZmZ6cGFwcDcwZjIyc3Zkd3h6MHQiIHRpbWVzdGFtcD0iMTU4
OTQ4NTkzMyI+Mjc1PC9rZXk+PC9mb3JlaWduLWtleXM+PHJlZi10eXBlIG5hbWU9IkpvdXJuYWwg
QXJ0aWNsZSI+MTc8L3JlZi10eXBlPjxjb250cmlidXRvcnM+PGF1dGhvcnM+PGF1dGhvcj5ZYXNz
ZW4sIEEuPC9hdXRob3I+PGF1dGhvcj5PbG9mc2VuLCBFLjwvYXV0aG9yPjxhdXRob3I+dmFuIERv
cnAsIEUuPC9hdXRob3I+PGF1dGhvcj5TYXJ0b24sIEUuPC9hdXRob3I+PGF1dGhvcj5UZXBwZW1h
LCBMLjwvYXV0aG9yPjxhdXRob3I+RGFuaG9mLCBNLjwvYXV0aG9yPjxhdXRob3I+RGFoYW4sIEEu
PC9hdXRob3I+PC9hdXRob3JzPjwvY29udHJpYnV0b3JzPjxhdXRoLWFkZHJlc3M+RGl2aXNpb24g
b2YgUGhhcm1hY29sb2d5LCBMZWlkZW4vQW1zdGVyZGFtIENlbnRyZSBmb3IgRHJ1ZyBSZXNlYXJj
aCwgTGVpZGVuLCBUaGUgTmV0aGVybGFuZHMuPC9hdXRoLWFkZHJlc3M+PHRpdGxlcz48dGl0bGU+
TWVjaGFuaXNtLWJhc2VkIHBoYXJtYWNva2luZXRpYy1waGFybWFjb2R5bmFtaWMgbW9kZWxsaW5n
IG9mIHRoZSByZXZlcnNhbCBvZiBidXByZW5vcnBoaW5lLWluZHVjZWQgcmVzcGlyYXRvcnkgZGVw
cmVzc2lvbiBieSBuYWxveG9uZSA6IGEgc3R1ZHkgaW4gaGVhbHRoeSB2b2x1bnRlZXJzPC90aXRs
ZT48c2Vjb25kYXJ5LXRpdGxlPkNsaW4gUGhhcm1hY29raW5ldDwvc2Vjb25kYXJ5LXRpdGxlPjwv
dGl0bGVzPjxwZXJpb2RpY2FsPjxmdWxsLXRpdGxlPkNsaW4gUGhhcm1hY29raW5ldDwvZnVsbC10
aXRsZT48L3BlcmlvZGljYWw+PHBhZ2VzPjk2NS04MDwvcGFnZXM+PHZvbHVtZT40Njwvdm9sdW1l
PjxudW1iZXI+MTE8L251bWJlcj48ZWRpdGlvbj4yMDA3LzEwLzEwPC9lZGl0aW9uPjxrZXl3b3Jk
cz48a2V5d29yZD5BZG9sZXNjZW50PC9rZXl3b3JkPjxrZXl3b3JkPkFkdWx0PC9rZXl3b3JkPjxr
ZXl3b3JkPkFsZ29yaXRobXM8L2tleXdvcmQ+PGtleXdvcmQ+QW5hbGdlc2ljcywgT3Bpb2lkL2Fk
bWluaXN0cmF0aW9uICZhbXA7IGRvc2FnZS9hZHZlcnNlIGVmZmVjdHM8L2tleXdvcmQ+PGtleXdv
cmQ+QnVwcmVub3JwaGluZS9hZG1pbmlzdHJhdGlvbiAmYW1wOyBkb3NhZ2UvKmFkdmVyc2UgZWZm
ZWN0czwva2V5d29yZD48a2V5d29yZD5Eb3NlLVJlc3BvbnNlIFJlbGF0aW9uc2hpcCwgRHJ1Zzwv
a2V5d29yZD48a2V5d29yZD5EcnVnIEludGVyYWN0aW9uczwva2V5d29yZD48a2V5d29yZD5GZW1h
bGU8L2tleXdvcmQ+PGtleXdvcmQ+SGFsZi1MaWZlPC9rZXl3b3JkPjxrZXl3b3JkPkh1bWFuczwv
a2V5d29yZD48a2V5d29yZD5JbmZ1c2lvbnMsIEludHJhdmVub3VzPC9rZXl3b3JkPjxrZXl3b3Jk
PkluamVjdGlvbnMsIEludHJhdmVub3VzPC9rZXl3b3JkPjxrZXl3b3JkPk1hbGU8L2tleXdvcmQ+
PGtleXdvcmQ+Kk1vZGVscywgQmlvbG9naWNhbDwva2V5d29yZD48a2V5d29yZD5OYWxveG9uZS9h
ZG1pbmlzdHJhdGlvbiAmYW1wOyBkb3NhZ2UvKnBoYXJtYWNva2luZXRpY3MvdGhlcmFwZXV0aWMg
dXNlPC9rZXl3b3JkPjxrZXl3b3JkPk5hcmNvdGljIEFudGFnb25pc3RzL2FkbWluaXN0cmF0aW9u
ICZhbXA7IGRvc2FnZS9waGFybWFjb2tpbmV0aWNzL3RoZXJhcGV1dGljIHVzZTwva2V5d29yZD48
a2V5d29yZD5SZXNwaXJhdG9yeSBGdW5jdGlvbiBUZXN0czwva2V5d29yZD48a2V5d29yZD5SZXNw
aXJhdG9yeSBJbnN1ZmZpY2llbmN5L2NoZW1pY2FsbHkgaW5kdWNlZC9tZXRhYm9saXNtLypwcmV2
ZW50aW9uICZhbXA7IGNvbnRyb2w8L2tleXdvcmQ+PC9rZXl3b3Jkcz48ZGF0ZXM+PHllYXI+MjAw
NzwveWVhcj48L2RhdGVzPjxpc2JuPjAzMTItNTk2MyAoUHJpbnQpJiN4RDswMzEyLTU5NjMgKExp
bmtpbmcpPC9pc2JuPjxhY2Nlc3Npb24tbnVtPjE3OTIyNTYxPC9hY2Nlc3Npb24tbnVtPjx1cmxz
PjxyZWxhdGVkLXVybHM+PHVybD5odHRwczovL3d3dy5uY2JpLm5sbS5uaWguZ292L3B1Ym1lZC8x
NzkyMjU2MTwvdXJsPjwvcmVsYXRlZC11cmxzPjwvdXJscz48ZWxlY3Ryb25pYy1yZXNvdXJjZS1u
dW0+MTAuMjE2NS8wMDAwMzA4OC0yMDA3NDYxMTAtMDAwMDQ8L2VsZWN0cm9uaWMtcmVzb3VyY2Ut
bnVtPjwvcmVjb3JkPjwvQ2l0ZT48L0VuZE5vdGU+
</w:fldData>
        </w:fldChar>
      </w:r>
      <w:r w:rsidR="0063256E">
        <w:instrText xml:space="preserve"> ADDIN EN.CITE </w:instrText>
      </w:r>
      <w:r w:rsidR="0063256E">
        <w:fldChar w:fldCharType="begin">
          <w:fldData xml:space="preserve">PEVuZE5vdGU+PENpdGU+PEF1dGhvcj5ZYXNzZW48L0F1dGhvcj48WWVhcj4yMDA3PC9ZZWFyPjxS
ZWNOdW0+Mjc1PC9SZWNOdW0+PERpc3BsYXlUZXh0Pls0XTwvRGlzcGxheVRleHQ+PHJlY29yZD48
cmVjLW51bWJlcj4yNzU8L3JlYy1udW1iZXI+PGZvcmVpZ24ta2V5cz48a2V5IGFwcD0iRU4iIGRi
LWlkPSJ3ZHYyd2R4em1yMjIwM2V2ZmZ6cGFwcDcwZjIyc3Zkd3h6MHQiIHRpbWVzdGFtcD0iMTU4
OTQ4NTkzMyI+Mjc1PC9rZXk+PC9mb3JlaWduLWtleXM+PHJlZi10eXBlIG5hbWU9IkpvdXJuYWwg
QXJ0aWNsZSI+MTc8L3JlZi10eXBlPjxjb250cmlidXRvcnM+PGF1dGhvcnM+PGF1dGhvcj5ZYXNz
ZW4sIEEuPC9hdXRob3I+PGF1dGhvcj5PbG9mc2VuLCBFLjwvYXV0aG9yPjxhdXRob3I+dmFuIERv
cnAsIEUuPC9hdXRob3I+PGF1dGhvcj5TYXJ0b24sIEUuPC9hdXRob3I+PGF1dGhvcj5UZXBwZW1h
LCBMLjwvYXV0aG9yPjxhdXRob3I+RGFuaG9mLCBNLjwvYXV0aG9yPjxhdXRob3I+RGFoYW4sIEEu
PC9hdXRob3I+PC9hdXRob3JzPjwvY29udHJpYnV0b3JzPjxhdXRoLWFkZHJlc3M+RGl2aXNpb24g
b2YgUGhhcm1hY29sb2d5LCBMZWlkZW4vQW1zdGVyZGFtIENlbnRyZSBmb3IgRHJ1ZyBSZXNlYXJj
aCwgTGVpZGVuLCBUaGUgTmV0aGVybGFuZHMuPC9hdXRoLWFkZHJlc3M+PHRpdGxlcz48dGl0bGU+
TWVjaGFuaXNtLWJhc2VkIHBoYXJtYWNva2luZXRpYy1waGFybWFjb2R5bmFtaWMgbW9kZWxsaW5n
IG9mIHRoZSByZXZlcnNhbCBvZiBidXByZW5vcnBoaW5lLWluZHVjZWQgcmVzcGlyYXRvcnkgZGVw
cmVzc2lvbiBieSBuYWxveG9uZSA6IGEgc3R1ZHkgaW4gaGVhbHRoeSB2b2x1bnRlZXJzPC90aXRs
ZT48c2Vjb25kYXJ5LXRpdGxlPkNsaW4gUGhhcm1hY29raW5ldDwvc2Vjb25kYXJ5LXRpdGxlPjwv
dGl0bGVzPjxwZXJpb2RpY2FsPjxmdWxsLXRpdGxlPkNsaW4gUGhhcm1hY29raW5ldDwvZnVsbC10
aXRsZT48L3BlcmlvZGljYWw+PHBhZ2VzPjk2NS04MDwvcGFnZXM+PHZvbHVtZT40Njwvdm9sdW1l
PjxudW1iZXI+MTE8L251bWJlcj48ZWRpdGlvbj4yMDA3LzEwLzEwPC9lZGl0aW9uPjxrZXl3b3Jk
cz48a2V5d29yZD5BZG9sZXNjZW50PC9rZXl3b3JkPjxrZXl3b3JkPkFkdWx0PC9rZXl3b3JkPjxr
ZXl3b3JkPkFsZ29yaXRobXM8L2tleXdvcmQ+PGtleXdvcmQ+QW5hbGdlc2ljcywgT3Bpb2lkL2Fk
bWluaXN0cmF0aW9uICZhbXA7IGRvc2FnZS9hZHZlcnNlIGVmZmVjdHM8L2tleXdvcmQ+PGtleXdv
cmQ+QnVwcmVub3JwaGluZS9hZG1pbmlzdHJhdGlvbiAmYW1wOyBkb3NhZ2UvKmFkdmVyc2UgZWZm
ZWN0czwva2V5d29yZD48a2V5d29yZD5Eb3NlLVJlc3BvbnNlIFJlbGF0aW9uc2hpcCwgRHJ1Zzwv
a2V5d29yZD48a2V5d29yZD5EcnVnIEludGVyYWN0aW9uczwva2V5d29yZD48a2V5d29yZD5GZW1h
bGU8L2tleXdvcmQ+PGtleXdvcmQ+SGFsZi1MaWZlPC9rZXl3b3JkPjxrZXl3b3JkPkh1bWFuczwv
a2V5d29yZD48a2V5d29yZD5JbmZ1c2lvbnMsIEludHJhdmVub3VzPC9rZXl3b3JkPjxrZXl3b3Jk
PkluamVjdGlvbnMsIEludHJhdmVub3VzPC9rZXl3b3JkPjxrZXl3b3JkPk1hbGU8L2tleXdvcmQ+
PGtleXdvcmQ+Kk1vZGVscywgQmlvbG9naWNhbDwva2V5d29yZD48a2V5d29yZD5OYWxveG9uZS9h
ZG1pbmlzdHJhdGlvbiAmYW1wOyBkb3NhZ2UvKnBoYXJtYWNva2luZXRpY3MvdGhlcmFwZXV0aWMg
dXNlPC9rZXl3b3JkPjxrZXl3b3JkPk5hcmNvdGljIEFudGFnb25pc3RzL2FkbWluaXN0cmF0aW9u
ICZhbXA7IGRvc2FnZS9waGFybWFjb2tpbmV0aWNzL3RoZXJhcGV1dGljIHVzZTwva2V5d29yZD48
a2V5d29yZD5SZXNwaXJhdG9yeSBGdW5jdGlvbiBUZXN0czwva2V5d29yZD48a2V5d29yZD5SZXNw
aXJhdG9yeSBJbnN1ZmZpY2llbmN5L2NoZW1pY2FsbHkgaW5kdWNlZC9tZXRhYm9saXNtLypwcmV2
ZW50aW9uICZhbXA7IGNvbnRyb2w8L2tleXdvcmQ+PC9rZXl3b3Jkcz48ZGF0ZXM+PHllYXI+MjAw
NzwveWVhcj48L2RhdGVzPjxpc2JuPjAzMTItNTk2MyAoUHJpbnQpJiN4RDswMzEyLTU5NjMgKExp
bmtpbmcpPC9pc2JuPjxhY2Nlc3Npb24tbnVtPjE3OTIyNTYxPC9hY2Nlc3Npb24tbnVtPjx1cmxz
PjxyZWxhdGVkLXVybHM+PHVybD5odHRwczovL3d3dy5uY2JpLm5sbS5uaWguZ292L3B1Ym1lZC8x
NzkyMjU2MTwvdXJsPjwvcmVsYXRlZC11cmxzPjwvdXJscz48ZWxlY3Ryb25pYy1yZXNvdXJjZS1u
dW0+MTAuMjE2NS8wMDAwMzA4OC0yMDA3NDYxMTAtMDAwMDQ8L2VsZWN0cm9uaWMtcmVzb3VyY2Ut
bnVtPjwvcmVjb3JkPjwvQ2l0ZT48L0VuZE5vdGU+
</w:fldData>
        </w:fldChar>
      </w:r>
      <w:r w:rsidR="0063256E">
        <w:instrText xml:space="preserve"> ADDIN EN.CITE.DATA </w:instrText>
      </w:r>
      <w:r w:rsidR="0063256E">
        <w:fldChar w:fldCharType="end"/>
      </w:r>
      <w:r w:rsidR="00425F4A">
        <w:fldChar w:fldCharType="separate"/>
      </w:r>
      <w:r w:rsidR="0063256E">
        <w:rPr>
          <w:noProof/>
        </w:rPr>
        <w:t>[4]</w:t>
      </w:r>
      <w:r w:rsidR="00425F4A">
        <w:fldChar w:fldCharType="end"/>
      </w:r>
      <w:r w:rsidR="00425F4A">
        <w:t xml:space="preserve"> and fentanyl </w:t>
      </w:r>
      <w:r w:rsidR="00425F4A">
        <w:fldChar w:fldCharType="begin"/>
      </w:r>
      <w:r w:rsidR="0063256E">
        <w:instrText xml:space="preserve"> ADDIN EN.CITE &lt;EndNote&gt;&lt;Cite&gt;&lt;Author&gt;Algera&lt;/Author&gt;&lt;Year&gt;2020&lt;/Year&gt;&lt;RecNum&gt;309&lt;/RecNum&gt;&lt;DisplayText&gt;[3]&lt;/DisplayText&gt;&lt;record&gt;&lt;rec-number&gt;309&lt;/rec-number&gt;&lt;foreign-keys&gt;&lt;key app="EN" db-id="wdv2wdxzmr2203evffzpapp70f22svdwxz0t" timestamp="1606160677"&gt;309&lt;/key&gt;&lt;/foreign-keys&gt;&lt;ref-type name="Journal Article"&gt;17&lt;/ref-type&gt;&lt;contributors&gt;&lt;authors&gt;&lt;author&gt;Algera, M. H.&lt;/author&gt;&lt;author&gt;Olofsen, E.&lt;/author&gt;&lt;author&gt;Moss, L.&lt;/author&gt;&lt;author&gt;Dobbins, R. L.&lt;/author&gt;&lt;author&gt;Niesters, M.&lt;/author&gt;&lt;author&gt;van Velzen, M.&lt;/author&gt;&lt;author&gt;Groeneveld, G. J.&lt;/author&gt;&lt;author&gt;Heuberger, J.&lt;/author&gt;&lt;author&gt;Laffont, C. M.&lt;/author&gt;&lt;author&gt;Dahan, A.&lt;/author&gt;&lt;/authors&gt;&lt;/contributors&gt;&lt;auth-address&gt;Department of Anesthesiology, Leiden University Medical Center, Leiden, The Netherlands.&amp;#xD;Centre for Human Drug Research, Leiden, The Netherlands.&amp;#xD;Indivior Inc., North Chesterfield, Virginia, USA.&lt;/auth-address&gt;&lt;titles&gt;&lt;title&gt;Tolerance to Opioid-Induced Respiratory Depression in Chronic High-Dose Opioid Users: A Model-Based Comparison With Opioid-Naive Individuals&lt;/title&gt;&lt;secondary-title&gt;Clin Pharmacol Ther&lt;/secondary-title&gt;&lt;/titles&gt;&lt;periodical&gt;&lt;full-title&gt;Clin Pharmacol Ther&lt;/full-title&gt;&lt;/periodical&gt;&lt;edition&gt;2020/09/01&lt;/edition&gt;&lt;dates&gt;&lt;year&gt;2020&lt;/year&gt;&lt;pub-dates&gt;&lt;date&gt;Aug 31&lt;/date&gt;&lt;/pub-dates&gt;&lt;/dates&gt;&lt;isbn&gt;1532-6535 (Electronic)&amp;#xD;0009-9236 (Linking)&lt;/isbn&gt;&lt;accession-num&gt;32865832&lt;/accession-num&gt;&lt;urls&gt;&lt;related-urls&gt;&lt;url&gt;https://www.ncbi.nlm.nih.gov/pubmed/32865832&lt;/url&gt;&lt;/related-urls&gt;&lt;/urls&gt;&lt;electronic-resource-num&gt;10.1002/cpt.2027&lt;/electronic-resource-num&gt;&lt;/record&gt;&lt;/Cite&gt;&lt;/EndNote&gt;</w:instrText>
      </w:r>
      <w:r w:rsidR="00425F4A">
        <w:fldChar w:fldCharType="separate"/>
      </w:r>
      <w:r w:rsidR="0063256E">
        <w:rPr>
          <w:noProof/>
        </w:rPr>
        <w:t>[3]</w:t>
      </w:r>
      <w:r w:rsidR="00425F4A">
        <w:fldChar w:fldCharType="end"/>
      </w:r>
      <w:r w:rsidR="00425F4A">
        <w:t xml:space="preserve">. The fentanyl and buprenorphine PK models </w:t>
      </w:r>
      <w:r w:rsidR="007B54DC">
        <w:t xml:space="preserve">after IV bolus injection </w:t>
      </w:r>
      <w:r w:rsidR="00425F4A">
        <w:t xml:space="preserve">were </w:t>
      </w:r>
      <w:r w:rsidR="007B54DC">
        <w:t>described by 3-compartment models</w:t>
      </w:r>
      <w:r w:rsidR="00425F4A">
        <w:t xml:space="preserve"> </w:t>
      </w:r>
      <w:r w:rsidR="00425F4A">
        <w:fldChar w:fldCharType="begin">
          <w:fldData xml:space="preserve">PEVuZE5vdGU+PENpdGU+PEF1dGhvcj5BbGdlcmE8L0F1dGhvcj48WWVhcj4yMDIwPC9ZZWFyPjxS
ZWNOdW0+MzA5PC9SZWNOdW0+PERpc3BsYXlUZXh0PlszLCA0XTwvRGlzcGxheVRleHQ+PHJlY29y
ZD48cmVjLW51bWJlcj4zMDk8L3JlYy1udW1iZXI+PGZvcmVpZ24ta2V5cz48a2V5IGFwcD0iRU4i
IGRiLWlkPSJ3ZHYyd2R4em1yMjIwM2V2ZmZ6cGFwcDcwZjIyc3Zkd3h6MHQiIHRpbWVzdGFtcD0i
MTYwNjE2MDY3NyI+MzA5PC9rZXk+PC9mb3JlaWduLWtleXM+PHJlZi10eXBlIG5hbWU9IkpvdXJu
YWwgQXJ0aWNsZSI+MTc8L3JlZi10eXBlPjxjb250cmlidXRvcnM+PGF1dGhvcnM+PGF1dGhvcj5B
bGdlcmEsIE0uIEguPC9hdXRob3I+PGF1dGhvcj5PbG9mc2VuLCBFLjwvYXV0aG9yPjxhdXRob3I+
TW9zcywgTC48L2F1dGhvcj48YXV0aG9yPkRvYmJpbnMsIFIuIEwuPC9hdXRob3I+PGF1dGhvcj5O
aWVzdGVycywgTS48L2F1dGhvcj48YXV0aG9yPnZhbiBWZWx6ZW4sIE0uPC9hdXRob3I+PGF1dGhv
cj5Hcm9lbmV2ZWxkLCBHLiBKLjwvYXV0aG9yPjxhdXRob3I+SGV1YmVyZ2VyLCBKLjwvYXV0aG9y
PjxhdXRob3I+TGFmZm9udCwgQy4gTS48L2F1dGhvcj48YXV0aG9yPkRhaGFuLCBBLjwvYXV0aG9y
PjwvYXV0aG9ycz48L2NvbnRyaWJ1dG9ycz48YXV0aC1hZGRyZXNzPkRlcGFydG1lbnQgb2YgQW5l
c3RoZXNpb2xvZ3ksIExlaWRlbiBVbml2ZXJzaXR5IE1lZGljYWwgQ2VudGVyLCBMZWlkZW4sIFRo
ZSBOZXRoZXJsYW5kcy4mI3hEO0NlbnRyZSBmb3IgSHVtYW4gRHJ1ZyBSZXNlYXJjaCwgTGVpZGVu
LCBUaGUgTmV0aGVybGFuZHMuJiN4RDtJbmRpdmlvciBJbmMuLCBOb3J0aCBDaGVzdGVyZmllbGQs
IFZpcmdpbmlhLCBVU0EuPC9hdXRoLWFkZHJlc3M+PHRpdGxlcz48dGl0bGU+VG9sZXJhbmNlIHRv
IE9waW9pZC1JbmR1Y2VkIFJlc3BpcmF0b3J5IERlcHJlc3Npb24gaW4gQ2hyb25pYyBIaWdoLURv
c2UgT3Bpb2lkIFVzZXJzOiBBIE1vZGVsLUJhc2VkIENvbXBhcmlzb24gV2l0aCBPcGlvaWQtTmFp
dmUgSW5kaXZpZHVhbHM8L3RpdGxlPjxzZWNvbmRhcnktdGl0bGU+Q2xpbiBQaGFybWFjb2wgVGhl
cjwvc2Vjb25kYXJ5LXRpdGxlPjwvdGl0bGVzPjxwZXJpb2RpY2FsPjxmdWxsLXRpdGxlPkNsaW4g
UGhhcm1hY29sIFRoZXI8L2Z1bGwtdGl0bGU+PC9wZXJpb2RpY2FsPjxlZGl0aW9uPjIwMjAvMDkv
MDE8L2VkaXRpb24+PGRhdGVzPjx5ZWFyPjIwMjA8L3llYXI+PHB1Yi1kYXRlcz48ZGF0ZT5BdWcg
MzE8L2RhdGU+PC9wdWItZGF0ZXM+PC9kYXRlcz48aXNibj4xNTMyLTY1MzUgKEVsZWN0cm9uaWMp
JiN4RDswMDA5LTkyMzYgKExpbmtpbmcpPC9pc2JuPjxhY2Nlc3Npb24tbnVtPjMyODY1ODMyPC9h
Y2Nlc3Npb24tbnVtPjx1cmxzPjxyZWxhdGVkLXVybHM+PHVybD5odHRwczovL3d3dy5uY2JpLm5s
bS5uaWguZ292L3B1Ym1lZC8zMjg2NTgzMjwvdXJsPjwvcmVsYXRlZC11cmxzPjwvdXJscz48ZWxl
Y3Ryb25pYy1yZXNvdXJjZS1udW0+MTAuMTAwMi9jcHQuMjAyNzwvZWxlY3Ryb25pYy1yZXNvdXJj
ZS1udW0+PC9yZWNvcmQ+PC9DaXRlPjxDaXRlPjxBdXRob3I+WWFzc2VuPC9BdXRob3I+PFllYXI+
MjAwNzwvWWVhcj48UmVjTnVtPjI3NTwvUmVjTnVtPjxyZWNvcmQ+PHJlYy1udW1iZXI+Mjc1PC9y
ZWMtbnVtYmVyPjxmb3JlaWduLWtleXM+PGtleSBhcHA9IkVOIiBkYi1pZD0id2R2MndkeHptcjIy
MDNldmZmenBhcHA3MGYyMnN2ZHd4ejB0IiB0aW1lc3RhbXA9IjE1ODk0ODU5MzMiPjI3NTwva2V5
PjwvZm9yZWlnbi1rZXlzPjxyZWYtdHlwZSBuYW1lPSJKb3VybmFsIEFydGljbGUiPjE3PC9yZWYt
dHlwZT48Y29udHJpYnV0b3JzPjxhdXRob3JzPjxhdXRob3I+WWFzc2VuLCBBLjwvYXV0aG9yPjxh
dXRob3I+T2xvZnNlbiwgRS48L2F1dGhvcj48YXV0aG9yPnZhbiBEb3JwLCBFLjwvYXV0aG9yPjxh
dXRob3I+U2FydG9uLCBFLjwvYXV0aG9yPjxhdXRob3I+VGVwcGVtYSwgTC48L2F1dGhvcj48YXV0
aG9yPkRhbmhvZiwgTS48L2F1dGhvcj48YXV0aG9yPkRhaGFuLCBBLjwvYXV0aG9yPjwvYXV0aG9y
cz48L2NvbnRyaWJ1dG9ycz48YXV0aC1hZGRyZXNzPkRpdmlzaW9uIG9mIFBoYXJtYWNvbG9neSwg
TGVpZGVuL0Ftc3RlcmRhbSBDZW50cmUgZm9yIERydWcgUmVzZWFyY2gsIExlaWRlbiwgVGhlIE5l
dGhlcmxhbmRzLjwvYXV0aC1hZGRyZXNzPjx0aXRsZXM+PHRpdGxlPk1lY2hhbmlzbS1iYXNlZCBw
aGFybWFjb2tpbmV0aWMtcGhhcm1hY29keW5hbWljIG1vZGVsbGluZyBvZiB0aGUgcmV2ZXJzYWwg
b2YgYnVwcmVub3JwaGluZS1pbmR1Y2VkIHJlc3BpcmF0b3J5IGRlcHJlc3Npb24gYnkgbmFsb3hv
bmUgOiBhIHN0dWR5IGluIGhlYWx0aHkgdm9sdW50ZWVyczwvdGl0bGU+PHNlY29uZGFyeS10aXRs
ZT5DbGluIFBoYXJtYWNva2luZXQ8L3NlY29uZGFyeS10aXRsZT48L3RpdGxlcz48cGVyaW9kaWNh
bD48ZnVsbC10aXRsZT5DbGluIFBoYXJtYWNva2luZXQ8L2Z1bGwtdGl0bGU+PC9wZXJpb2RpY2Fs
PjxwYWdlcz45NjUtODA8L3BhZ2VzPjx2b2x1bWU+NDY8L3ZvbHVtZT48bnVtYmVyPjExPC9udW1i
ZXI+PGVkaXRpb24+MjAwNy8xMC8xMDwvZWRpdGlvbj48a2V5d29yZHM+PGtleXdvcmQ+QWRvbGVz
Y2VudDwva2V5d29yZD48a2V5d29yZD5BZHVsdDwva2V5d29yZD48a2V5d29yZD5BbGdvcml0aG1z
PC9rZXl3b3JkPjxrZXl3b3JkPkFuYWxnZXNpY3MsIE9waW9pZC9hZG1pbmlzdHJhdGlvbiAmYW1w
OyBkb3NhZ2UvYWR2ZXJzZSBlZmZlY3RzPC9rZXl3b3JkPjxrZXl3b3JkPkJ1cHJlbm9ycGhpbmUv
YWRtaW5pc3RyYXRpb24gJmFtcDsgZG9zYWdlLyphZHZlcnNlIGVmZmVjdHM8L2tleXdvcmQ+PGtl
eXdvcmQ+RG9zZS1SZXNwb25zZSBSZWxhdGlvbnNoaXAsIERydWc8L2tleXdvcmQ+PGtleXdvcmQ+
RHJ1ZyBJbnRlcmFjdGlvbnM8L2tleXdvcmQ+PGtleXdvcmQ+RmVtYWxlPC9rZXl3b3JkPjxrZXl3
b3JkPkhhbGYtTGlmZTwva2V5d29yZD48a2V5d29yZD5IdW1hbnM8L2tleXdvcmQ+PGtleXdvcmQ+
SW5mdXNpb25zLCBJbnRyYXZlbm91czwva2V5d29yZD48a2V5d29yZD5JbmplY3Rpb25zLCBJbnRy
YXZlbm91czwva2V5d29yZD48a2V5d29yZD5NYWxlPC9rZXl3b3JkPjxrZXl3b3JkPipNb2RlbHMs
IEJpb2xvZ2ljYWw8L2tleXdvcmQ+PGtleXdvcmQ+TmFsb3hvbmUvYWRtaW5pc3RyYXRpb24gJmFt
cDsgZG9zYWdlLypwaGFybWFjb2tpbmV0aWNzL3RoZXJhcGV1dGljIHVzZTwva2V5d29yZD48a2V5
d29yZD5OYXJjb3RpYyBBbnRhZ29uaXN0cy9hZG1pbmlzdHJhdGlvbiAmYW1wOyBkb3NhZ2UvcGhh
cm1hY29raW5ldGljcy90aGVyYXBldXRpYyB1c2U8L2tleXdvcmQ+PGtleXdvcmQ+UmVzcGlyYXRv
cnkgRnVuY3Rpb24gVGVzdHM8L2tleXdvcmQ+PGtleXdvcmQ+UmVzcGlyYXRvcnkgSW5zdWZmaWNp
ZW5jeS9jaGVtaWNhbGx5IGluZHVjZWQvbWV0YWJvbGlzbS8qcHJldmVudGlvbiAmYW1wOyBjb250
cm9sPC9rZXl3b3JkPjwva2V5d29yZHM+PGRhdGVzPjx5ZWFyPjIwMDc8L3llYXI+PC9kYXRlcz48
aXNibj4wMzEyLTU5NjMgKFByaW50KSYjeEQ7MDMxMi01OTYzIChMaW5raW5nKTwvaXNibj48YWNj
ZXNzaW9uLW51bT4xNzkyMjU2MTwvYWNjZXNzaW9uLW51bT48dXJscz48cmVsYXRlZC11cmxzPjx1
cmw+aHR0cHM6Ly93d3cubmNiaS5ubG0ubmloLmdvdi9wdWJtZWQvMTc5MjI1NjE8L3VybD48L3Jl
bGF0ZWQtdXJscz48L3VybHM+PGVsZWN0cm9uaWMtcmVzb3VyY2UtbnVtPjEwLjIxNjUvMDAwMDMw
ODgtMjAwNzQ2MTEwLTAwMDA0PC9lbGVjdHJvbmljLXJlc291cmNlLW51bT48L3JlY29yZD48L0Np
dGU+PC9FbmROb3RlPn==
</w:fldData>
        </w:fldChar>
      </w:r>
      <w:r w:rsidR="0063256E">
        <w:instrText xml:space="preserve"> ADDIN EN.CITE </w:instrText>
      </w:r>
      <w:r w:rsidR="0063256E">
        <w:fldChar w:fldCharType="begin">
          <w:fldData xml:space="preserve">PEVuZE5vdGU+PENpdGU+PEF1dGhvcj5BbGdlcmE8L0F1dGhvcj48WWVhcj4yMDIwPC9ZZWFyPjxS
ZWNOdW0+MzA5PC9SZWNOdW0+PERpc3BsYXlUZXh0PlszLCA0XTwvRGlzcGxheVRleHQ+PHJlY29y
ZD48cmVjLW51bWJlcj4zMDk8L3JlYy1udW1iZXI+PGZvcmVpZ24ta2V5cz48a2V5IGFwcD0iRU4i
IGRiLWlkPSJ3ZHYyd2R4em1yMjIwM2V2ZmZ6cGFwcDcwZjIyc3Zkd3h6MHQiIHRpbWVzdGFtcD0i
MTYwNjE2MDY3NyI+MzA5PC9rZXk+PC9mb3JlaWduLWtleXM+PHJlZi10eXBlIG5hbWU9IkpvdXJu
YWwgQXJ0aWNsZSI+MTc8L3JlZi10eXBlPjxjb250cmlidXRvcnM+PGF1dGhvcnM+PGF1dGhvcj5B
bGdlcmEsIE0uIEguPC9hdXRob3I+PGF1dGhvcj5PbG9mc2VuLCBFLjwvYXV0aG9yPjxhdXRob3I+
TW9zcywgTC48L2F1dGhvcj48YXV0aG9yPkRvYmJpbnMsIFIuIEwuPC9hdXRob3I+PGF1dGhvcj5O
aWVzdGVycywgTS48L2F1dGhvcj48YXV0aG9yPnZhbiBWZWx6ZW4sIE0uPC9hdXRob3I+PGF1dGhv
cj5Hcm9lbmV2ZWxkLCBHLiBKLjwvYXV0aG9yPjxhdXRob3I+SGV1YmVyZ2VyLCBKLjwvYXV0aG9y
PjxhdXRob3I+TGFmZm9udCwgQy4gTS48L2F1dGhvcj48YXV0aG9yPkRhaGFuLCBBLjwvYXV0aG9y
PjwvYXV0aG9ycz48L2NvbnRyaWJ1dG9ycz48YXV0aC1hZGRyZXNzPkRlcGFydG1lbnQgb2YgQW5l
c3RoZXNpb2xvZ3ksIExlaWRlbiBVbml2ZXJzaXR5IE1lZGljYWwgQ2VudGVyLCBMZWlkZW4sIFRo
ZSBOZXRoZXJsYW5kcy4mI3hEO0NlbnRyZSBmb3IgSHVtYW4gRHJ1ZyBSZXNlYXJjaCwgTGVpZGVu
LCBUaGUgTmV0aGVybGFuZHMuJiN4RDtJbmRpdmlvciBJbmMuLCBOb3J0aCBDaGVzdGVyZmllbGQs
IFZpcmdpbmlhLCBVU0EuPC9hdXRoLWFkZHJlc3M+PHRpdGxlcz48dGl0bGU+VG9sZXJhbmNlIHRv
IE9waW9pZC1JbmR1Y2VkIFJlc3BpcmF0b3J5IERlcHJlc3Npb24gaW4gQ2hyb25pYyBIaWdoLURv
c2UgT3Bpb2lkIFVzZXJzOiBBIE1vZGVsLUJhc2VkIENvbXBhcmlzb24gV2l0aCBPcGlvaWQtTmFp
dmUgSW5kaXZpZHVhbHM8L3RpdGxlPjxzZWNvbmRhcnktdGl0bGU+Q2xpbiBQaGFybWFjb2wgVGhl
cjwvc2Vjb25kYXJ5LXRpdGxlPjwvdGl0bGVzPjxwZXJpb2RpY2FsPjxmdWxsLXRpdGxlPkNsaW4g
UGhhcm1hY29sIFRoZXI8L2Z1bGwtdGl0bGU+PC9wZXJpb2RpY2FsPjxlZGl0aW9uPjIwMjAvMDkv
MDE8L2VkaXRpb24+PGRhdGVzPjx5ZWFyPjIwMjA8L3llYXI+PHB1Yi1kYXRlcz48ZGF0ZT5BdWcg
MzE8L2RhdGU+PC9wdWItZGF0ZXM+PC9kYXRlcz48aXNibj4xNTMyLTY1MzUgKEVsZWN0cm9uaWMp
JiN4RDswMDA5LTkyMzYgKExpbmtpbmcpPC9pc2JuPjxhY2Nlc3Npb24tbnVtPjMyODY1ODMyPC9h
Y2Nlc3Npb24tbnVtPjx1cmxzPjxyZWxhdGVkLXVybHM+PHVybD5odHRwczovL3d3dy5uY2JpLm5s
bS5uaWguZ292L3B1Ym1lZC8zMjg2NTgzMjwvdXJsPjwvcmVsYXRlZC11cmxzPjwvdXJscz48ZWxl
Y3Ryb25pYy1yZXNvdXJjZS1udW0+MTAuMTAwMi9jcHQuMjAyNzwvZWxlY3Ryb25pYy1yZXNvdXJj
ZS1udW0+PC9yZWNvcmQ+PC9DaXRlPjxDaXRlPjxBdXRob3I+WWFzc2VuPC9BdXRob3I+PFllYXI+
MjAwNzwvWWVhcj48UmVjTnVtPjI3NTwvUmVjTnVtPjxyZWNvcmQ+PHJlYy1udW1iZXI+Mjc1PC9y
ZWMtbnVtYmVyPjxmb3JlaWduLWtleXM+PGtleSBhcHA9IkVOIiBkYi1pZD0id2R2MndkeHptcjIy
MDNldmZmenBhcHA3MGYyMnN2ZHd4ejB0IiB0aW1lc3RhbXA9IjE1ODk0ODU5MzMiPjI3NTwva2V5
PjwvZm9yZWlnbi1rZXlzPjxyZWYtdHlwZSBuYW1lPSJKb3VybmFsIEFydGljbGUiPjE3PC9yZWYt
dHlwZT48Y29udHJpYnV0b3JzPjxhdXRob3JzPjxhdXRob3I+WWFzc2VuLCBBLjwvYXV0aG9yPjxh
dXRob3I+T2xvZnNlbiwgRS48L2F1dGhvcj48YXV0aG9yPnZhbiBEb3JwLCBFLjwvYXV0aG9yPjxh
dXRob3I+U2FydG9uLCBFLjwvYXV0aG9yPjxhdXRob3I+VGVwcGVtYSwgTC48L2F1dGhvcj48YXV0
aG9yPkRhbmhvZiwgTS48L2F1dGhvcj48YXV0aG9yPkRhaGFuLCBBLjwvYXV0aG9yPjwvYXV0aG9y
cz48L2NvbnRyaWJ1dG9ycz48YXV0aC1hZGRyZXNzPkRpdmlzaW9uIG9mIFBoYXJtYWNvbG9neSwg
TGVpZGVuL0Ftc3RlcmRhbSBDZW50cmUgZm9yIERydWcgUmVzZWFyY2gsIExlaWRlbiwgVGhlIE5l
dGhlcmxhbmRzLjwvYXV0aC1hZGRyZXNzPjx0aXRsZXM+PHRpdGxlPk1lY2hhbmlzbS1iYXNlZCBw
aGFybWFjb2tpbmV0aWMtcGhhcm1hY29keW5hbWljIG1vZGVsbGluZyBvZiB0aGUgcmV2ZXJzYWwg
b2YgYnVwcmVub3JwaGluZS1pbmR1Y2VkIHJlc3BpcmF0b3J5IGRlcHJlc3Npb24gYnkgbmFsb3hv
bmUgOiBhIHN0dWR5IGluIGhlYWx0aHkgdm9sdW50ZWVyczwvdGl0bGU+PHNlY29uZGFyeS10aXRs
ZT5DbGluIFBoYXJtYWNva2luZXQ8L3NlY29uZGFyeS10aXRsZT48L3RpdGxlcz48cGVyaW9kaWNh
bD48ZnVsbC10aXRsZT5DbGluIFBoYXJtYWNva2luZXQ8L2Z1bGwtdGl0bGU+PC9wZXJpb2RpY2Fs
PjxwYWdlcz45NjUtODA8L3BhZ2VzPjx2b2x1bWU+NDY8L3ZvbHVtZT48bnVtYmVyPjExPC9udW1i
ZXI+PGVkaXRpb24+MjAwNy8xMC8xMDwvZWRpdGlvbj48a2V5d29yZHM+PGtleXdvcmQ+QWRvbGVz
Y2VudDwva2V5d29yZD48a2V5d29yZD5BZHVsdDwva2V5d29yZD48a2V5d29yZD5BbGdvcml0aG1z
PC9rZXl3b3JkPjxrZXl3b3JkPkFuYWxnZXNpY3MsIE9waW9pZC9hZG1pbmlzdHJhdGlvbiAmYW1w
OyBkb3NhZ2UvYWR2ZXJzZSBlZmZlY3RzPC9rZXl3b3JkPjxrZXl3b3JkPkJ1cHJlbm9ycGhpbmUv
YWRtaW5pc3RyYXRpb24gJmFtcDsgZG9zYWdlLyphZHZlcnNlIGVmZmVjdHM8L2tleXdvcmQ+PGtl
eXdvcmQ+RG9zZS1SZXNwb25zZSBSZWxhdGlvbnNoaXAsIERydWc8L2tleXdvcmQ+PGtleXdvcmQ+
RHJ1ZyBJbnRlcmFjdGlvbnM8L2tleXdvcmQ+PGtleXdvcmQ+RmVtYWxlPC9rZXl3b3JkPjxrZXl3
b3JkPkhhbGYtTGlmZTwva2V5d29yZD48a2V5d29yZD5IdW1hbnM8L2tleXdvcmQ+PGtleXdvcmQ+
SW5mdXNpb25zLCBJbnRyYXZlbm91czwva2V5d29yZD48a2V5d29yZD5JbmplY3Rpb25zLCBJbnRy
YXZlbm91czwva2V5d29yZD48a2V5d29yZD5NYWxlPC9rZXl3b3JkPjxrZXl3b3JkPipNb2RlbHMs
IEJpb2xvZ2ljYWw8L2tleXdvcmQ+PGtleXdvcmQ+TmFsb3hvbmUvYWRtaW5pc3RyYXRpb24gJmFt
cDsgZG9zYWdlLypwaGFybWFjb2tpbmV0aWNzL3RoZXJhcGV1dGljIHVzZTwva2V5d29yZD48a2V5
d29yZD5OYXJjb3RpYyBBbnRhZ29uaXN0cy9hZG1pbmlzdHJhdGlvbiAmYW1wOyBkb3NhZ2UvcGhh
cm1hY29raW5ldGljcy90aGVyYXBldXRpYyB1c2U8L2tleXdvcmQ+PGtleXdvcmQ+UmVzcGlyYXRv
cnkgRnVuY3Rpb24gVGVzdHM8L2tleXdvcmQ+PGtleXdvcmQ+UmVzcGlyYXRvcnkgSW5zdWZmaWNp
ZW5jeS9jaGVtaWNhbGx5IGluZHVjZWQvbWV0YWJvbGlzbS8qcHJldmVudGlvbiAmYW1wOyBjb250
cm9sPC9rZXl3b3JkPjwva2V5d29yZHM+PGRhdGVzPjx5ZWFyPjIwMDc8L3llYXI+PC9kYXRlcz48
aXNibj4wMzEyLTU5NjMgKFByaW50KSYjeEQ7MDMxMi01OTYzIChMaW5raW5nKTwvaXNibj48YWNj
ZXNzaW9uLW51bT4xNzkyMjU2MTwvYWNjZXNzaW9uLW51bT48dXJscz48cmVsYXRlZC11cmxzPjx1
cmw+aHR0cHM6Ly93d3cubmNiaS5ubG0ubmloLmdvdi9wdWJtZWQvMTc5MjI1NjE8L3VybD48L3Jl
bGF0ZWQtdXJscz48L3VybHM+PGVsZWN0cm9uaWMtcmVzb3VyY2UtbnVtPjEwLjIxNjUvMDAwMDMw
ODgtMjAwNzQ2MTEwLTAwMDA0PC9lbGVjdHJvbmljLXJlc291cmNlLW51bT48L3JlY29yZD48L0Np
dGU+PC9FbmROb3RlPn==
</w:fldData>
        </w:fldChar>
      </w:r>
      <w:r w:rsidR="0063256E">
        <w:instrText xml:space="preserve"> ADDIN EN.CITE.DATA </w:instrText>
      </w:r>
      <w:r w:rsidR="0063256E">
        <w:fldChar w:fldCharType="end"/>
      </w:r>
      <w:r w:rsidR="00425F4A">
        <w:fldChar w:fldCharType="separate"/>
      </w:r>
      <w:r w:rsidR="0063256E">
        <w:rPr>
          <w:noProof/>
        </w:rPr>
        <w:t>[3, 4]</w:t>
      </w:r>
      <w:r w:rsidR="00425F4A">
        <w:fldChar w:fldCharType="end"/>
      </w:r>
      <w:r w:rsidR="007B54DC">
        <w:t xml:space="preserve"> with following equations.</w:t>
      </w:r>
    </w:p>
    <w:p w14:paraId="76DB49B6" w14:textId="77777777" w:rsidR="007B54DC" w:rsidRPr="007C11BF" w:rsidRDefault="000E42DC" w:rsidP="007B54DC">
      <w:pPr>
        <w:rPr>
          <w:rFonts w:eastAsiaTheme="minorEastAsia"/>
        </w:rPr>
      </w:pPr>
      <m:oMath>
        <m:f>
          <m:fPr>
            <m:ctrlPr>
              <w:rPr>
                <w:rFonts w:ascii="Cambria Math" w:hAnsi="Cambria Math"/>
                <w:i/>
              </w:rPr>
            </m:ctrlPr>
          </m:fPr>
          <m:num>
            <m:r>
              <w:rPr>
                <w:rFonts w:ascii="Cambria Math" w:hAnsi="Cambria Math"/>
              </w:rPr>
              <m:t>dC1</m:t>
            </m:r>
          </m:num>
          <m:den>
            <m:r>
              <w:rPr>
                <w:rFonts w:ascii="Cambria Math" w:hAnsi="Cambria Math"/>
              </w:rPr>
              <m:t>dt</m:t>
            </m:r>
          </m:den>
        </m:f>
        <m:r>
          <w:rPr>
            <w:rFonts w:ascii="Cambria Math" w:hAnsi="Cambria Math"/>
          </w:rPr>
          <m:t>=K21*C2-K12*C1-Kout*C1</m:t>
        </m:r>
      </m:oMath>
      <w:r w:rsidR="007B54DC">
        <w:rPr>
          <w:rFonts w:eastAsiaTheme="minorEastAsia"/>
        </w:rPr>
        <w:t xml:space="preserve"> (9)</w:t>
      </w:r>
    </w:p>
    <w:p w14:paraId="55A7BA4F" w14:textId="01DF2A12" w:rsidR="007B54DC" w:rsidRDefault="000E42DC" w:rsidP="007B54DC">
      <w:pPr>
        <w:rPr>
          <w:rFonts w:eastAsiaTheme="minorEastAsia"/>
        </w:rPr>
      </w:pPr>
      <m:oMath>
        <m:f>
          <m:fPr>
            <m:ctrlPr>
              <w:rPr>
                <w:rFonts w:ascii="Cambria Math" w:eastAsiaTheme="minorEastAsia" w:hAnsi="Cambria Math"/>
                <w:i/>
              </w:rPr>
            </m:ctrlPr>
          </m:fPr>
          <m:num>
            <m:r>
              <w:rPr>
                <w:rFonts w:ascii="Cambria Math" w:eastAsiaTheme="minorEastAsia" w:hAnsi="Cambria Math"/>
              </w:rPr>
              <m:t>dC2</m:t>
            </m:r>
          </m:num>
          <m:den>
            <m:r>
              <w:rPr>
                <w:rFonts w:ascii="Cambria Math" w:eastAsiaTheme="minorEastAsia" w:hAnsi="Cambria Math"/>
              </w:rPr>
              <m:t>dt</m:t>
            </m:r>
          </m:den>
        </m:f>
        <m:r>
          <w:rPr>
            <w:rFonts w:ascii="Cambria Math" w:eastAsiaTheme="minorEastAsia" w:hAnsi="Cambria Math"/>
          </w:rPr>
          <m:t>=K12*C1-K21*C2</m:t>
        </m:r>
      </m:oMath>
      <w:r w:rsidR="007B54DC">
        <w:rPr>
          <w:rFonts w:eastAsiaTheme="minorEastAsia"/>
        </w:rPr>
        <w:t xml:space="preserve"> (10)</w:t>
      </w:r>
    </w:p>
    <w:p w14:paraId="695DA16B" w14:textId="6CDD7A63" w:rsidR="004A09F5" w:rsidRPr="007C11BF" w:rsidRDefault="000E42DC" w:rsidP="007B54DC">
      <w:pPr>
        <w:rPr>
          <w:rFonts w:eastAsiaTheme="minorEastAsia"/>
        </w:rPr>
      </w:pPr>
      <m:oMath>
        <m:f>
          <m:fPr>
            <m:ctrlPr>
              <w:rPr>
                <w:rFonts w:ascii="Cambria Math" w:eastAsiaTheme="minorEastAsia" w:hAnsi="Cambria Math"/>
                <w:i/>
              </w:rPr>
            </m:ctrlPr>
          </m:fPr>
          <m:num>
            <m:r>
              <w:rPr>
                <w:rFonts w:ascii="Cambria Math" w:eastAsiaTheme="minorEastAsia" w:hAnsi="Cambria Math"/>
              </w:rPr>
              <m:t>dC3</m:t>
            </m:r>
          </m:num>
          <m:den>
            <m:r>
              <w:rPr>
                <w:rFonts w:ascii="Cambria Math" w:eastAsiaTheme="minorEastAsia" w:hAnsi="Cambria Math"/>
              </w:rPr>
              <m:t>dt</m:t>
            </m:r>
          </m:den>
        </m:f>
        <m:r>
          <w:rPr>
            <w:rFonts w:ascii="Cambria Math" w:eastAsiaTheme="minorEastAsia" w:hAnsi="Cambria Math"/>
          </w:rPr>
          <m:t>=K13*C1-K31*C3</m:t>
        </m:r>
      </m:oMath>
      <w:r w:rsidR="004A09F5">
        <w:rPr>
          <w:rFonts w:eastAsiaTheme="minorEastAsia"/>
        </w:rPr>
        <w:t xml:space="preserve"> (11)</w:t>
      </w:r>
    </w:p>
    <w:p w14:paraId="1EA357D2" w14:textId="36F86FC0" w:rsidR="007B54DC" w:rsidRPr="007C11BF" w:rsidRDefault="000E42DC" w:rsidP="007B54DC">
      <w:pPr>
        <w:rPr>
          <w:rFonts w:eastAsiaTheme="minorEastAsia"/>
        </w:rPr>
      </w:pPr>
      <m:oMath>
        <m:f>
          <m:fPr>
            <m:ctrlPr>
              <w:rPr>
                <w:rFonts w:ascii="Cambria Math" w:eastAsiaTheme="minorEastAsia" w:hAnsi="Cambria Math"/>
                <w:i/>
              </w:rPr>
            </m:ctrlPr>
          </m:fPr>
          <m:num>
            <m:r>
              <w:rPr>
                <w:rFonts w:ascii="Cambria Math" w:eastAsiaTheme="minorEastAsia" w:hAnsi="Cambria Math"/>
              </w:rPr>
              <m:t>dE</m:t>
            </m:r>
          </m:num>
          <m:den>
            <m:r>
              <w:rPr>
                <w:rFonts w:ascii="Cambria Math" w:eastAsiaTheme="minorEastAsia" w:hAnsi="Cambria Math"/>
              </w:rPr>
              <m:t>dt</m:t>
            </m:r>
          </m:den>
        </m:f>
        <m:r>
          <w:rPr>
            <w:rFonts w:ascii="Cambria Math" w:eastAsiaTheme="minorEastAsia" w:hAnsi="Cambria Math"/>
          </w:rPr>
          <m:t>=K1*(C1-E)</m:t>
        </m:r>
      </m:oMath>
      <w:r w:rsidR="007B54DC">
        <w:rPr>
          <w:rFonts w:eastAsiaTheme="minorEastAsia"/>
        </w:rPr>
        <w:t xml:space="preserve"> (1</w:t>
      </w:r>
      <w:r w:rsidR="004A09F5">
        <w:rPr>
          <w:rFonts w:eastAsiaTheme="minorEastAsia"/>
        </w:rPr>
        <w:t>2</w:t>
      </w:r>
      <w:r w:rsidR="007B54DC">
        <w:rPr>
          <w:rFonts w:eastAsiaTheme="minorEastAsia"/>
        </w:rPr>
        <w:t>)</w:t>
      </w:r>
    </w:p>
    <w:p w14:paraId="51B06338" w14:textId="162F6327" w:rsidR="007B54DC" w:rsidRDefault="004A09F5" w:rsidP="00AE3CD8">
      <w:r>
        <w:t xml:space="preserve">Here C1, C2, C3 and </w:t>
      </w:r>
      <w:r w:rsidR="0063256E">
        <w:t>E</w:t>
      </w:r>
      <w:r>
        <w:t xml:space="preserve"> are opioid concentrations in the 1</w:t>
      </w:r>
      <w:r w:rsidRPr="004A09F5">
        <w:rPr>
          <w:vertAlign w:val="superscript"/>
        </w:rPr>
        <w:t>st</w:t>
      </w:r>
      <w:r>
        <w:t xml:space="preserve"> (central), 2</w:t>
      </w:r>
      <w:r w:rsidRPr="004A09F5">
        <w:rPr>
          <w:vertAlign w:val="superscript"/>
        </w:rPr>
        <w:t>nd</w:t>
      </w:r>
      <w:r>
        <w:t xml:space="preserve"> (peripheral), 3</w:t>
      </w:r>
      <w:r w:rsidRPr="004A09F5">
        <w:rPr>
          <w:vertAlign w:val="superscript"/>
        </w:rPr>
        <w:t>rd</w:t>
      </w:r>
      <w:r>
        <w:t xml:space="preserve"> (peripheral), and effective compartments, respectively. K12, K21, K13, and K31 are distribution rates from the central to peripheral and the peripheral to central compartments, respectively. </w:t>
      </w:r>
      <w:proofErr w:type="spellStart"/>
      <w:r>
        <w:t>Kout</w:t>
      </w:r>
      <w:proofErr w:type="spellEnd"/>
      <w:r>
        <w:t xml:space="preserve"> is the elimination rate, and K1 is the </w:t>
      </w:r>
      <w:proofErr w:type="spellStart"/>
      <w:r>
        <w:t>biophase</w:t>
      </w:r>
      <w:proofErr w:type="spellEnd"/>
      <w:r>
        <w:t xml:space="preserve"> equilibration rate constant between the central and effective compartment. </w:t>
      </w:r>
    </w:p>
    <w:p w14:paraId="113CF7D0" w14:textId="67070EE0" w:rsidR="004A09F5" w:rsidRDefault="004A09F5" w:rsidP="00AE3CD8">
      <w:r>
        <w:t xml:space="preserve">The concentration in the effective compartment E can be used as L in equation 1 which, together with each ligand (opioid or naloxone)’s own kinetic binding parameters Kon, </w:t>
      </w:r>
      <w:proofErr w:type="spellStart"/>
      <w:r>
        <w:t>Koff</w:t>
      </w:r>
      <w:proofErr w:type="spellEnd"/>
      <w:r>
        <w:t xml:space="preserve">, and n, can </w:t>
      </w:r>
      <w:r w:rsidR="00362D48">
        <w:t xml:space="preserve">be used to </w:t>
      </w:r>
      <w:r>
        <w:t>derive the time course of the (fraction of) mu receptor -bound opioid RL.</w:t>
      </w:r>
    </w:p>
    <w:p w14:paraId="6C47F331" w14:textId="4DD6E272" w:rsidR="00AE3CD8" w:rsidRDefault="00AE3CD8" w:rsidP="00AE3CD8">
      <w:r>
        <w:t xml:space="preserve">For buprenorphine, a linear transduction model as described in </w:t>
      </w:r>
      <w:proofErr w:type="spellStart"/>
      <w:r>
        <w:t>Yassen</w:t>
      </w:r>
      <w:proofErr w:type="spellEnd"/>
      <w:r>
        <w:t xml:space="preserve"> et al. </w:t>
      </w:r>
      <w:r>
        <w:fldChar w:fldCharType="begin">
          <w:fldData xml:space="preserve">PEVuZE5vdGU+PENpdGU+PEF1dGhvcj5ZYXNzZW48L0F1dGhvcj48WWVhcj4yMDA3PC9ZZWFyPjxS
ZWNOdW0+Mjc0PC9SZWNOdW0+PERpc3BsYXlUZXh0PlsxLCA0XTwvRGlzcGxheVRleHQ+PHJlY29y
ZD48cmVjLW51bWJlcj4yNzQ8L3JlYy1udW1iZXI+PGZvcmVpZ24ta2V5cz48a2V5IGFwcD0iRU4i
IGRiLWlkPSJ3ZHYyd2R4em1yMjIwM2V2ZmZ6cGFwcDcwZjIyc3Zkd3h6MHQiIHRpbWVzdGFtcD0i
MTU4OTQ4NTM0OSI+Mjc0PC9rZXk+PC9mb3JlaWduLWtleXM+PHJlZi10eXBlIG5hbWU9IkpvdXJu
YWwgQXJ0aWNsZSI+MTc8L3JlZi10eXBlPjxjb250cmlidXRvcnM+PGF1dGhvcnM+PGF1dGhvcj5Z
YXNzZW4sIEEuPC9hdXRob3I+PGF1dGhvcj5PbG9mc2VuLCBFLjwvYXV0aG9yPjxhdXRob3I+Um9t
YmVyZywgUi48L2F1dGhvcj48YXV0aG9yPlNhcnRvbiwgRS48L2F1dGhvcj48YXV0aG9yPlRlcHBl
bWEsIEwuPC9hdXRob3I+PGF1dGhvcj5EYW5ob2YsIE0uPC9hdXRob3I+PGF1dGhvcj5EYWhhbiwg
QS48L2F1dGhvcj48L2F1dGhvcnM+PC9jb250cmlidXRvcnM+PGF1dGgtYWRkcmVzcz5EZXBhcnRt
ZW50IG9mIFBoYXJtYWNvbG9neSwgTGVpZGVuL0Ftc3RlcmRhbSBDZW50ZXIgZm9yIERydWcgUmVz
ZWFyY2gsIExlaWRlbiwgVGhlIE5ldGhlcmxhbmRzLjwvYXV0aC1hZGRyZXNzPjx0aXRsZXM+PHRp
dGxlPk1lY2hhbmlzbS1iYXNlZCBQSy9QRCBtb2RlbGluZyBvZiB0aGUgcmVzcGlyYXRvcnkgZGVw
cmVzc2FudCBlZmZlY3Qgb2YgYnVwcmVub3JwaGluZSBhbmQgZmVudGFueWwgaW4gaGVhbHRoeSB2
b2x1bnRlZXJzPC90aXRsZT48c2Vjb25kYXJ5LXRpdGxlPkNsaW4gUGhhcm1hY29sIFRoZXI8L3Nl
Y29uZGFyeS10aXRsZT48L3RpdGxlcz48cGVyaW9kaWNhbD48ZnVsbC10aXRsZT5DbGluIFBoYXJt
YWNvbCBUaGVyPC9mdWxsLXRpdGxlPjwvcGVyaW9kaWNhbD48cGFnZXM+NTAtODwvcGFnZXM+PHZv
bHVtZT44MTwvdm9sdW1lPjxudW1iZXI+MTwvbnVtYmVyPjxlZGl0aW9uPjIwMDYvMTIvMjM8L2Vk
aXRpb24+PGtleXdvcmRzPjxrZXl3b3JkPkFkdWx0PC9rZXl3b3JkPjxrZXl3b3JkPkFuYWxnZXNp
Y3MsIE9waW9pZC8qYWR2ZXJzZSBlZmZlY3RzLypwaGFybWFjb2tpbmV0aWNzPC9rZXl3b3JkPjxr
ZXl3b3JkPkJ1cHJlbm9ycGhpbmUvKmFkdmVyc2UgZWZmZWN0cy8qcGhhcm1hY29raW5ldGljczwv
a2V5d29yZD48a2V5d29yZD5Eb3VibGUtQmxpbmQgTWV0aG9kPC9rZXl3b3JkPjxrZXl3b3JkPkZl
bWFsZTwva2V5d29yZD48a2V5d29yZD5GZW50YW55bC8qYWR2ZXJzZSBlZmZlY3RzLypwaGFybWFj
b2tpbmV0aWNzPC9rZXl3b3JkPjxrZXl3b3JkPkhhbGYtTGlmZTwva2V5d29yZD48a2V5d29yZD5I
dW1hbnM8L2tleXdvcmQ+PGtleXdvcmQ+TWFsZTwva2V5d29yZD48a2V5d29yZD5NZXRhYm9saWMg
Q2xlYXJhbmNlIFJhdGU8L2tleXdvcmQ+PGtleXdvcmQ+Kk1vZGVscywgQmlvbG9naWNhbDwva2V5
d29yZD48a2V5d29yZD5SZXNwaXJhdG9yeSBJbnN1ZmZpY2llbmN5LypjaGVtaWNhbGx5IGluZHVj
ZWQ8L2tleXdvcmQ+PC9rZXl3b3Jkcz48ZGF0ZXM+PHllYXI+MjAwNzwveWVhcj48cHViLWRhdGVz
PjxkYXRlPkphbjwvZGF0ZT48L3B1Yi1kYXRlcz48L2RhdGVzPjxpc2JuPjAwMDktOTIzNiAoUHJp
bnQpJiN4RDswMDA5LTkyMzYgKExpbmtpbmcpPC9pc2JuPjxhY2Nlc3Npb24tbnVtPjE3MTg1OTk5
PC9hY2Nlc3Npb24tbnVtPjx1cmxzPjxyZWxhdGVkLXVybHM+PHVybD5odHRwczovL3d3dy5uY2Jp
Lm5sbS5uaWguZ292L3B1Ym1lZC8xNzE4NTk5OTwvdXJsPjwvcmVsYXRlZC11cmxzPjwvdXJscz48
ZWxlY3Ryb25pYy1yZXNvdXJjZS1udW0+MTAuMTAzOC9zai5jbHB0LjYxMDAwMjU8L2VsZWN0cm9u
aWMtcmVzb3VyY2UtbnVtPjwvcmVjb3JkPjwvQ2l0ZT48Q2l0ZT48QXV0aG9yPllhc3NlbjwvQXV0
aG9yPjxZZWFyPjIwMDc8L1llYXI+PFJlY051bT4yNzU8L1JlY051bT48cmVjb3JkPjxyZWMtbnVt
YmVyPjI3NTwvcmVjLW51bWJlcj48Zm9yZWlnbi1rZXlzPjxrZXkgYXBwPSJFTiIgZGItaWQ9Indk
djJ3ZHh6bXIyMjAzZXZmZnpwYXBwNzBmMjJzdmR3eHowdCIgdGltZXN0YW1wPSIxNTg5NDg1OTMz
Ij4yNzU8L2tleT48L2ZvcmVpZ24ta2V5cz48cmVmLXR5cGUgbmFtZT0iSm91cm5hbCBBcnRpY2xl
Ij4xNzwvcmVmLXR5cGU+PGNvbnRyaWJ1dG9ycz48YXV0aG9ycz48YXV0aG9yPllhc3NlbiwgQS48
L2F1dGhvcj48YXV0aG9yPk9sb2ZzZW4sIEUuPC9hdXRob3I+PGF1dGhvcj52YW4gRG9ycCwgRS48
L2F1dGhvcj48YXV0aG9yPlNhcnRvbiwgRS48L2F1dGhvcj48YXV0aG9yPlRlcHBlbWEsIEwuPC9h
dXRob3I+PGF1dGhvcj5EYW5ob2YsIE0uPC9hdXRob3I+PGF1dGhvcj5EYWhhbiwgQS48L2F1dGhv
cj48L2F1dGhvcnM+PC9jb250cmlidXRvcnM+PGF1dGgtYWRkcmVzcz5EaXZpc2lvbiBvZiBQaGFy
bWFjb2xvZ3ksIExlaWRlbi9BbXN0ZXJkYW0gQ2VudHJlIGZvciBEcnVnIFJlc2VhcmNoLCBMZWlk
ZW4sIFRoZSBOZXRoZXJsYW5kcy48L2F1dGgtYWRkcmVzcz48dGl0bGVzPjx0aXRsZT5NZWNoYW5p
c20tYmFzZWQgcGhhcm1hY29raW5ldGljLXBoYXJtYWNvZHluYW1pYyBtb2RlbGxpbmcgb2YgdGhl
IHJldmVyc2FsIG9mIGJ1cHJlbm9ycGhpbmUtaW5kdWNlZCByZXNwaXJhdG9yeSBkZXByZXNzaW9u
IGJ5IG5hbG94b25lIDogYSBzdHVkeSBpbiBoZWFsdGh5IHZvbHVudGVlcnM8L3RpdGxlPjxzZWNv
bmRhcnktdGl0bGU+Q2xpbiBQaGFybWFjb2tpbmV0PC9zZWNvbmRhcnktdGl0bGU+PC90aXRsZXM+
PHBlcmlvZGljYWw+PGZ1bGwtdGl0bGU+Q2xpbiBQaGFybWFjb2tpbmV0PC9mdWxsLXRpdGxlPjwv
cGVyaW9kaWNhbD48cGFnZXM+OTY1LTgwPC9wYWdlcz48dm9sdW1lPjQ2PC92b2x1bWU+PG51bWJl
cj4xMTwvbnVtYmVyPjxlZGl0aW9uPjIwMDcvMTAvMTA8L2VkaXRpb24+PGtleXdvcmRzPjxrZXl3
b3JkPkFkb2xlc2NlbnQ8L2tleXdvcmQ+PGtleXdvcmQ+QWR1bHQ8L2tleXdvcmQ+PGtleXdvcmQ+
QWxnb3JpdGhtczwva2V5d29yZD48a2V5d29yZD5BbmFsZ2VzaWNzLCBPcGlvaWQvYWRtaW5pc3Ry
YXRpb24gJmFtcDsgZG9zYWdlL2FkdmVyc2UgZWZmZWN0czwva2V5d29yZD48a2V5d29yZD5CdXBy
ZW5vcnBoaW5lL2FkbWluaXN0cmF0aW9uICZhbXA7IGRvc2FnZS8qYWR2ZXJzZSBlZmZlY3RzPC9r
ZXl3b3JkPjxrZXl3b3JkPkRvc2UtUmVzcG9uc2UgUmVsYXRpb25zaGlwLCBEcnVnPC9rZXl3b3Jk
PjxrZXl3b3JkPkRydWcgSW50ZXJhY3Rpb25zPC9rZXl3b3JkPjxrZXl3b3JkPkZlbWFsZTwva2V5
d29yZD48a2V5d29yZD5IYWxmLUxpZmU8L2tleXdvcmQ+PGtleXdvcmQ+SHVtYW5zPC9rZXl3b3Jk
PjxrZXl3b3JkPkluZnVzaW9ucywgSW50cmF2ZW5vdXM8L2tleXdvcmQ+PGtleXdvcmQ+SW5qZWN0
aW9ucywgSW50cmF2ZW5vdXM8L2tleXdvcmQ+PGtleXdvcmQ+TWFsZTwva2V5d29yZD48a2V5d29y
ZD4qTW9kZWxzLCBCaW9sb2dpY2FsPC9rZXl3b3JkPjxrZXl3b3JkPk5hbG94b25lL2FkbWluaXN0
cmF0aW9uICZhbXA7IGRvc2FnZS8qcGhhcm1hY29raW5ldGljcy90aGVyYXBldXRpYyB1c2U8L2tl
eXdvcmQ+PGtleXdvcmQ+TmFyY290aWMgQW50YWdvbmlzdHMvYWRtaW5pc3RyYXRpb24gJmFtcDsg
ZG9zYWdlL3BoYXJtYWNva2luZXRpY3MvdGhlcmFwZXV0aWMgdXNlPC9rZXl3b3JkPjxrZXl3b3Jk
PlJlc3BpcmF0b3J5IEZ1bmN0aW9uIFRlc3RzPC9rZXl3b3JkPjxrZXl3b3JkPlJlc3BpcmF0b3J5
IEluc3VmZmljaWVuY3kvY2hlbWljYWxseSBpbmR1Y2VkL21ldGFib2xpc20vKnByZXZlbnRpb24g
JmFtcDsgY29udHJvbDwva2V5d29yZD48L2tleXdvcmRzPjxkYXRlcz48eWVhcj4yMDA3PC95ZWFy
PjwvZGF0ZXM+PGlzYm4+MDMxMi01OTYzIChQcmludCkmI3hEOzAzMTItNTk2MyAoTGlua2luZyk8
L2lzYm4+PGFjY2Vzc2lvbi1udW0+MTc5MjI1NjE8L2FjY2Vzc2lvbi1udW0+PHVybHM+PHJlbGF0
ZWQtdXJscz48dXJsPmh0dHBzOi8vd3d3Lm5jYmkubmxtLm5paC5nb3YvcHVibWVkLzE3OTIyNTYx
PC91cmw+PC9yZWxhdGVkLXVybHM+PC91cmxzPjxlbGVjdHJvbmljLXJlc291cmNlLW51bT4xMC4y
MTY1LzAwMDAzMDg4LTIwMDc0NjExMC0wMDAwNDwvZWxlY3Ryb25pYy1yZXNvdXJjZS1udW0+PC9y
ZWNvcmQ+PC9DaXRlPjwvRW5kTm90ZT5=
</w:fldData>
        </w:fldChar>
      </w:r>
      <w:r w:rsidR="0063256E">
        <w:instrText xml:space="preserve"> ADDIN EN.CITE </w:instrText>
      </w:r>
      <w:r w:rsidR="0063256E">
        <w:fldChar w:fldCharType="begin">
          <w:fldData xml:space="preserve">PEVuZE5vdGU+PENpdGU+PEF1dGhvcj5ZYXNzZW48L0F1dGhvcj48WWVhcj4yMDA3PC9ZZWFyPjxS
ZWNOdW0+Mjc0PC9SZWNOdW0+PERpc3BsYXlUZXh0PlsxLCA0XTwvRGlzcGxheVRleHQ+PHJlY29y
ZD48cmVjLW51bWJlcj4yNzQ8L3JlYy1udW1iZXI+PGZvcmVpZ24ta2V5cz48a2V5IGFwcD0iRU4i
IGRiLWlkPSJ3ZHYyd2R4em1yMjIwM2V2ZmZ6cGFwcDcwZjIyc3Zkd3h6MHQiIHRpbWVzdGFtcD0i
MTU4OTQ4NTM0OSI+Mjc0PC9rZXk+PC9mb3JlaWduLWtleXM+PHJlZi10eXBlIG5hbWU9IkpvdXJu
YWwgQXJ0aWNsZSI+MTc8L3JlZi10eXBlPjxjb250cmlidXRvcnM+PGF1dGhvcnM+PGF1dGhvcj5Z
YXNzZW4sIEEuPC9hdXRob3I+PGF1dGhvcj5PbG9mc2VuLCBFLjwvYXV0aG9yPjxhdXRob3I+Um9t
YmVyZywgUi48L2F1dGhvcj48YXV0aG9yPlNhcnRvbiwgRS48L2F1dGhvcj48YXV0aG9yPlRlcHBl
bWEsIEwuPC9hdXRob3I+PGF1dGhvcj5EYW5ob2YsIE0uPC9hdXRob3I+PGF1dGhvcj5EYWhhbiwg
QS48L2F1dGhvcj48L2F1dGhvcnM+PC9jb250cmlidXRvcnM+PGF1dGgtYWRkcmVzcz5EZXBhcnRt
ZW50IG9mIFBoYXJtYWNvbG9neSwgTGVpZGVuL0Ftc3RlcmRhbSBDZW50ZXIgZm9yIERydWcgUmVz
ZWFyY2gsIExlaWRlbiwgVGhlIE5ldGhlcmxhbmRzLjwvYXV0aC1hZGRyZXNzPjx0aXRsZXM+PHRp
dGxlPk1lY2hhbmlzbS1iYXNlZCBQSy9QRCBtb2RlbGluZyBvZiB0aGUgcmVzcGlyYXRvcnkgZGVw
cmVzc2FudCBlZmZlY3Qgb2YgYnVwcmVub3JwaGluZSBhbmQgZmVudGFueWwgaW4gaGVhbHRoeSB2
b2x1bnRlZXJzPC90aXRsZT48c2Vjb25kYXJ5LXRpdGxlPkNsaW4gUGhhcm1hY29sIFRoZXI8L3Nl
Y29uZGFyeS10aXRsZT48L3RpdGxlcz48cGVyaW9kaWNhbD48ZnVsbC10aXRsZT5DbGluIFBoYXJt
YWNvbCBUaGVyPC9mdWxsLXRpdGxlPjwvcGVyaW9kaWNhbD48cGFnZXM+NTAtODwvcGFnZXM+PHZv
bHVtZT44MTwvdm9sdW1lPjxudW1iZXI+MTwvbnVtYmVyPjxlZGl0aW9uPjIwMDYvMTIvMjM8L2Vk
aXRpb24+PGtleXdvcmRzPjxrZXl3b3JkPkFkdWx0PC9rZXl3b3JkPjxrZXl3b3JkPkFuYWxnZXNp
Y3MsIE9waW9pZC8qYWR2ZXJzZSBlZmZlY3RzLypwaGFybWFjb2tpbmV0aWNzPC9rZXl3b3JkPjxr
ZXl3b3JkPkJ1cHJlbm9ycGhpbmUvKmFkdmVyc2UgZWZmZWN0cy8qcGhhcm1hY29raW5ldGljczwv
a2V5d29yZD48a2V5d29yZD5Eb3VibGUtQmxpbmQgTWV0aG9kPC9rZXl3b3JkPjxrZXl3b3JkPkZl
bWFsZTwva2V5d29yZD48a2V5d29yZD5GZW50YW55bC8qYWR2ZXJzZSBlZmZlY3RzLypwaGFybWFj
b2tpbmV0aWNzPC9rZXl3b3JkPjxrZXl3b3JkPkhhbGYtTGlmZTwva2V5d29yZD48a2V5d29yZD5I
dW1hbnM8L2tleXdvcmQ+PGtleXdvcmQ+TWFsZTwva2V5d29yZD48a2V5d29yZD5NZXRhYm9saWMg
Q2xlYXJhbmNlIFJhdGU8L2tleXdvcmQ+PGtleXdvcmQ+Kk1vZGVscywgQmlvbG9naWNhbDwva2V5
d29yZD48a2V5d29yZD5SZXNwaXJhdG9yeSBJbnN1ZmZpY2llbmN5LypjaGVtaWNhbGx5IGluZHVj
ZWQ8L2tleXdvcmQ+PC9rZXl3b3Jkcz48ZGF0ZXM+PHllYXI+MjAwNzwveWVhcj48cHViLWRhdGVz
PjxkYXRlPkphbjwvZGF0ZT48L3B1Yi1kYXRlcz48L2RhdGVzPjxpc2JuPjAwMDktOTIzNiAoUHJp
bnQpJiN4RDswMDA5LTkyMzYgKExpbmtpbmcpPC9pc2JuPjxhY2Nlc3Npb24tbnVtPjE3MTg1OTk5
PC9hY2Nlc3Npb24tbnVtPjx1cmxzPjxyZWxhdGVkLXVybHM+PHVybD5odHRwczovL3d3dy5uY2Jp
Lm5sbS5uaWguZ292L3B1Ym1lZC8xNzE4NTk5OTwvdXJsPjwvcmVsYXRlZC11cmxzPjwvdXJscz48
ZWxlY3Ryb25pYy1yZXNvdXJjZS1udW0+MTAuMTAzOC9zai5jbHB0LjYxMDAwMjU8L2VsZWN0cm9u
aWMtcmVzb3VyY2UtbnVtPjwvcmVjb3JkPjwvQ2l0ZT48Q2l0ZT48QXV0aG9yPllhc3NlbjwvQXV0
aG9yPjxZZWFyPjIwMDc8L1llYXI+PFJlY051bT4yNzU8L1JlY051bT48cmVjb3JkPjxyZWMtbnVt
YmVyPjI3NTwvcmVjLW51bWJlcj48Zm9yZWlnbi1rZXlzPjxrZXkgYXBwPSJFTiIgZGItaWQ9Indk
djJ3ZHh6bXIyMjAzZXZmZnpwYXBwNzBmMjJzdmR3eHowdCIgdGltZXN0YW1wPSIxNTg5NDg1OTMz
Ij4yNzU8L2tleT48L2ZvcmVpZ24ta2V5cz48cmVmLXR5cGUgbmFtZT0iSm91cm5hbCBBcnRpY2xl
Ij4xNzwvcmVmLXR5cGU+PGNvbnRyaWJ1dG9ycz48YXV0aG9ycz48YXV0aG9yPllhc3NlbiwgQS48
L2F1dGhvcj48YXV0aG9yPk9sb2ZzZW4sIEUuPC9hdXRob3I+PGF1dGhvcj52YW4gRG9ycCwgRS48
L2F1dGhvcj48YXV0aG9yPlNhcnRvbiwgRS48L2F1dGhvcj48YXV0aG9yPlRlcHBlbWEsIEwuPC9h
dXRob3I+PGF1dGhvcj5EYW5ob2YsIE0uPC9hdXRob3I+PGF1dGhvcj5EYWhhbiwgQS48L2F1dGhv
cj48L2F1dGhvcnM+PC9jb250cmlidXRvcnM+PGF1dGgtYWRkcmVzcz5EaXZpc2lvbiBvZiBQaGFy
bWFjb2xvZ3ksIExlaWRlbi9BbXN0ZXJkYW0gQ2VudHJlIGZvciBEcnVnIFJlc2VhcmNoLCBMZWlk
ZW4sIFRoZSBOZXRoZXJsYW5kcy48L2F1dGgtYWRkcmVzcz48dGl0bGVzPjx0aXRsZT5NZWNoYW5p
c20tYmFzZWQgcGhhcm1hY29raW5ldGljLXBoYXJtYWNvZHluYW1pYyBtb2RlbGxpbmcgb2YgdGhl
IHJldmVyc2FsIG9mIGJ1cHJlbm9ycGhpbmUtaW5kdWNlZCByZXNwaXJhdG9yeSBkZXByZXNzaW9u
IGJ5IG5hbG94b25lIDogYSBzdHVkeSBpbiBoZWFsdGh5IHZvbHVudGVlcnM8L3RpdGxlPjxzZWNv
bmRhcnktdGl0bGU+Q2xpbiBQaGFybWFjb2tpbmV0PC9zZWNvbmRhcnktdGl0bGU+PC90aXRsZXM+
PHBlcmlvZGljYWw+PGZ1bGwtdGl0bGU+Q2xpbiBQaGFybWFjb2tpbmV0PC9mdWxsLXRpdGxlPjwv
cGVyaW9kaWNhbD48cGFnZXM+OTY1LTgwPC9wYWdlcz48dm9sdW1lPjQ2PC92b2x1bWU+PG51bWJl
cj4xMTwvbnVtYmVyPjxlZGl0aW9uPjIwMDcvMTAvMTA8L2VkaXRpb24+PGtleXdvcmRzPjxrZXl3
b3JkPkFkb2xlc2NlbnQ8L2tleXdvcmQ+PGtleXdvcmQ+QWR1bHQ8L2tleXdvcmQ+PGtleXdvcmQ+
QWxnb3JpdGhtczwva2V5d29yZD48a2V5d29yZD5BbmFsZ2VzaWNzLCBPcGlvaWQvYWRtaW5pc3Ry
YXRpb24gJmFtcDsgZG9zYWdlL2FkdmVyc2UgZWZmZWN0czwva2V5d29yZD48a2V5d29yZD5CdXBy
ZW5vcnBoaW5lL2FkbWluaXN0cmF0aW9uICZhbXA7IGRvc2FnZS8qYWR2ZXJzZSBlZmZlY3RzPC9r
ZXl3b3JkPjxrZXl3b3JkPkRvc2UtUmVzcG9uc2UgUmVsYXRpb25zaGlwLCBEcnVnPC9rZXl3b3Jk
PjxrZXl3b3JkPkRydWcgSW50ZXJhY3Rpb25zPC9rZXl3b3JkPjxrZXl3b3JkPkZlbWFsZTwva2V5
d29yZD48a2V5d29yZD5IYWxmLUxpZmU8L2tleXdvcmQ+PGtleXdvcmQ+SHVtYW5zPC9rZXl3b3Jk
PjxrZXl3b3JkPkluZnVzaW9ucywgSW50cmF2ZW5vdXM8L2tleXdvcmQ+PGtleXdvcmQ+SW5qZWN0
aW9ucywgSW50cmF2ZW5vdXM8L2tleXdvcmQ+PGtleXdvcmQ+TWFsZTwva2V5d29yZD48a2V5d29y
ZD4qTW9kZWxzLCBCaW9sb2dpY2FsPC9rZXl3b3JkPjxrZXl3b3JkPk5hbG94b25lL2FkbWluaXN0
cmF0aW9uICZhbXA7IGRvc2FnZS8qcGhhcm1hY29raW5ldGljcy90aGVyYXBldXRpYyB1c2U8L2tl
eXdvcmQ+PGtleXdvcmQ+TmFyY290aWMgQW50YWdvbmlzdHMvYWRtaW5pc3RyYXRpb24gJmFtcDsg
ZG9zYWdlL3BoYXJtYWNva2luZXRpY3MvdGhlcmFwZXV0aWMgdXNlPC9rZXl3b3JkPjxrZXl3b3Jk
PlJlc3BpcmF0b3J5IEZ1bmN0aW9uIFRlc3RzPC9rZXl3b3JkPjxrZXl3b3JkPlJlc3BpcmF0b3J5
IEluc3VmZmljaWVuY3kvY2hlbWljYWxseSBpbmR1Y2VkL21ldGFib2xpc20vKnByZXZlbnRpb24g
JmFtcDsgY29udHJvbDwva2V5d29yZD48L2tleXdvcmRzPjxkYXRlcz48eWVhcj4yMDA3PC95ZWFy
PjwvZGF0ZXM+PGlzYm4+MDMxMi01OTYzIChQcmludCkmI3hEOzAzMTItNTk2MyAoTGlua2luZyk8
L2lzYm4+PGFjY2Vzc2lvbi1udW0+MTc5MjI1NjE8L2FjY2Vzc2lvbi1udW0+PHVybHM+PHJlbGF0
ZWQtdXJscz48dXJsPmh0dHBzOi8vd3d3Lm5jYmkubmxtLm5paC5nb3YvcHVibWVkLzE3OTIyNTYx
PC91cmw+PC9yZWxhdGVkLXVybHM+PC91cmxzPjxlbGVjdHJvbmljLXJlc291cmNlLW51bT4xMC4y
MTY1LzAwMDAzMDg4LTIwMDc0NjExMC0wMDAwNDwvZWxlY3Ryb25pYy1yZXNvdXJjZS1udW0+PC9y
ZWNvcmQ+PC9DaXRlPjwvRW5kTm90ZT5=
</w:fldData>
        </w:fldChar>
      </w:r>
      <w:r w:rsidR="0063256E">
        <w:instrText xml:space="preserve"> ADDIN EN.CITE.DATA </w:instrText>
      </w:r>
      <w:r w:rsidR="0063256E">
        <w:fldChar w:fldCharType="end"/>
      </w:r>
      <w:r>
        <w:fldChar w:fldCharType="separate"/>
      </w:r>
      <w:r w:rsidR="0063256E">
        <w:rPr>
          <w:noProof/>
        </w:rPr>
        <w:t>[1, 4]</w:t>
      </w:r>
      <w:r>
        <w:fldChar w:fldCharType="end"/>
      </w:r>
      <w:r>
        <w:t xml:space="preserve"> was used to link the fraction of receptor bound by buprenorphine </w:t>
      </w:r>
      <w:r w:rsidR="004A09F5">
        <w:t xml:space="preserve">(RL) </w:t>
      </w:r>
      <w:r>
        <w:t>to the ventilation response with the following equation:</w:t>
      </w:r>
    </w:p>
    <w:p w14:paraId="1F499BB5" w14:textId="64A656FF" w:rsidR="00AE3CD8" w:rsidRPr="006C2108" w:rsidRDefault="000E42DC" w:rsidP="00AE3CD8">
      <w:pPr>
        <w:rPr>
          <w:rFonts w:eastAsiaTheme="minorEastAsia"/>
        </w:rPr>
      </w:pPr>
      <m:oMath>
        <m:sSub>
          <m:sSubPr>
            <m:ctrlPr>
              <w:rPr>
                <w:rFonts w:ascii="Cambria Math" w:hAnsi="Cambria Math"/>
                <w:i/>
              </w:rPr>
            </m:ctrlPr>
          </m:sSubPr>
          <m:e>
            <m:r>
              <w:rPr>
                <w:rFonts w:ascii="Cambria Math" w:hAnsi="Cambria Math"/>
              </w:rPr>
              <m:t>E= E</m:t>
            </m:r>
          </m:e>
          <m:sub>
            <m:r>
              <w:rPr>
                <w:rFonts w:ascii="Cambria Math" w:hAnsi="Cambria Math"/>
              </w:rPr>
              <m:t>0</m:t>
            </m:r>
          </m:sub>
        </m:sSub>
        <m:r>
          <w:rPr>
            <w:rFonts w:ascii="Cambria Math" w:hAnsi="Cambria Math"/>
          </w:rPr>
          <m:t>*(1- α*(</m:t>
        </m:r>
        <m:f>
          <m:fPr>
            <m:ctrlPr>
              <w:rPr>
                <w:rFonts w:ascii="Cambria Math" w:hAnsi="Cambria Math"/>
                <w:i/>
              </w:rPr>
            </m:ctrlPr>
          </m:fPr>
          <m:num>
            <m:r>
              <w:rPr>
                <w:rFonts w:ascii="Cambria Math" w:hAnsi="Cambria Math"/>
              </w:rPr>
              <m:t>RL</m:t>
            </m:r>
          </m:num>
          <m:den>
            <m:sSub>
              <m:sSubPr>
                <m:ctrlPr>
                  <w:rPr>
                    <w:rFonts w:ascii="Cambria Math" w:hAnsi="Cambria Math"/>
                    <w:i/>
                  </w:rPr>
                </m:ctrlPr>
              </m:sSubPr>
              <m:e>
                <m:r>
                  <w:rPr>
                    <w:rFonts w:ascii="Cambria Math" w:hAnsi="Cambria Math"/>
                  </w:rPr>
                  <m:t>R</m:t>
                </m:r>
              </m:e>
              <m:sub>
                <m:r>
                  <w:rPr>
                    <w:rFonts w:ascii="Cambria Math" w:hAnsi="Cambria Math"/>
                  </w:rPr>
                  <m:t>total</m:t>
                </m:r>
              </m:sub>
            </m:sSub>
          </m:den>
        </m:f>
        <m:r>
          <w:rPr>
            <w:rFonts w:ascii="Cambria Math" w:hAnsi="Cambria Math"/>
          </w:rPr>
          <m:t>)</m:t>
        </m:r>
      </m:oMath>
      <w:r w:rsidR="00AE3CD8">
        <w:rPr>
          <w:rFonts w:eastAsiaTheme="minorEastAsia"/>
        </w:rPr>
        <w:t xml:space="preserve"> (</w:t>
      </w:r>
      <w:r w:rsidR="004A09F5">
        <w:rPr>
          <w:rFonts w:eastAsiaTheme="minorEastAsia"/>
        </w:rPr>
        <w:t>13</w:t>
      </w:r>
      <w:r w:rsidR="00AE3CD8">
        <w:rPr>
          <w:rFonts w:eastAsiaTheme="minorEastAsia"/>
        </w:rPr>
        <w:t>)</w:t>
      </w:r>
    </w:p>
    <w:p w14:paraId="65E740CC" w14:textId="2543FCB6" w:rsidR="00AE3CD8" w:rsidRDefault="00AE3CD8" w:rsidP="00AE3CD8">
      <w:r>
        <w:rPr>
          <w:rFonts w:eastAsiaTheme="minorEastAsia"/>
        </w:rPr>
        <w:t>Here E and E</w:t>
      </w:r>
      <w:r>
        <w:rPr>
          <w:rFonts w:eastAsiaTheme="minorEastAsia"/>
          <w:vertAlign w:val="subscript"/>
        </w:rPr>
        <w:t xml:space="preserve">0 </w:t>
      </w:r>
      <w:r>
        <w:t>are a patient’s minute ventilation volume (</w:t>
      </w:r>
      <w:proofErr w:type="spellStart"/>
      <w:r>
        <w:t>Vm</w:t>
      </w:r>
      <w:proofErr w:type="spellEnd"/>
      <w:r>
        <w:t>) after and before the use of opioids, respectively. E</w:t>
      </w:r>
      <w:r w:rsidRPr="0050334D">
        <w:rPr>
          <w:vertAlign w:val="subscript"/>
        </w:rPr>
        <w:t>0</w:t>
      </w:r>
      <w:r>
        <w:t xml:space="preserve"> was assumed to be 1. RL is the buprenorphine-occupied mu receptor, and </w:t>
      </w:r>
      <w:proofErr w:type="spellStart"/>
      <w:r>
        <w:t>R</w:t>
      </w:r>
      <w:r w:rsidRPr="006C2108">
        <w:rPr>
          <w:vertAlign w:val="subscript"/>
        </w:rPr>
        <w:t>total</w:t>
      </w:r>
      <w:proofErr w:type="spellEnd"/>
      <w:r>
        <w:rPr>
          <w:vertAlign w:val="subscript"/>
        </w:rPr>
        <w:t xml:space="preserve"> </w:t>
      </w:r>
      <w:r>
        <w:t xml:space="preserve">is the total amount of receptor (the sum of free, opioid-occupied, and naloxone-occupied receptors), which was assumed to be 1. The parameter </w:t>
      </w:r>
      <w:r>
        <w:rPr>
          <w:rFonts w:cs="Arial"/>
        </w:rPr>
        <w:t>α</w:t>
      </w:r>
      <w:r>
        <w:t xml:space="preserve"> is the intrinsic activity of each opioid and takes a value between 0 and 1. The </w:t>
      </w:r>
      <w:r>
        <w:rPr>
          <w:rFonts w:cs="Arial"/>
        </w:rPr>
        <w:t>α</w:t>
      </w:r>
      <w:r>
        <w:t xml:space="preserve"> values for buprenorphine was estimated to be 0.56 (coefficient of variation 5.6%), based on pharmacokinetic-pharmacodynamic analysis of respiratory depression in healthy volunteers </w:t>
      </w:r>
      <w:r>
        <w:fldChar w:fldCharType="begin"/>
      </w:r>
      <w:r w:rsidR="00C87F29">
        <w:instrText xml:space="preserve"> ADDIN EN.CITE &lt;EndNote&gt;&lt;Cite&gt;&lt;Author&gt;Yassen&lt;/Author&gt;&lt;Year&gt;2007&lt;/Year&gt;&lt;RecNum&gt;274&lt;/RecNum&gt;&lt;DisplayText&gt;[1]&lt;/DisplayText&gt;&lt;record&gt;&lt;rec-number&gt;274&lt;/rec-number&gt;&lt;foreign-keys&gt;&lt;key app="EN" db-id="wdv2wdxzmr2203evffzpapp70f22svdwxz0t" timestamp="1589485349"&gt;274&lt;/key&gt;&lt;/foreign-keys&gt;&lt;ref-type name="Journal Article"&gt;17&lt;/ref-type&gt;&lt;contributors&gt;&lt;authors&gt;&lt;author&gt;Yassen, A.&lt;/author&gt;&lt;author&gt;Olofsen, E.&lt;/author&gt;&lt;author&gt;Romberg, R.&lt;/author&gt;&lt;author&gt;Sarton, E.&lt;/author&gt;&lt;author&gt;Teppema, L.&lt;/author&gt;&lt;author&gt;Danhof, M.&lt;/author&gt;&lt;author&gt;Dahan, A.&lt;/author&gt;&lt;/authors&gt;&lt;/contributors&gt;&lt;auth-address&gt;Department of Pharmacology, Leiden/Amsterdam Center for Drug Research, Leiden, The Netherlands.&lt;/auth-address&gt;&lt;titles&gt;&lt;title&gt;Mechanism-based PK/PD modeling of the respiratory depressant effect of buprenorphine and fentanyl in healthy volunteers&lt;/title&gt;&lt;secondary-title&gt;Clin Pharmacol Ther&lt;/secondary-title&gt;&lt;/titles&gt;&lt;periodical&gt;&lt;full-title&gt;Clin Pharmacol Ther&lt;/full-title&gt;&lt;/periodical&gt;&lt;pages&gt;50-8&lt;/pages&gt;&lt;volume&gt;81&lt;/volume&gt;&lt;number&gt;1&lt;/number&gt;&lt;edition&gt;2006/12/23&lt;/edition&gt;&lt;keywords&gt;&lt;keyword&gt;Adult&lt;/keyword&gt;&lt;keyword&gt;Analgesics, Opioid/*adverse effects/*pharmacokinetics&lt;/keyword&gt;&lt;keyword&gt;Buprenorphine/*adverse effects/*pharmacokinetics&lt;/keyword&gt;&lt;keyword&gt;Double-Blind Method&lt;/keyword&gt;&lt;keyword&gt;Female&lt;/keyword&gt;&lt;keyword&gt;Fentanyl/*adverse effects/*pharmacokinetics&lt;/keyword&gt;&lt;keyword&gt;Half-Life&lt;/keyword&gt;&lt;keyword&gt;Humans&lt;/keyword&gt;&lt;keyword&gt;Male&lt;/keyword&gt;&lt;keyword&gt;Metabolic Clearance Rate&lt;/keyword&gt;&lt;keyword&gt;*Models, Biological&lt;/keyword&gt;&lt;keyword&gt;Respiratory Insufficiency/*chemically induced&lt;/keyword&gt;&lt;/keywords&gt;&lt;dates&gt;&lt;year&gt;2007&lt;/year&gt;&lt;pub-dates&gt;&lt;date&gt;Jan&lt;/date&gt;&lt;/pub-dates&gt;&lt;/dates&gt;&lt;isbn&gt;0009-9236 (Print)&amp;#xD;0009-9236 (Linking)&lt;/isbn&gt;&lt;accession-num&gt;17185999&lt;/accession-num&gt;&lt;urls&gt;&lt;related-urls&gt;&lt;url&gt;https://www.ncbi.nlm.nih.gov/pubmed/17185999&lt;/url&gt;&lt;/related-urls&gt;&lt;/urls&gt;&lt;electronic-resource-num&gt;10.1038/sj.clpt.6100025&lt;/electronic-resource-num&gt;&lt;/record&gt;&lt;/Cite&gt;&lt;/EndNote&gt;</w:instrText>
      </w:r>
      <w:r>
        <w:fldChar w:fldCharType="separate"/>
      </w:r>
      <w:r w:rsidR="00C87F29">
        <w:rPr>
          <w:noProof/>
        </w:rPr>
        <w:t>[1]</w:t>
      </w:r>
      <w:r>
        <w:fldChar w:fldCharType="end"/>
      </w:r>
      <w:r>
        <w:t xml:space="preserve">. </w:t>
      </w:r>
      <w:r w:rsidR="00D60511">
        <w:t>Our model was able to reproduce clinical data showing buprenorphine-induced ventilation depression and naloxone-mediated reversal</w:t>
      </w:r>
      <w:r w:rsidR="007479B9">
        <w:t xml:space="preserve"> (</w:t>
      </w:r>
      <w:r w:rsidR="007479B9" w:rsidRPr="007479B9">
        <w:t>Clinical_Comparison_all/Clinical_Comparison_Buprenorphine/figs/Buprenorphine_IV_Naloxone_IV_Full_timepoints.pdf</w:t>
      </w:r>
      <w:r w:rsidR="007479B9">
        <w:t>)</w:t>
      </w:r>
      <w:r w:rsidR="00D60511">
        <w:t>.</w:t>
      </w:r>
    </w:p>
    <w:p w14:paraId="02819A93" w14:textId="1E4C0940" w:rsidR="007479B9" w:rsidRDefault="007479B9" w:rsidP="007479B9">
      <w:pPr>
        <w:rPr>
          <w:rFonts w:cs="Arial"/>
        </w:rPr>
      </w:pPr>
      <w:r>
        <w:t>To recreate the figure, run “Buprenorphine_IV.sh”</w:t>
      </w:r>
      <w:r w:rsidR="00C25575">
        <w:t xml:space="preserve"> in (</w:t>
      </w:r>
      <w:proofErr w:type="spellStart"/>
      <w:r w:rsidR="00C25575">
        <w:t>Clinical_Comparison_Buprenorphine</w:t>
      </w:r>
      <w:proofErr w:type="spellEnd"/>
      <w:r w:rsidR="00C25575">
        <w:t xml:space="preserve">/). </w:t>
      </w:r>
      <w:r>
        <w:t>The figure</w:t>
      </w:r>
      <w:r w:rsidR="00226ABB">
        <w:t>, automatically saved in figs/,</w:t>
      </w:r>
      <w:r>
        <w:t xml:space="preserve"> will depict respirator</w:t>
      </w:r>
      <w:r w:rsidR="00C25575">
        <w:t>y</w:t>
      </w:r>
      <w:r>
        <w:t xml:space="preserve"> depression in response to .2mg Buprenorphine followed by reversal </w:t>
      </w:r>
      <w:r w:rsidR="008607DB">
        <w:t>by</w:t>
      </w:r>
      <w:r>
        <w:t xml:space="preserve"> a </w:t>
      </w:r>
      <w:r w:rsidR="00C8324F">
        <w:t>90-minute</w:t>
      </w:r>
      <w:r>
        <w:t xml:space="preserve"> infusion of naloxone started 30 minutes after Buprenorphine dosing. </w:t>
      </w:r>
    </w:p>
    <w:p w14:paraId="3C428FDC" w14:textId="6095B82C" w:rsidR="007479B9" w:rsidRDefault="007479B9" w:rsidP="00AE3CD8"/>
    <w:p w14:paraId="6AC7543C" w14:textId="77777777" w:rsidR="007479B9" w:rsidRDefault="007479B9" w:rsidP="00AE3CD8">
      <w:pPr>
        <w:rPr>
          <w:rFonts w:cs="Arial"/>
        </w:rPr>
      </w:pPr>
    </w:p>
    <w:p w14:paraId="73ADCE56" w14:textId="01B3992C" w:rsidR="00AE3CD8" w:rsidRDefault="00AE3CD8" w:rsidP="00AE3CD8">
      <w:pPr>
        <w:rPr>
          <w:rFonts w:cs="Arial"/>
        </w:rPr>
      </w:pPr>
      <w:r>
        <w:rPr>
          <w:rFonts w:cs="Arial"/>
        </w:rPr>
        <w:t>For fentanyl, it was estimated that the relationship between its concentration and the ventilation is non-linear</w:t>
      </w:r>
      <w:r w:rsidR="004F2E31">
        <w:rPr>
          <w:rFonts w:cs="Arial"/>
        </w:rPr>
        <w:t xml:space="preserve"> and has different parameters for naïve vs chronic users </w:t>
      </w:r>
      <w:r w:rsidR="004F2E31">
        <w:rPr>
          <w:rFonts w:cs="Arial"/>
        </w:rPr>
        <w:fldChar w:fldCharType="begin"/>
      </w:r>
      <w:r w:rsidR="0063256E">
        <w:rPr>
          <w:rFonts w:cs="Arial"/>
        </w:rPr>
        <w:instrText xml:space="preserve"> ADDIN EN.CITE &lt;EndNote&gt;&lt;Cite&gt;&lt;Author&gt;Algera&lt;/Author&gt;&lt;Year&gt;2020&lt;/Year&gt;&lt;RecNum&gt;309&lt;/RecNum&gt;&lt;DisplayText&gt;[3]&lt;/DisplayText&gt;&lt;record&gt;&lt;rec-number&gt;309&lt;/rec-number&gt;&lt;foreign-keys&gt;&lt;key app="EN" db-id="wdv2wdxzmr2203evffzpapp70f22svdwxz0t" timestamp="1606160677"&gt;309&lt;/key&gt;&lt;/foreign-keys&gt;&lt;ref-type name="Journal Article"&gt;17&lt;/ref-type&gt;&lt;contributors&gt;&lt;authors&gt;&lt;author&gt;Algera, M. H.&lt;/author&gt;&lt;author&gt;Olofsen, E.&lt;/author&gt;&lt;author&gt;Moss, L.&lt;/author&gt;&lt;author&gt;Dobbins, R. L.&lt;/author&gt;&lt;author&gt;Niesters, M.&lt;/author&gt;&lt;author&gt;van Velzen, M.&lt;/author&gt;&lt;author&gt;Groeneveld, G. J.&lt;/author&gt;&lt;author&gt;Heuberger, J.&lt;/author&gt;&lt;author&gt;Laffont, C. M.&lt;/author&gt;&lt;author&gt;Dahan, A.&lt;/author&gt;&lt;/authors&gt;&lt;/contributors&gt;&lt;auth-address&gt;Department of Anesthesiology, Leiden University Medical Center, Leiden, The Netherlands.&amp;#xD;Centre for Human Drug Research, Leiden, The Netherlands.&amp;#xD;Indivior Inc., North Chesterfield, Virginia, USA.&lt;/auth-address&gt;&lt;titles&gt;&lt;title&gt;Tolerance to Opioid-Induced Respiratory Depression in Chronic High-Dose Opioid Users: A Model-Based Comparison With Opioid-Naive Individuals&lt;/title&gt;&lt;secondary-title&gt;Clin Pharmacol Ther&lt;/secondary-title&gt;&lt;/titles&gt;&lt;periodical&gt;&lt;full-title&gt;Clin Pharmacol Ther&lt;/full-title&gt;&lt;/periodical&gt;&lt;edition&gt;2020/09/01&lt;/edition&gt;&lt;dates&gt;&lt;year&gt;2020&lt;/year&gt;&lt;pub-dates&gt;&lt;date&gt;Aug 31&lt;/date&gt;&lt;/pub-dates&gt;&lt;/dates&gt;&lt;isbn&gt;1532-6535 (Electronic)&amp;#xD;0009-9236 (Linking)&lt;/isbn&gt;&lt;accession-num&gt;32865832&lt;/accession-num&gt;&lt;urls&gt;&lt;related-urls&gt;&lt;url&gt;https://www.ncbi.nlm.nih.gov/pubmed/32865832&lt;/url&gt;&lt;/related-urls&gt;&lt;/urls&gt;&lt;electronic-resource-num&gt;10.1002/cpt.2027&lt;/electronic-resource-num&gt;&lt;/record&gt;&lt;/Cite&gt;&lt;/EndNote&gt;</w:instrText>
      </w:r>
      <w:r w:rsidR="004F2E31">
        <w:rPr>
          <w:rFonts w:cs="Arial"/>
        </w:rPr>
        <w:fldChar w:fldCharType="separate"/>
      </w:r>
      <w:r w:rsidR="0063256E">
        <w:rPr>
          <w:rFonts w:cs="Arial"/>
          <w:noProof/>
        </w:rPr>
        <w:t>[3]</w:t>
      </w:r>
      <w:r w:rsidR="004F2E31">
        <w:rPr>
          <w:rFonts w:cs="Arial"/>
        </w:rPr>
        <w:fldChar w:fldCharType="end"/>
      </w:r>
      <w:r w:rsidR="004F2E31">
        <w:rPr>
          <w:rFonts w:cs="Arial"/>
        </w:rPr>
        <w:t>.</w:t>
      </w:r>
    </w:p>
    <w:p w14:paraId="6DD1BF96" w14:textId="3C3EFD1D" w:rsidR="00AE3CD8" w:rsidRDefault="004F2E31" w:rsidP="00AE3CD8">
      <w:pPr>
        <w:rPr>
          <w:rFonts w:eastAsiaTheme="minorEastAsia"/>
        </w:rPr>
      </w:pPr>
      <w:bookmarkStart w:id="4" w:name="_Hlk49952452"/>
      <m:oMath>
        <m:r>
          <w:rPr>
            <w:rFonts w:ascii="Cambria Math" w:eastAsiaTheme="minorEastAsia" w:hAnsi="Cambria Math"/>
          </w:rPr>
          <m:t xml:space="preserve">V(t)=VB*(1-     </m:t>
        </m:r>
        <m:f>
          <m:fPr>
            <m:type m:val="skw"/>
            <m:ctrlPr>
              <w:rPr>
                <w:rFonts w:ascii="Cambria Math" w:eastAsiaTheme="minorEastAsia" w:hAnsi="Cambria Math"/>
                <w:i/>
              </w:rPr>
            </m:ctrlPr>
          </m:fPr>
          <m:num>
            <m:r>
              <w:rPr>
                <w:rFonts w:ascii="Cambria Math" w:eastAsiaTheme="minorEastAsia" w:hAnsi="Cambria Math"/>
              </w:rPr>
              <m:t>α*(C(t)/C50)</m:t>
            </m:r>
          </m:num>
          <m:den>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C50</m:t>
                </m:r>
              </m:den>
            </m:f>
            <m:r>
              <w:rPr>
                <w:rFonts w:ascii="Cambria Math" w:eastAsiaTheme="minorEastAsia" w:hAnsi="Cambria Math"/>
              </w:rPr>
              <m:t>)</m:t>
            </m:r>
          </m:den>
        </m:f>
        <m:r>
          <w:rPr>
            <w:rFonts w:ascii="Cambria Math" w:eastAsiaTheme="minorEastAsia" w:hAnsi="Cambria Math"/>
          </w:rPr>
          <m:t xml:space="preserve"> </m:t>
        </m:r>
      </m:oMath>
      <w:bookmarkEnd w:id="4"/>
      <w:r w:rsidR="00AE3CD8">
        <w:rPr>
          <w:rFonts w:eastAsiaTheme="minorEastAsia"/>
        </w:rPr>
        <w:t xml:space="preserve">  (1</w:t>
      </w:r>
      <w:r w:rsidR="004A09F5">
        <w:rPr>
          <w:rFonts w:eastAsiaTheme="minorEastAsia"/>
        </w:rPr>
        <w:t>4</w:t>
      </w:r>
      <w:r w:rsidR="00AE3CD8">
        <w:rPr>
          <w:rFonts w:eastAsiaTheme="minorEastAsia"/>
        </w:rPr>
        <w:t>)</w:t>
      </w:r>
    </w:p>
    <w:p w14:paraId="111F3722" w14:textId="74ECF205" w:rsidR="00D00915" w:rsidRDefault="00AE3CD8" w:rsidP="00AE3CD8">
      <w:pPr>
        <w:rPr>
          <w:rFonts w:eastAsiaTheme="minorEastAsia" w:cs="Arial"/>
        </w:rPr>
      </w:pPr>
      <w:r>
        <w:rPr>
          <w:rFonts w:cs="Arial"/>
        </w:rPr>
        <w:lastRenderedPageBreak/>
        <w:t xml:space="preserve">Here </w:t>
      </w:r>
      <w:r w:rsidR="00D00915">
        <w:rPr>
          <w:rFonts w:cs="Arial"/>
        </w:rPr>
        <w:t xml:space="preserve">VB and V(t) are minute ventilation volume (mL/min) at baseline and after </w:t>
      </w:r>
      <w:r w:rsidR="00362D48">
        <w:rPr>
          <w:rFonts w:cs="Arial"/>
        </w:rPr>
        <w:t>opioid</w:t>
      </w:r>
      <w:r w:rsidR="00D00915">
        <w:rPr>
          <w:rFonts w:cs="Arial"/>
        </w:rPr>
        <w:t xml:space="preserve"> treatment, respectively. C(t) is the opioid concentration in the effective compartment</w:t>
      </w:r>
      <w:r w:rsidR="00EE65C1">
        <w:rPr>
          <w:rFonts w:cs="Arial"/>
        </w:rPr>
        <w:t xml:space="preserve"> (E in equation 12 and 13)</w:t>
      </w:r>
      <w:r w:rsidR="00D00915">
        <w:rPr>
          <w:rFonts w:cs="Arial"/>
        </w:rPr>
        <w:t xml:space="preserve">, and C50 is the concentration that causes 50% reduction of ventilation. The parameter </w:t>
      </w:r>
      <m:oMath>
        <m:r>
          <w:rPr>
            <w:rFonts w:ascii="Cambria Math" w:eastAsiaTheme="minorEastAsia" w:hAnsi="Cambria Math"/>
          </w:rPr>
          <m:t>α</m:t>
        </m:r>
      </m:oMath>
      <w:r w:rsidR="00D00915">
        <w:rPr>
          <w:rFonts w:eastAsiaTheme="minorEastAsia" w:cs="Arial"/>
        </w:rPr>
        <w:t xml:space="preserve"> combines receptor reserve and intrinsic ligand activity, and is assumed to be 1 for both chronic and naïve users </w:t>
      </w:r>
      <w:r w:rsidR="00D00915">
        <w:rPr>
          <w:rFonts w:eastAsiaTheme="minorEastAsia" w:cs="Arial"/>
        </w:rPr>
        <w:fldChar w:fldCharType="begin"/>
      </w:r>
      <w:r w:rsidR="0063256E">
        <w:rPr>
          <w:rFonts w:eastAsiaTheme="minorEastAsia" w:cs="Arial"/>
        </w:rPr>
        <w:instrText xml:space="preserve"> ADDIN EN.CITE &lt;EndNote&gt;&lt;Cite&gt;&lt;Author&gt;Algera&lt;/Author&gt;&lt;Year&gt;2020&lt;/Year&gt;&lt;RecNum&gt;309&lt;/RecNum&gt;&lt;DisplayText&gt;[3]&lt;/DisplayText&gt;&lt;record&gt;&lt;rec-number&gt;309&lt;/rec-number&gt;&lt;foreign-keys&gt;&lt;key app="EN" db-id="wdv2wdxzmr2203evffzpapp70f22svdwxz0t" timestamp="1606160677"&gt;309&lt;/key&gt;&lt;/foreign-keys&gt;&lt;ref-type name="Journal Article"&gt;17&lt;/ref-type&gt;&lt;contributors&gt;&lt;authors&gt;&lt;author&gt;Algera, M. H.&lt;/author&gt;&lt;author&gt;Olofsen, E.&lt;/author&gt;&lt;author&gt;Moss, L.&lt;/author&gt;&lt;author&gt;Dobbins, R. L.&lt;/author&gt;&lt;author&gt;Niesters, M.&lt;/author&gt;&lt;author&gt;van Velzen, M.&lt;/author&gt;&lt;author&gt;Groeneveld, G. J.&lt;/author&gt;&lt;author&gt;Heuberger, J.&lt;/author&gt;&lt;author&gt;Laffont, C. M.&lt;/author&gt;&lt;author&gt;Dahan, A.&lt;/author&gt;&lt;/authors&gt;&lt;/contributors&gt;&lt;auth-address&gt;Department of Anesthesiology, Leiden University Medical Center, Leiden, The Netherlands.&amp;#xD;Centre for Human Drug Research, Leiden, The Netherlands.&amp;#xD;Indivior Inc., North Chesterfield, Virginia, USA.&lt;/auth-address&gt;&lt;titles&gt;&lt;title&gt;Tolerance to Opioid-Induced Respiratory Depression in Chronic High-Dose Opioid Users: A Model-Based Comparison With Opioid-Naive Individuals&lt;/title&gt;&lt;secondary-title&gt;Clin Pharmacol Ther&lt;/secondary-title&gt;&lt;/titles&gt;&lt;periodical&gt;&lt;full-title&gt;Clin Pharmacol Ther&lt;/full-title&gt;&lt;/periodical&gt;&lt;edition&gt;2020/09/01&lt;/edition&gt;&lt;dates&gt;&lt;year&gt;2020&lt;/year&gt;&lt;pub-dates&gt;&lt;date&gt;Aug 31&lt;/date&gt;&lt;/pub-dates&gt;&lt;/dates&gt;&lt;isbn&gt;1532-6535 (Electronic)&amp;#xD;0009-9236 (Linking)&lt;/isbn&gt;&lt;accession-num&gt;32865832&lt;/accession-num&gt;&lt;urls&gt;&lt;related-urls&gt;&lt;url&gt;https://www.ncbi.nlm.nih.gov/pubmed/32865832&lt;/url&gt;&lt;/related-urls&gt;&lt;/urls&gt;&lt;electronic-resource-num&gt;10.1002/cpt.2027&lt;/electronic-resource-num&gt;&lt;/record&gt;&lt;/Cite&gt;&lt;/EndNote&gt;</w:instrText>
      </w:r>
      <w:r w:rsidR="00D00915">
        <w:rPr>
          <w:rFonts w:eastAsiaTheme="minorEastAsia" w:cs="Arial"/>
        </w:rPr>
        <w:fldChar w:fldCharType="separate"/>
      </w:r>
      <w:r w:rsidR="0063256E">
        <w:rPr>
          <w:rFonts w:eastAsiaTheme="minorEastAsia" w:cs="Arial"/>
          <w:noProof/>
        </w:rPr>
        <w:t>[3]</w:t>
      </w:r>
      <w:r w:rsidR="00D00915">
        <w:rPr>
          <w:rFonts w:eastAsiaTheme="minorEastAsia" w:cs="Arial"/>
        </w:rPr>
        <w:fldChar w:fldCharType="end"/>
      </w:r>
      <w:r w:rsidR="00D00915">
        <w:rPr>
          <w:rFonts w:eastAsiaTheme="minorEastAsia" w:cs="Arial"/>
        </w:rPr>
        <w:t xml:space="preserve">. The parameter C50 is 420 and 1140 ng/L for naïve and chronic users, respectively </w:t>
      </w:r>
      <w:r w:rsidR="00D00915">
        <w:rPr>
          <w:rFonts w:eastAsiaTheme="minorEastAsia" w:cs="Arial"/>
        </w:rPr>
        <w:fldChar w:fldCharType="begin"/>
      </w:r>
      <w:r w:rsidR="0063256E">
        <w:rPr>
          <w:rFonts w:eastAsiaTheme="minorEastAsia" w:cs="Arial"/>
        </w:rPr>
        <w:instrText xml:space="preserve"> ADDIN EN.CITE &lt;EndNote&gt;&lt;Cite&gt;&lt;Author&gt;Algera&lt;/Author&gt;&lt;Year&gt;2020&lt;/Year&gt;&lt;RecNum&gt;309&lt;/RecNum&gt;&lt;DisplayText&gt;[3]&lt;/DisplayText&gt;&lt;record&gt;&lt;rec-number&gt;309&lt;/rec-number&gt;&lt;foreign-keys&gt;&lt;key app="EN" db-id="wdv2wdxzmr2203evffzpapp70f22svdwxz0t" timestamp="1606160677"&gt;309&lt;/key&gt;&lt;/foreign-keys&gt;&lt;ref-type name="Journal Article"&gt;17&lt;/ref-type&gt;&lt;contributors&gt;&lt;authors&gt;&lt;author&gt;Algera, M. H.&lt;/author&gt;&lt;author&gt;Olofsen, E.&lt;/author&gt;&lt;author&gt;Moss, L.&lt;/author&gt;&lt;author&gt;Dobbins, R. L.&lt;/author&gt;&lt;author&gt;Niesters, M.&lt;/author&gt;&lt;author&gt;van Velzen, M.&lt;/author&gt;&lt;author&gt;Groeneveld, G. J.&lt;/author&gt;&lt;author&gt;Heuberger, J.&lt;/author&gt;&lt;author&gt;Laffont, C. M.&lt;/author&gt;&lt;author&gt;Dahan, A.&lt;/author&gt;&lt;/authors&gt;&lt;/contributors&gt;&lt;auth-address&gt;Department of Anesthesiology, Leiden University Medical Center, Leiden, The Netherlands.&amp;#xD;Centre for Human Drug Research, Leiden, The Netherlands.&amp;#xD;Indivior Inc., North Chesterfield, Virginia, USA.&lt;/auth-address&gt;&lt;titles&gt;&lt;title&gt;Tolerance to Opioid-Induced Respiratory Depression in Chronic High-Dose Opioid Users: A Model-Based Comparison With Opioid-Naive Individuals&lt;/title&gt;&lt;secondary-title&gt;Clin Pharmacol Ther&lt;/secondary-title&gt;&lt;/titles&gt;&lt;periodical&gt;&lt;full-title&gt;Clin Pharmacol Ther&lt;/full-title&gt;&lt;/periodical&gt;&lt;edition&gt;2020/09/01&lt;/edition&gt;&lt;dates&gt;&lt;year&gt;2020&lt;/year&gt;&lt;pub-dates&gt;&lt;date&gt;Aug 31&lt;/date&gt;&lt;/pub-dates&gt;&lt;/dates&gt;&lt;isbn&gt;1532-6535 (Electronic)&amp;#xD;0009-9236 (Linking)&lt;/isbn&gt;&lt;accession-num&gt;32865832&lt;/accession-num&gt;&lt;urls&gt;&lt;related-urls&gt;&lt;url&gt;https://www.ncbi.nlm.nih.gov/pubmed/32865832&lt;/url&gt;&lt;/related-urls&gt;&lt;/urls&gt;&lt;electronic-resource-num&gt;10.1002/cpt.2027&lt;/electronic-resource-num&gt;&lt;/record&gt;&lt;/Cite&gt;&lt;/EndNote&gt;</w:instrText>
      </w:r>
      <w:r w:rsidR="00D00915">
        <w:rPr>
          <w:rFonts w:eastAsiaTheme="minorEastAsia" w:cs="Arial"/>
        </w:rPr>
        <w:fldChar w:fldCharType="separate"/>
      </w:r>
      <w:r w:rsidR="0063256E">
        <w:rPr>
          <w:rFonts w:eastAsiaTheme="minorEastAsia" w:cs="Arial"/>
          <w:noProof/>
        </w:rPr>
        <w:t>[3]</w:t>
      </w:r>
      <w:r w:rsidR="00D00915">
        <w:rPr>
          <w:rFonts w:eastAsiaTheme="minorEastAsia" w:cs="Arial"/>
        </w:rPr>
        <w:fldChar w:fldCharType="end"/>
      </w:r>
      <w:r w:rsidR="00D00915">
        <w:rPr>
          <w:rFonts w:eastAsiaTheme="minorEastAsia" w:cs="Arial"/>
        </w:rPr>
        <w:t>.</w:t>
      </w:r>
    </w:p>
    <w:p w14:paraId="6020A073" w14:textId="1C95A29E" w:rsidR="00DC2DDE" w:rsidRDefault="00DC2DDE" w:rsidP="00AE3CD8">
      <w:pPr>
        <w:rPr>
          <w:rFonts w:eastAsiaTheme="minorEastAsia" w:cs="Arial"/>
        </w:rPr>
      </w:pPr>
      <w:r>
        <w:rPr>
          <w:rFonts w:eastAsiaTheme="minorEastAsia" w:cs="Arial"/>
        </w:rPr>
        <w:t>To simulate competitive binding between opioid and naloxone we needed to reparametrize the above equation to use the fraction of opioid-bound mu receptor (</w:t>
      </w:r>
      <w:r w:rsidR="00CF35F2">
        <w:rPr>
          <w:rFonts w:eastAsiaTheme="minorEastAsia" w:cs="Arial"/>
        </w:rPr>
        <w:t>LR</w:t>
      </w:r>
      <w:r>
        <w:rPr>
          <w:rFonts w:eastAsiaTheme="minorEastAsia" w:cs="Arial"/>
        </w:rPr>
        <w:t>). To achieve this goal</w:t>
      </w:r>
      <w:r w:rsidR="00EE65C1">
        <w:rPr>
          <w:rFonts w:eastAsiaTheme="minorEastAsia" w:cs="Arial"/>
        </w:rPr>
        <w:t>,</w:t>
      </w:r>
      <w:r>
        <w:rPr>
          <w:rFonts w:eastAsiaTheme="minorEastAsia" w:cs="Arial"/>
        </w:rPr>
        <w:t xml:space="preserve"> we took advantage of the well</w:t>
      </w:r>
      <w:r w:rsidR="00EE65C1">
        <w:rPr>
          <w:rFonts w:eastAsiaTheme="minorEastAsia" w:cs="Arial"/>
        </w:rPr>
        <w:t>-</w:t>
      </w:r>
      <w:r>
        <w:rPr>
          <w:rFonts w:eastAsiaTheme="minorEastAsia" w:cs="Arial"/>
        </w:rPr>
        <w:t>known linear relationship between ventilation and carbon dioxide (CO2)</w:t>
      </w:r>
      <w:r w:rsidR="0088237F">
        <w:rPr>
          <w:rFonts w:eastAsiaTheme="minorEastAsia" w:cs="Arial"/>
        </w:rPr>
        <w:t xml:space="preserve"> at steady state</w:t>
      </w:r>
      <w:r w:rsidR="00B51C74">
        <w:rPr>
          <w:rFonts w:eastAsiaTheme="minorEastAsia" w:cs="Arial"/>
        </w:rPr>
        <w:t xml:space="preserve"> </w:t>
      </w:r>
      <w:r w:rsidR="00B51C74">
        <w:rPr>
          <w:rFonts w:eastAsiaTheme="minorEastAsia" w:cs="Arial"/>
        </w:rPr>
        <w:fldChar w:fldCharType="begin"/>
      </w:r>
      <w:r w:rsidR="00B51C74">
        <w:rPr>
          <w:rFonts w:eastAsiaTheme="minorEastAsia" w:cs="Arial"/>
        </w:rPr>
        <w:instrText xml:space="preserve"> ADDIN EN.CITE &lt;EndNote&gt;&lt;Cite&gt;&lt;Author&gt;Olofsen&lt;/Author&gt;&lt;Year&gt;2010&lt;/Year&gt;&lt;RecNum&gt;311&lt;/RecNum&gt;&lt;DisplayText&gt;[6]&lt;/DisplayText&gt;&lt;record&gt;&lt;rec-number&gt;311&lt;/rec-number&gt;&lt;foreign-keys&gt;&lt;key app="EN" db-id="wdv2wdxzmr2203evffzpapp70f22svdwxz0t" timestamp="1614003151"&gt;311&lt;/key&gt;&lt;/foreign-keys&gt;&lt;ref-type name="Journal Article"&gt;17&lt;/ref-type&gt;&lt;contributors&gt;&lt;authors&gt;&lt;author&gt;Olofsen, E.&lt;/author&gt;&lt;author&gt;Boom, M.&lt;/author&gt;&lt;author&gt;Nieuwenhuijs, D.&lt;/author&gt;&lt;author&gt;Sarton, E.&lt;/author&gt;&lt;author&gt;Teppema, L.&lt;/author&gt;&lt;author&gt;Aarts, L.&lt;/author&gt;&lt;author&gt;Dahan, A.&lt;/author&gt;&lt;/authors&gt;&lt;/contributors&gt;&lt;auth-address&gt;Department of Anesthesiology, Leiden University Medical Center, Leiden, The Netherlands.&lt;/auth-address&gt;&lt;titles&gt;&lt;title&gt;Modeling the non-steady state respiratory effects of remifentanil in awake and propofol-sedated healthy volunteers&lt;/title&gt;&lt;secondary-title&gt;Anesthesiology&lt;/secondary-title&gt;&lt;/titles&gt;&lt;periodical&gt;&lt;full-title&gt;Anesthesiology&lt;/full-title&gt;&lt;/periodical&gt;&lt;pages&gt;1382-95&lt;/pages&gt;&lt;volume&gt;112&lt;/volume&gt;&lt;number&gt;6&lt;/number&gt;&lt;edition&gt;2010/05/13&lt;/edition&gt;&lt;keywords&gt;&lt;keyword&gt;Adolescent&lt;/keyword&gt;&lt;keyword&gt;Adult&lt;/keyword&gt;&lt;keyword&gt;Apnea/blood/chemically induced&lt;/keyword&gt;&lt;keyword&gt;Humans&lt;/keyword&gt;&lt;keyword&gt;Hypnotics and Sedatives/administration &amp;amp; dosage/*blood&lt;/keyword&gt;&lt;keyword&gt;Infusion Pumps&lt;/keyword&gt;&lt;keyword&gt;Male&lt;/keyword&gt;&lt;keyword&gt;*Models, Biological&lt;/keyword&gt;&lt;keyword&gt;Piperidines/administration &amp;amp; dosage/adverse effects/*blood&lt;/keyword&gt;&lt;keyword&gt;Propofol/administration &amp;amp; dosage/adverse effects/*blood&lt;/keyword&gt;&lt;keyword&gt;Remifentanil&lt;/keyword&gt;&lt;keyword&gt;Respiratory Mechanics/drug effects/*physiology&lt;/keyword&gt;&lt;keyword&gt;Wakefulness/drug effects/*physiology&lt;/keyword&gt;&lt;keyword&gt;Young Adult&lt;/keyword&gt;&lt;/keywords&gt;&lt;dates&gt;&lt;year&gt;2010&lt;/year&gt;&lt;pub-dates&gt;&lt;date&gt;Jun&lt;/date&gt;&lt;/pub-dates&gt;&lt;/dates&gt;&lt;isbn&gt;1528-1175 (Electronic)&amp;#xD;0003-3022 (Linking)&lt;/isbn&gt;&lt;accession-num&gt;20461001&lt;/accession-num&gt;&lt;urls&gt;&lt;related-urls&gt;&lt;url&gt;https://www.ncbi.nlm.nih.gov/pubmed/20461001&lt;/url&gt;&lt;/related-urls&gt;&lt;/urls&gt;&lt;electronic-resource-num&gt;10.1097/ALN.0b013e3181d69087&lt;/electronic-resource-num&gt;&lt;/record&gt;&lt;/Cite&gt;&lt;/EndNote&gt;</w:instrText>
      </w:r>
      <w:r w:rsidR="00B51C74">
        <w:rPr>
          <w:rFonts w:eastAsiaTheme="minorEastAsia" w:cs="Arial"/>
        </w:rPr>
        <w:fldChar w:fldCharType="separate"/>
      </w:r>
      <w:r w:rsidR="00B51C74">
        <w:rPr>
          <w:rFonts w:eastAsiaTheme="minorEastAsia" w:cs="Arial"/>
          <w:noProof/>
        </w:rPr>
        <w:t>[6]</w:t>
      </w:r>
      <w:r w:rsidR="00B51C74">
        <w:rPr>
          <w:rFonts w:eastAsiaTheme="minorEastAsia" w:cs="Arial"/>
        </w:rPr>
        <w:fldChar w:fldCharType="end"/>
      </w:r>
      <w:r>
        <w:rPr>
          <w:rFonts w:eastAsiaTheme="minorEastAsia" w:cs="Arial"/>
        </w:rPr>
        <w:t>:</w:t>
      </w:r>
    </w:p>
    <w:p w14:paraId="7307700D" w14:textId="0FF578B0" w:rsidR="00DC2DDE" w:rsidRDefault="00DC2DDE" w:rsidP="00AE3CD8">
      <w:pPr>
        <w:rPr>
          <w:rFonts w:eastAsiaTheme="minorEastAsia" w:cs="Arial"/>
        </w:rPr>
      </w:pPr>
      <m:oMath>
        <m:r>
          <w:rPr>
            <w:rFonts w:ascii="Cambria Math" w:eastAsiaTheme="minorEastAsia" w:hAnsi="Cambria Math" w:cs="Arial"/>
          </w:rPr>
          <m:t>V=G*(PeCO2-B)</m:t>
        </m:r>
      </m:oMath>
      <w:r>
        <w:rPr>
          <w:rFonts w:eastAsiaTheme="minorEastAsia" w:cs="Arial"/>
        </w:rPr>
        <w:t xml:space="preserve">   (1</w:t>
      </w:r>
      <w:r w:rsidR="004A09F5">
        <w:rPr>
          <w:rFonts w:eastAsiaTheme="minorEastAsia" w:cs="Arial"/>
        </w:rPr>
        <w:t>5</w:t>
      </w:r>
      <w:r w:rsidR="00425F4A">
        <w:rPr>
          <w:rFonts w:eastAsiaTheme="minorEastAsia" w:cs="Arial"/>
        </w:rPr>
        <w:t>)</w:t>
      </w:r>
    </w:p>
    <w:p w14:paraId="7193F4E3" w14:textId="268DE2F7" w:rsidR="0088237F" w:rsidRDefault="00DC2DDE" w:rsidP="00AE3CD8">
      <w:pPr>
        <w:rPr>
          <w:rFonts w:eastAsiaTheme="minorEastAsia" w:cs="Arial"/>
        </w:rPr>
      </w:pPr>
      <w:r>
        <w:rPr>
          <w:rFonts w:eastAsiaTheme="minorEastAsia" w:cs="Arial"/>
        </w:rPr>
        <w:t xml:space="preserve">Here V is the ventilation, G is the gain of the ventilatory control system, PeCO2 is the end-tidal CO2 pressure, and B is the extrapolated CO2 pressure where apnea would occur (apneic threshold) </w:t>
      </w:r>
      <w:r>
        <w:rPr>
          <w:rFonts w:eastAsiaTheme="minorEastAsia" w:cs="Arial"/>
        </w:rPr>
        <w:fldChar w:fldCharType="begin"/>
      </w:r>
      <w:r>
        <w:rPr>
          <w:rFonts w:eastAsiaTheme="minorEastAsia" w:cs="Arial"/>
        </w:rPr>
        <w:instrText xml:space="preserve"> ADDIN EN.CITE &lt;EndNote&gt;&lt;Cite&gt;&lt;Author&gt;Olofsen&lt;/Author&gt;&lt;Year&gt;2010&lt;/Year&gt;&lt;RecNum&gt;311&lt;/RecNum&gt;&lt;DisplayText&gt;[6]&lt;/DisplayText&gt;&lt;record&gt;&lt;rec-number&gt;311&lt;/rec-number&gt;&lt;foreign-keys&gt;&lt;key app="EN" db-id="wdv2wdxzmr2203evffzpapp70f22svdwxz0t" timestamp="1614003151"&gt;311&lt;/key&gt;&lt;/foreign-keys&gt;&lt;ref-type name="Journal Article"&gt;17&lt;/ref-type&gt;&lt;contributors&gt;&lt;authors&gt;&lt;author&gt;Olofsen, E.&lt;/author&gt;&lt;author&gt;Boom, M.&lt;/author&gt;&lt;author&gt;Nieuwenhuijs, D.&lt;/author&gt;&lt;author&gt;Sarton, E.&lt;/author&gt;&lt;author&gt;Teppema, L.&lt;/author&gt;&lt;author&gt;Aarts, L.&lt;/author&gt;&lt;author&gt;Dahan, A.&lt;/author&gt;&lt;/authors&gt;&lt;/contributors&gt;&lt;auth-address&gt;Department of Anesthesiology, Leiden University Medical Center, Leiden, The Netherlands.&lt;/auth-address&gt;&lt;titles&gt;&lt;title&gt;Modeling the non-steady state respiratory effects of remifentanil in awake and propofol-sedated healthy volunteers&lt;/title&gt;&lt;secondary-title&gt;Anesthesiology&lt;/secondary-title&gt;&lt;/titles&gt;&lt;periodical&gt;&lt;full-title&gt;Anesthesiology&lt;/full-title&gt;&lt;/periodical&gt;&lt;pages&gt;1382-95&lt;/pages&gt;&lt;volume&gt;112&lt;/volume&gt;&lt;number&gt;6&lt;/number&gt;&lt;edition&gt;2010/05/13&lt;/edition&gt;&lt;keywords&gt;&lt;keyword&gt;Adolescent&lt;/keyword&gt;&lt;keyword&gt;Adult&lt;/keyword&gt;&lt;keyword&gt;Apnea/blood/chemically induced&lt;/keyword&gt;&lt;keyword&gt;Humans&lt;/keyword&gt;&lt;keyword&gt;Hypnotics and Sedatives/administration &amp;amp; dosage/*blood&lt;/keyword&gt;&lt;keyword&gt;Infusion Pumps&lt;/keyword&gt;&lt;keyword&gt;Male&lt;/keyword&gt;&lt;keyword&gt;*Models, Biological&lt;/keyword&gt;&lt;keyword&gt;Piperidines/administration &amp;amp; dosage/adverse effects/*blood&lt;/keyword&gt;&lt;keyword&gt;Propofol/administration &amp;amp; dosage/adverse effects/*blood&lt;/keyword&gt;&lt;keyword&gt;Remifentanil&lt;/keyword&gt;&lt;keyword&gt;Respiratory Mechanics/drug effects/*physiology&lt;/keyword&gt;&lt;keyword&gt;Wakefulness/drug effects/*physiology&lt;/keyword&gt;&lt;keyword&gt;Young Adult&lt;/keyword&gt;&lt;/keywords&gt;&lt;dates&gt;&lt;year&gt;2010&lt;/year&gt;&lt;pub-dates&gt;&lt;date&gt;Jun&lt;/date&gt;&lt;/pub-dates&gt;&lt;/dates&gt;&lt;isbn&gt;1528-1175 (Electronic)&amp;#xD;0003-3022 (Linking)&lt;/isbn&gt;&lt;accession-num&gt;20461001&lt;/accession-num&gt;&lt;urls&gt;&lt;related-urls&gt;&lt;url&gt;https://www.ncbi.nlm.nih.gov/pubmed/20461001&lt;/url&gt;&lt;/related-urls&gt;&lt;/urls&gt;&lt;electronic-resource-num&gt;10.1097/ALN.0b013e3181d69087&lt;/electronic-resource-num&gt;&lt;/record&gt;&lt;/Cite&gt;&lt;/EndNote&gt;</w:instrText>
      </w:r>
      <w:r>
        <w:rPr>
          <w:rFonts w:eastAsiaTheme="minorEastAsia" w:cs="Arial"/>
        </w:rPr>
        <w:fldChar w:fldCharType="separate"/>
      </w:r>
      <w:r>
        <w:rPr>
          <w:rFonts w:eastAsiaTheme="minorEastAsia" w:cs="Arial"/>
          <w:noProof/>
        </w:rPr>
        <w:t>[6]</w:t>
      </w:r>
      <w:r>
        <w:rPr>
          <w:rFonts w:eastAsiaTheme="minorEastAsia" w:cs="Arial"/>
        </w:rPr>
        <w:fldChar w:fldCharType="end"/>
      </w:r>
      <w:r>
        <w:rPr>
          <w:rFonts w:eastAsiaTheme="minorEastAsia" w:cs="Arial"/>
        </w:rPr>
        <w:t xml:space="preserve">. </w:t>
      </w:r>
      <w:r w:rsidR="0088237F">
        <w:rPr>
          <w:rFonts w:eastAsiaTheme="minorEastAsia" w:cs="Arial"/>
        </w:rPr>
        <w:t xml:space="preserve">Opioids are known to be able to increase B, causing a parallel shift of the ventilation-PeCO2 curve. In addition, there are reports of opioids causing a reduction of the </w:t>
      </w:r>
      <w:r w:rsidR="00B51C74">
        <w:rPr>
          <w:rFonts w:eastAsiaTheme="minorEastAsia" w:cs="Arial"/>
        </w:rPr>
        <w:t xml:space="preserve">slope of the </w:t>
      </w:r>
      <w:r w:rsidR="0088237F">
        <w:rPr>
          <w:rFonts w:eastAsiaTheme="minorEastAsia" w:cs="Arial"/>
        </w:rPr>
        <w:t xml:space="preserve">ventilation-PeCO2 curve, corresponding to a reduction of G </w:t>
      </w:r>
      <w:r w:rsidR="0088237F">
        <w:rPr>
          <w:rFonts w:eastAsiaTheme="minorEastAsia" w:cs="Arial"/>
        </w:rPr>
        <w:fldChar w:fldCharType="begin"/>
      </w:r>
      <w:r w:rsidR="0088237F">
        <w:rPr>
          <w:rFonts w:eastAsiaTheme="minorEastAsia" w:cs="Arial"/>
        </w:rPr>
        <w:instrText xml:space="preserve"> ADDIN EN.CITE &lt;EndNote&gt;&lt;Cite&gt;&lt;Author&gt;Olofsen&lt;/Author&gt;&lt;Year&gt;2010&lt;/Year&gt;&lt;RecNum&gt;311&lt;/RecNum&gt;&lt;DisplayText&gt;[6]&lt;/DisplayText&gt;&lt;record&gt;&lt;rec-number&gt;311&lt;/rec-number&gt;&lt;foreign-keys&gt;&lt;key app="EN" db-id="wdv2wdxzmr2203evffzpapp70f22svdwxz0t" timestamp="1614003151"&gt;311&lt;/key&gt;&lt;/foreign-keys&gt;&lt;ref-type name="Journal Article"&gt;17&lt;/ref-type&gt;&lt;contributors&gt;&lt;authors&gt;&lt;author&gt;Olofsen, E.&lt;/author&gt;&lt;author&gt;Boom, M.&lt;/author&gt;&lt;author&gt;Nieuwenhuijs, D.&lt;/author&gt;&lt;author&gt;Sarton, E.&lt;/author&gt;&lt;author&gt;Teppema, L.&lt;/author&gt;&lt;author&gt;Aarts, L.&lt;/author&gt;&lt;author&gt;Dahan, A.&lt;/author&gt;&lt;/authors&gt;&lt;/contributors&gt;&lt;auth-address&gt;Department of Anesthesiology, Leiden University Medical Center, Leiden, The Netherlands.&lt;/auth-address&gt;&lt;titles&gt;&lt;title&gt;Modeling the non-steady state respiratory effects of remifentanil in awake and propofol-sedated healthy volunteers&lt;/title&gt;&lt;secondary-title&gt;Anesthesiology&lt;/secondary-title&gt;&lt;/titles&gt;&lt;periodical&gt;&lt;full-title&gt;Anesthesiology&lt;/full-title&gt;&lt;/periodical&gt;&lt;pages&gt;1382-95&lt;/pages&gt;&lt;volume&gt;112&lt;/volume&gt;&lt;number&gt;6&lt;/number&gt;&lt;edition&gt;2010/05/13&lt;/edition&gt;&lt;keywords&gt;&lt;keyword&gt;Adolescent&lt;/keyword&gt;&lt;keyword&gt;Adult&lt;/keyword&gt;&lt;keyword&gt;Apnea/blood/chemically induced&lt;/keyword&gt;&lt;keyword&gt;Humans&lt;/keyword&gt;&lt;keyword&gt;Hypnotics and Sedatives/administration &amp;amp; dosage/*blood&lt;/keyword&gt;&lt;keyword&gt;Infusion Pumps&lt;/keyword&gt;&lt;keyword&gt;Male&lt;/keyword&gt;&lt;keyword&gt;*Models, Biological&lt;/keyword&gt;&lt;keyword&gt;Piperidines/administration &amp;amp; dosage/adverse effects/*blood&lt;/keyword&gt;&lt;keyword&gt;Propofol/administration &amp;amp; dosage/adverse effects/*blood&lt;/keyword&gt;&lt;keyword&gt;Remifentanil&lt;/keyword&gt;&lt;keyword&gt;Respiratory Mechanics/drug effects/*physiology&lt;/keyword&gt;&lt;keyword&gt;Wakefulness/drug effects/*physiology&lt;/keyword&gt;&lt;keyword&gt;Young Adult&lt;/keyword&gt;&lt;/keywords&gt;&lt;dates&gt;&lt;year&gt;2010&lt;/year&gt;&lt;pub-dates&gt;&lt;date&gt;Jun&lt;/date&gt;&lt;/pub-dates&gt;&lt;/dates&gt;&lt;isbn&gt;1528-1175 (Electronic)&amp;#xD;0003-3022 (Linking)&lt;/isbn&gt;&lt;accession-num&gt;20461001&lt;/accession-num&gt;&lt;urls&gt;&lt;related-urls&gt;&lt;url&gt;https://www.ncbi.nlm.nih.gov/pubmed/20461001&lt;/url&gt;&lt;/related-urls&gt;&lt;/urls&gt;&lt;electronic-resource-num&gt;10.1097/ALN.0b013e3181d69087&lt;/electronic-resource-num&gt;&lt;/record&gt;&lt;/Cite&gt;&lt;/EndNote&gt;</w:instrText>
      </w:r>
      <w:r w:rsidR="0088237F">
        <w:rPr>
          <w:rFonts w:eastAsiaTheme="minorEastAsia" w:cs="Arial"/>
        </w:rPr>
        <w:fldChar w:fldCharType="separate"/>
      </w:r>
      <w:r w:rsidR="0088237F">
        <w:rPr>
          <w:rFonts w:eastAsiaTheme="minorEastAsia" w:cs="Arial"/>
          <w:noProof/>
        </w:rPr>
        <w:t>[6]</w:t>
      </w:r>
      <w:r w:rsidR="0088237F">
        <w:rPr>
          <w:rFonts w:eastAsiaTheme="minorEastAsia" w:cs="Arial"/>
        </w:rPr>
        <w:fldChar w:fldCharType="end"/>
      </w:r>
      <w:r w:rsidR="0088237F">
        <w:rPr>
          <w:rFonts w:eastAsiaTheme="minorEastAsia" w:cs="Arial"/>
        </w:rPr>
        <w:t xml:space="preserve">. In our work we found that, to fully account for the difference between naïve and chronic users, it is necessary to assume opioids </w:t>
      </w:r>
      <w:proofErr w:type="gramStart"/>
      <w:r w:rsidR="0088237F">
        <w:rPr>
          <w:rFonts w:eastAsiaTheme="minorEastAsia" w:cs="Arial"/>
        </w:rPr>
        <w:t>have an effect on</w:t>
      </w:r>
      <w:proofErr w:type="gramEnd"/>
      <w:r w:rsidR="0088237F">
        <w:rPr>
          <w:rFonts w:eastAsiaTheme="minorEastAsia" w:cs="Arial"/>
        </w:rPr>
        <w:t xml:space="preserve"> both G and B:</w:t>
      </w:r>
    </w:p>
    <w:p w14:paraId="02544C03" w14:textId="06304102" w:rsidR="00DC2DDE" w:rsidRDefault="0088237F" w:rsidP="00AE3CD8">
      <w:pPr>
        <w:rPr>
          <w:rFonts w:eastAsiaTheme="minorEastAsia" w:cs="Arial"/>
        </w:rPr>
      </w:pPr>
      <m:oMath>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drug</m:t>
            </m:r>
          </m:e>
        </m:d>
        <m:r>
          <w:rPr>
            <w:rFonts w:ascii="Cambria Math" w:eastAsiaTheme="minorEastAsia" w:hAnsi="Cambria Math" w:cs="Arial"/>
          </w:rPr>
          <m:t>=B+Bmax*</m:t>
        </m:r>
        <m:sSup>
          <m:sSupPr>
            <m:ctrlPr>
              <w:rPr>
                <w:rFonts w:ascii="Cambria Math" w:eastAsiaTheme="minorEastAsia" w:hAnsi="Cambria Math" w:cs="Arial"/>
                <w:i/>
              </w:rPr>
            </m:ctrlPr>
          </m:sSupPr>
          <m:e>
            <m:r>
              <w:rPr>
                <w:rFonts w:ascii="Cambria Math" w:eastAsiaTheme="minorEastAsia" w:hAnsi="Cambria Math" w:cs="Arial"/>
              </w:rPr>
              <m:t>RL</m:t>
            </m:r>
          </m:e>
          <m:sup>
            <m:r>
              <w:rPr>
                <w:rFonts w:ascii="Cambria Math" w:eastAsiaTheme="minorEastAsia" w:hAnsi="Cambria Math" w:cs="Arial"/>
              </w:rPr>
              <m:t>P1</m:t>
            </m:r>
          </m:sup>
        </m:sSup>
      </m:oMath>
      <w:r>
        <w:rPr>
          <w:rFonts w:eastAsiaTheme="minorEastAsia" w:cs="Arial"/>
        </w:rPr>
        <w:t xml:space="preserve"> (1</w:t>
      </w:r>
      <w:r w:rsidR="004A09F5">
        <w:rPr>
          <w:rFonts w:eastAsiaTheme="minorEastAsia" w:cs="Arial"/>
        </w:rPr>
        <w:t>6</w:t>
      </w:r>
      <w:r>
        <w:rPr>
          <w:rFonts w:eastAsiaTheme="minorEastAsia" w:cs="Arial"/>
        </w:rPr>
        <w:t>)</w:t>
      </w:r>
    </w:p>
    <w:p w14:paraId="74872BB5" w14:textId="6190D25A" w:rsidR="0088237F" w:rsidRDefault="000D4D8A" w:rsidP="00AE3CD8">
      <w:pPr>
        <w:rPr>
          <w:rFonts w:eastAsiaTheme="minorEastAsia" w:cs="Arial"/>
        </w:rPr>
      </w:pPr>
      <m:oMath>
        <m:r>
          <w:rPr>
            <w:rFonts w:ascii="Cambria Math" w:eastAsiaTheme="minorEastAsia" w:hAnsi="Cambria Math" w:cs="Arial"/>
          </w:rPr>
          <m:t>G</m:t>
        </m:r>
        <m:d>
          <m:dPr>
            <m:ctrlPr>
              <w:rPr>
                <w:rFonts w:ascii="Cambria Math" w:eastAsiaTheme="minorEastAsia" w:hAnsi="Cambria Math" w:cs="Arial"/>
                <w:i/>
              </w:rPr>
            </m:ctrlPr>
          </m:dPr>
          <m:e>
            <m:r>
              <w:rPr>
                <w:rFonts w:ascii="Cambria Math" w:eastAsiaTheme="minorEastAsia" w:hAnsi="Cambria Math" w:cs="Arial"/>
              </w:rPr>
              <m:t>drug</m:t>
            </m:r>
          </m:e>
        </m:d>
        <m:r>
          <w:rPr>
            <w:rFonts w:ascii="Cambria Math" w:eastAsiaTheme="minorEastAsia" w:hAnsi="Cambria Math" w:cs="Arial"/>
          </w:rPr>
          <m:t>=G-G*</m:t>
        </m:r>
        <m:sSup>
          <m:sSupPr>
            <m:ctrlPr>
              <w:rPr>
                <w:rFonts w:ascii="Cambria Math" w:eastAsiaTheme="minorEastAsia" w:hAnsi="Cambria Math" w:cs="Arial"/>
                <w:i/>
              </w:rPr>
            </m:ctrlPr>
          </m:sSupPr>
          <m:e>
            <m:r>
              <w:rPr>
                <w:rFonts w:ascii="Cambria Math" w:eastAsiaTheme="minorEastAsia" w:hAnsi="Cambria Math" w:cs="Arial"/>
              </w:rPr>
              <m:t>RL</m:t>
            </m:r>
          </m:e>
          <m:sup>
            <m:r>
              <w:rPr>
                <w:rFonts w:ascii="Cambria Math" w:eastAsiaTheme="minorEastAsia" w:hAnsi="Cambria Math" w:cs="Arial"/>
              </w:rPr>
              <m:t>P2</m:t>
            </m:r>
          </m:sup>
        </m:sSup>
      </m:oMath>
      <w:r>
        <w:rPr>
          <w:rFonts w:eastAsiaTheme="minorEastAsia" w:cs="Arial"/>
        </w:rPr>
        <w:t xml:space="preserve"> (1</w:t>
      </w:r>
      <w:r w:rsidR="004A09F5">
        <w:rPr>
          <w:rFonts w:eastAsiaTheme="minorEastAsia" w:cs="Arial"/>
        </w:rPr>
        <w:t>7</w:t>
      </w:r>
      <w:r>
        <w:rPr>
          <w:rFonts w:eastAsiaTheme="minorEastAsia" w:cs="Arial"/>
        </w:rPr>
        <w:t>)</w:t>
      </w:r>
    </w:p>
    <w:p w14:paraId="722C5033" w14:textId="46C79B3A" w:rsidR="000D4D8A" w:rsidRDefault="000D4D8A" w:rsidP="00AE3CD8">
      <w:pPr>
        <w:rPr>
          <w:rFonts w:eastAsiaTheme="minorEastAsia" w:cs="Arial"/>
        </w:rPr>
      </w:pPr>
      <w:r>
        <w:rPr>
          <w:rFonts w:eastAsiaTheme="minorEastAsia" w:cs="Arial"/>
        </w:rPr>
        <w:t xml:space="preserve">Here </w:t>
      </w:r>
      <w:proofErr w:type="spellStart"/>
      <w:r>
        <w:rPr>
          <w:rFonts w:eastAsiaTheme="minorEastAsia" w:cs="Arial"/>
        </w:rPr>
        <w:t>Bmax</w:t>
      </w:r>
      <w:proofErr w:type="spellEnd"/>
      <w:r>
        <w:rPr>
          <w:rFonts w:eastAsiaTheme="minorEastAsia" w:cs="Arial"/>
        </w:rPr>
        <w:t xml:space="preserve"> is the maximum increase of B due to the binding of drug to the mu receptor. </w:t>
      </w:r>
      <w:r w:rsidR="00B51C74">
        <w:rPr>
          <w:rFonts w:eastAsiaTheme="minorEastAsia" w:cs="Arial"/>
        </w:rPr>
        <w:t>RL</w:t>
      </w:r>
      <w:r>
        <w:rPr>
          <w:rFonts w:eastAsiaTheme="minorEastAsia" w:cs="Arial"/>
        </w:rPr>
        <w:t xml:space="preserve"> is the fraction (between 0 and 1) of mu receptor bound by the drug, and P1 and P2 are two parameters that control the increase of the drug effects with increasing </w:t>
      </w:r>
      <w:r w:rsidR="00B51C74">
        <w:rPr>
          <w:rFonts w:eastAsiaTheme="minorEastAsia" w:cs="Arial"/>
        </w:rPr>
        <w:t>RL</w:t>
      </w:r>
      <w:r>
        <w:rPr>
          <w:rFonts w:eastAsiaTheme="minorEastAsia" w:cs="Arial"/>
        </w:rPr>
        <w:t>. Incorporating equations 1</w:t>
      </w:r>
      <w:r w:rsidR="00B51C74">
        <w:rPr>
          <w:rFonts w:eastAsiaTheme="minorEastAsia" w:cs="Arial"/>
        </w:rPr>
        <w:t>6</w:t>
      </w:r>
      <w:r>
        <w:rPr>
          <w:rFonts w:eastAsiaTheme="minorEastAsia" w:cs="Arial"/>
        </w:rPr>
        <w:t xml:space="preserve"> and 1</w:t>
      </w:r>
      <w:r w:rsidR="00B51C74">
        <w:rPr>
          <w:rFonts w:eastAsiaTheme="minorEastAsia" w:cs="Arial"/>
        </w:rPr>
        <w:t>7</w:t>
      </w:r>
      <w:r>
        <w:rPr>
          <w:rFonts w:eastAsiaTheme="minorEastAsia" w:cs="Arial"/>
        </w:rPr>
        <w:t xml:space="preserve"> into 1</w:t>
      </w:r>
      <w:r w:rsidR="00B51C74">
        <w:rPr>
          <w:rFonts w:eastAsiaTheme="minorEastAsia" w:cs="Arial"/>
        </w:rPr>
        <w:t>5</w:t>
      </w:r>
      <w:r>
        <w:rPr>
          <w:rFonts w:eastAsiaTheme="minorEastAsia" w:cs="Arial"/>
        </w:rPr>
        <w:t>, we have</w:t>
      </w:r>
    </w:p>
    <w:p w14:paraId="15374316" w14:textId="08CE4F6D" w:rsidR="000D4D8A" w:rsidRDefault="000D4D8A" w:rsidP="00AE3CD8">
      <w:pPr>
        <w:rPr>
          <w:rFonts w:eastAsiaTheme="minorEastAsia" w:cs="Arial"/>
        </w:rPr>
      </w:pPr>
      <m:oMath>
        <m:r>
          <w:rPr>
            <w:rFonts w:ascii="Cambria Math" w:eastAsiaTheme="minorEastAsia" w:hAnsi="Cambria Math" w:cs="Arial"/>
          </w:rPr>
          <m:t>V</m:t>
        </m:r>
        <m:d>
          <m:dPr>
            <m:ctrlPr>
              <w:rPr>
                <w:rFonts w:ascii="Cambria Math" w:eastAsiaTheme="minorEastAsia" w:hAnsi="Cambria Math" w:cs="Arial"/>
                <w:i/>
              </w:rPr>
            </m:ctrlPr>
          </m:dPr>
          <m:e>
            <m:r>
              <w:rPr>
                <w:rFonts w:ascii="Cambria Math" w:eastAsiaTheme="minorEastAsia" w:hAnsi="Cambria Math" w:cs="Arial"/>
              </w:rPr>
              <m:t>drug</m:t>
            </m:r>
          </m:e>
        </m:d>
        <m:r>
          <w:rPr>
            <w:rFonts w:ascii="Cambria Math" w:eastAsiaTheme="minorEastAsia" w:hAnsi="Cambria Math" w:cs="Arial"/>
          </w:rPr>
          <m:t>=</m:t>
        </m:r>
        <m:d>
          <m:dPr>
            <m:ctrlPr>
              <w:rPr>
                <w:rFonts w:ascii="Cambria Math" w:eastAsiaTheme="minorEastAsia" w:hAnsi="Cambria Math" w:cs="Arial"/>
                <w:i/>
              </w:rPr>
            </m:ctrlPr>
          </m:dPr>
          <m:e>
            <m:r>
              <w:rPr>
                <w:rFonts w:ascii="Cambria Math" w:eastAsiaTheme="minorEastAsia" w:hAnsi="Cambria Math" w:cs="Arial"/>
              </w:rPr>
              <m:t>G-G*</m:t>
            </m:r>
            <m:sSup>
              <m:sSupPr>
                <m:ctrlPr>
                  <w:rPr>
                    <w:rFonts w:ascii="Cambria Math" w:eastAsiaTheme="minorEastAsia" w:hAnsi="Cambria Math" w:cs="Arial"/>
                    <w:i/>
                  </w:rPr>
                </m:ctrlPr>
              </m:sSupPr>
              <m:e>
                <m:r>
                  <w:rPr>
                    <w:rFonts w:ascii="Cambria Math" w:eastAsiaTheme="minorEastAsia" w:hAnsi="Cambria Math" w:cs="Arial"/>
                  </w:rPr>
                  <m:t>RL</m:t>
                </m:r>
              </m:e>
              <m:sup>
                <m:r>
                  <w:rPr>
                    <w:rFonts w:ascii="Cambria Math" w:eastAsiaTheme="minorEastAsia" w:hAnsi="Cambria Math" w:cs="Arial"/>
                  </w:rPr>
                  <m:t>P1</m:t>
                </m:r>
              </m:sup>
            </m:sSup>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VB</m:t>
            </m:r>
          </m:num>
          <m:den>
            <m:r>
              <w:rPr>
                <w:rFonts w:ascii="Cambria Math" w:eastAsiaTheme="minorEastAsia" w:hAnsi="Cambria Math" w:cs="Arial"/>
              </w:rPr>
              <m:t>G</m:t>
            </m:r>
          </m:den>
        </m:f>
        <m:r>
          <w:rPr>
            <w:rFonts w:ascii="Cambria Math" w:eastAsiaTheme="minorEastAsia" w:hAnsi="Cambria Math" w:cs="Arial"/>
          </w:rPr>
          <m:t>+Bmax*</m:t>
        </m:r>
        <m:sSup>
          <m:sSupPr>
            <m:ctrlPr>
              <w:rPr>
                <w:rFonts w:ascii="Cambria Math" w:eastAsiaTheme="minorEastAsia" w:hAnsi="Cambria Math" w:cs="Arial"/>
                <w:i/>
              </w:rPr>
            </m:ctrlPr>
          </m:sSupPr>
          <m:e>
            <m:r>
              <w:rPr>
                <w:rFonts w:ascii="Cambria Math" w:eastAsiaTheme="minorEastAsia" w:hAnsi="Cambria Math" w:cs="Arial"/>
              </w:rPr>
              <m:t>RL</m:t>
            </m:r>
          </m:e>
          <m:sup>
            <m:r>
              <w:rPr>
                <w:rFonts w:ascii="Cambria Math" w:eastAsiaTheme="minorEastAsia" w:hAnsi="Cambria Math" w:cs="Arial"/>
              </w:rPr>
              <m:t>P2</m:t>
            </m:r>
          </m:sup>
        </m:sSup>
        <m:r>
          <w:rPr>
            <w:rFonts w:ascii="Cambria Math" w:eastAsiaTheme="minorEastAsia" w:hAnsi="Cambria Math" w:cs="Arial"/>
          </w:rPr>
          <m:t>)</m:t>
        </m:r>
      </m:oMath>
      <w:r>
        <w:rPr>
          <w:rFonts w:eastAsiaTheme="minorEastAsia" w:cs="Arial"/>
        </w:rPr>
        <w:t xml:space="preserve">       (1</w:t>
      </w:r>
      <w:r w:rsidR="004A09F5">
        <w:rPr>
          <w:rFonts w:eastAsiaTheme="minorEastAsia" w:cs="Arial"/>
        </w:rPr>
        <w:t>8</w:t>
      </w:r>
      <w:r>
        <w:rPr>
          <w:rFonts w:eastAsiaTheme="minorEastAsia" w:cs="Arial"/>
        </w:rPr>
        <w:t>)</w:t>
      </w:r>
    </w:p>
    <w:p w14:paraId="0DC013FC" w14:textId="187E2B66" w:rsidR="000D4D8A" w:rsidRDefault="000D4D8A" w:rsidP="00AE3CD8">
      <w:pPr>
        <w:rPr>
          <w:rFonts w:eastAsiaTheme="minorEastAsia" w:cs="Arial"/>
        </w:rPr>
      </w:pPr>
      <w:r>
        <w:rPr>
          <w:rFonts w:eastAsiaTheme="minorEastAsia" w:cs="Arial"/>
        </w:rPr>
        <w:t xml:space="preserve">Here VB and G are the baseline minute ventilation volume (L/min) and baseline slope of the ventilation-PeCO2 curve without opioids, respectively. </w:t>
      </w:r>
      <w:r w:rsidR="00CF35F2">
        <w:rPr>
          <w:rFonts w:eastAsiaTheme="minorEastAsia" w:cs="Arial"/>
        </w:rPr>
        <w:t xml:space="preserve">For the clinical study we are trying to </w:t>
      </w:r>
      <w:r w:rsidR="00A94A0B">
        <w:rPr>
          <w:rFonts w:eastAsiaTheme="minorEastAsia" w:cs="Arial"/>
        </w:rPr>
        <w:t>simulate</w:t>
      </w:r>
      <w:r w:rsidR="00CF35F2">
        <w:rPr>
          <w:rFonts w:eastAsiaTheme="minorEastAsia" w:cs="Arial"/>
        </w:rPr>
        <w:t>, VB is fixed at ~20 L/min</w:t>
      </w:r>
      <w:r w:rsidR="00D25DF2">
        <w:rPr>
          <w:rFonts w:eastAsiaTheme="minorEastAsia" w:cs="Arial"/>
        </w:rPr>
        <w:t xml:space="preserve"> </w:t>
      </w:r>
      <w:r w:rsidR="00D25DF2">
        <w:rPr>
          <w:rFonts w:eastAsiaTheme="minorEastAsia" w:cs="Arial"/>
        </w:rPr>
        <w:fldChar w:fldCharType="begin"/>
      </w:r>
      <w:r w:rsidR="0063256E">
        <w:rPr>
          <w:rFonts w:eastAsiaTheme="minorEastAsia" w:cs="Arial"/>
        </w:rPr>
        <w:instrText xml:space="preserve"> ADDIN EN.CITE &lt;EndNote&gt;&lt;Cite&gt;&lt;Author&gt;Algera&lt;/Author&gt;&lt;Year&gt;2020&lt;/Year&gt;&lt;RecNum&gt;309&lt;/RecNum&gt;&lt;DisplayText&gt;[3]&lt;/DisplayText&gt;&lt;record&gt;&lt;rec-number&gt;309&lt;/rec-number&gt;&lt;foreign-keys&gt;&lt;key app="EN" db-id="wdv2wdxzmr2203evffzpapp70f22svdwxz0t" timestamp="1606160677"&gt;309&lt;/key&gt;&lt;/foreign-keys&gt;&lt;ref-type name="Journal Article"&gt;17&lt;/ref-type&gt;&lt;contributors&gt;&lt;authors&gt;&lt;author&gt;Algera, M. H.&lt;/author&gt;&lt;author&gt;Olofsen, E.&lt;/author&gt;&lt;author&gt;Moss, L.&lt;/author&gt;&lt;author&gt;Dobbins, R. L.&lt;/author&gt;&lt;author&gt;Niesters, M.&lt;/author&gt;&lt;author&gt;van Velzen, M.&lt;/author&gt;&lt;author&gt;Groeneveld, G. J.&lt;/author&gt;&lt;author&gt;Heuberger, J.&lt;/author&gt;&lt;author&gt;Laffont, C. M.&lt;/author&gt;&lt;author&gt;Dahan, A.&lt;/author&gt;&lt;/authors&gt;&lt;/contributors&gt;&lt;auth-address&gt;Department of Anesthesiology, Leiden University Medical Center, Leiden, The Netherlands.&amp;#xD;Centre for Human Drug Research, Leiden, The Netherlands.&amp;#xD;Indivior Inc., North Chesterfield, Virginia, USA.&lt;/auth-address&gt;&lt;titles&gt;&lt;title&gt;Tolerance to Opioid-Induced Respiratory Depression in Chronic High-Dose Opioid Users: A Model-Based Comparison With Opioid-Naive Individuals&lt;/title&gt;&lt;secondary-title&gt;Clin Pharmacol Ther&lt;/secondary-title&gt;&lt;/titles&gt;&lt;periodical&gt;&lt;full-title&gt;Clin Pharmacol Ther&lt;/full-title&gt;&lt;/periodical&gt;&lt;edition&gt;2020/09/01&lt;/edition&gt;&lt;dates&gt;&lt;year&gt;2020&lt;/year&gt;&lt;pub-dates&gt;&lt;date&gt;Aug 31&lt;/date&gt;&lt;/pub-dates&gt;&lt;/dates&gt;&lt;isbn&gt;1532-6535 (Electronic)&amp;#xD;0009-9236 (Linking)&lt;/isbn&gt;&lt;accession-num&gt;32865832&lt;/accession-num&gt;&lt;urls&gt;&lt;related-urls&gt;&lt;url&gt;https://www.ncbi.nlm.nih.gov/pubmed/32865832&lt;/url&gt;&lt;/related-urls&gt;&lt;/urls&gt;&lt;electronic-resource-num&gt;10.1002/cpt.2027&lt;/electronic-resource-num&gt;&lt;/record&gt;&lt;/Cite&gt;&lt;/EndNote&gt;</w:instrText>
      </w:r>
      <w:r w:rsidR="00D25DF2">
        <w:rPr>
          <w:rFonts w:eastAsiaTheme="minorEastAsia" w:cs="Arial"/>
        </w:rPr>
        <w:fldChar w:fldCharType="separate"/>
      </w:r>
      <w:r w:rsidR="0063256E">
        <w:rPr>
          <w:rFonts w:eastAsiaTheme="minorEastAsia" w:cs="Arial"/>
          <w:noProof/>
        </w:rPr>
        <w:t>[3]</w:t>
      </w:r>
      <w:r w:rsidR="00D25DF2">
        <w:rPr>
          <w:rFonts w:eastAsiaTheme="minorEastAsia" w:cs="Arial"/>
        </w:rPr>
        <w:fldChar w:fldCharType="end"/>
      </w:r>
      <w:r w:rsidR="00CF35F2">
        <w:rPr>
          <w:rFonts w:eastAsiaTheme="minorEastAsia" w:cs="Arial"/>
        </w:rPr>
        <w:t xml:space="preserve">, and the baseline G was estimated to be 0.42 </w:t>
      </w:r>
      <w:r w:rsidR="00D25DF2">
        <w:rPr>
          <w:rFonts w:eastAsiaTheme="minorEastAsia" w:cs="Arial"/>
        </w:rPr>
        <w:t xml:space="preserve">L/min/mmHg </w:t>
      </w:r>
      <w:r w:rsidR="00D25DF2">
        <w:rPr>
          <w:rFonts w:eastAsiaTheme="minorEastAsia" w:cs="Arial"/>
        </w:rPr>
        <w:fldChar w:fldCharType="begin"/>
      </w:r>
      <w:r w:rsidR="00D25DF2">
        <w:rPr>
          <w:rFonts w:eastAsiaTheme="minorEastAsia" w:cs="Arial"/>
        </w:rPr>
        <w:instrText xml:space="preserve"> ADDIN EN.CITE &lt;EndNote&gt;&lt;Cite&gt;&lt;Author&gt;Olofsen&lt;/Author&gt;&lt;Year&gt;2010&lt;/Year&gt;&lt;RecNum&gt;311&lt;/RecNum&gt;&lt;DisplayText&gt;[6]&lt;/DisplayText&gt;&lt;record&gt;&lt;rec-number&gt;311&lt;/rec-number&gt;&lt;foreign-keys&gt;&lt;key app="EN" db-id="wdv2wdxzmr2203evffzpapp70f22svdwxz0t" timestamp="1614003151"&gt;311&lt;/key&gt;&lt;/foreign-keys&gt;&lt;ref-type name="Journal Article"&gt;17&lt;/ref-type&gt;&lt;contributors&gt;&lt;authors&gt;&lt;author&gt;Olofsen, E.&lt;/author&gt;&lt;author&gt;Boom, M.&lt;/author&gt;&lt;author&gt;Nieuwenhuijs, D.&lt;/author&gt;&lt;author&gt;Sarton, E.&lt;/author&gt;&lt;author&gt;Teppema, L.&lt;/author&gt;&lt;author&gt;Aarts, L.&lt;/author&gt;&lt;author&gt;Dahan, A.&lt;/author&gt;&lt;/authors&gt;&lt;/contributors&gt;&lt;auth-address&gt;Department of Anesthesiology, Leiden University Medical Center, Leiden, The Netherlands.&lt;/auth-address&gt;&lt;titles&gt;&lt;title&gt;Modeling the non-steady state respiratory effects of remifentanil in awake and propofol-sedated healthy volunteers&lt;/title&gt;&lt;secondary-title&gt;Anesthesiology&lt;/secondary-title&gt;&lt;/titles&gt;&lt;periodical&gt;&lt;full-title&gt;Anesthesiology&lt;/full-title&gt;&lt;/periodical&gt;&lt;pages&gt;1382-95&lt;/pages&gt;&lt;volume&gt;112&lt;/volume&gt;&lt;number&gt;6&lt;/number&gt;&lt;edition&gt;2010/05/13&lt;/edition&gt;&lt;keywords&gt;&lt;keyword&gt;Adolescent&lt;/keyword&gt;&lt;keyword&gt;Adult&lt;/keyword&gt;&lt;keyword&gt;Apnea/blood/chemically induced&lt;/keyword&gt;&lt;keyword&gt;Humans&lt;/keyword&gt;&lt;keyword&gt;Hypnotics and Sedatives/administration &amp;amp; dosage/*blood&lt;/keyword&gt;&lt;keyword&gt;Infusion Pumps&lt;/keyword&gt;&lt;keyword&gt;Male&lt;/keyword&gt;&lt;keyword&gt;*Models, Biological&lt;/keyword&gt;&lt;keyword&gt;Piperidines/administration &amp;amp; dosage/adverse effects/*blood&lt;/keyword&gt;&lt;keyword&gt;Propofol/administration &amp;amp; dosage/adverse effects/*blood&lt;/keyword&gt;&lt;keyword&gt;Remifentanil&lt;/keyword&gt;&lt;keyword&gt;Respiratory Mechanics/drug effects/*physiology&lt;/keyword&gt;&lt;keyword&gt;Wakefulness/drug effects/*physiology&lt;/keyword&gt;&lt;keyword&gt;Young Adult&lt;/keyword&gt;&lt;/keywords&gt;&lt;dates&gt;&lt;year&gt;2010&lt;/year&gt;&lt;pub-dates&gt;&lt;date&gt;Jun&lt;/date&gt;&lt;/pub-dates&gt;&lt;/dates&gt;&lt;isbn&gt;1528-1175 (Electronic)&amp;#xD;0003-3022 (Linking)&lt;/isbn&gt;&lt;accession-num&gt;20461001&lt;/accession-num&gt;&lt;urls&gt;&lt;related-urls&gt;&lt;url&gt;https://www.ncbi.nlm.nih.gov/pubmed/20461001&lt;/url&gt;&lt;/related-urls&gt;&lt;/urls&gt;&lt;electronic-resource-num&gt;10.1097/ALN.0b013e3181d69087&lt;/electronic-resource-num&gt;&lt;/record&gt;&lt;/Cite&gt;&lt;/EndNote&gt;</w:instrText>
      </w:r>
      <w:r w:rsidR="00D25DF2">
        <w:rPr>
          <w:rFonts w:eastAsiaTheme="minorEastAsia" w:cs="Arial"/>
        </w:rPr>
        <w:fldChar w:fldCharType="separate"/>
      </w:r>
      <w:r w:rsidR="00D25DF2">
        <w:rPr>
          <w:rFonts w:eastAsiaTheme="minorEastAsia" w:cs="Arial"/>
          <w:noProof/>
        </w:rPr>
        <w:t>[6]</w:t>
      </w:r>
      <w:r w:rsidR="00D25DF2">
        <w:rPr>
          <w:rFonts w:eastAsiaTheme="minorEastAsia" w:cs="Arial"/>
        </w:rPr>
        <w:fldChar w:fldCharType="end"/>
      </w:r>
      <w:r w:rsidR="00D25DF2">
        <w:rPr>
          <w:rFonts w:eastAsiaTheme="minorEastAsia" w:cs="Arial"/>
        </w:rPr>
        <w:t xml:space="preserve">. </w:t>
      </w:r>
      <w:r>
        <w:rPr>
          <w:rFonts w:eastAsiaTheme="minorEastAsia" w:cs="Arial"/>
        </w:rPr>
        <w:t xml:space="preserve">To estimate the parameters P1, </w:t>
      </w:r>
      <w:proofErr w:type="spellStart"/>
      <w:r>
        <w:rPr>
          <w:rFonts w:eastAsiaTheme="minorEastAsia" w:cs="Arial"/>
        </w:rPr>
        <w:t>Bmax</w:t>
      </w:r>
      <w:proofErr w:type="spellEnd"/>
      <w:r>
        <w:rPr>
          <w:rFonts w:eastAsiaTheme="minorEastAsia" w:cs="Arial"/>
        </w:rPr>
        <w:t xml:space="preserve">, and P2, we </w:t>
      </w:r>
      <w:r w:rsidR="00CF35F2">
        <w:rPr>
          <w:rFonts w:eastAsiaTheme="minorEastAsia" w:cs="Arial"/>
        </w:rPr>
        <w:t xml:space="preserve">sampled a wide range of fentanyl concentrations C(t) </w:t>
      </w:r>
      <w:r w:rsidR="00A94A0B">
        <w:rPr>
          <w:rFonts w:eastAsiaTheme="minorEastAsia" w:cs="Arial"/>
        </w:rPr>
        <w:t xml:space="preserve">and calculated the corresponding V(t) </w:t>
      </w:r>
      <w:r w:rsidR="00CF35F2">
        <w:rPr>
          <w:rFonts w:eastAsiaTheme="minorEastAsia" w:cs="Arial"/>
        </w:rPr>
        <w:t>in equation 1</w:t>
      </w:r>
      <w:r w:rsidR="00A94A0B">
        <w:rPr>
          <w:rFonts w:eastAsiaTheme="minorEastAsia" w:cs="Arial"/>
        </w:rPr>
        <w:t>4</w:t>
      </w:r>
      <w:r w:rsidR="00CF35F2">
        <w:rPr>
          <w:rFonts w:eastAsiaTheme="minorEastAsia" w:cs="Arial"/>
        </w:rPr>
        <w:t xml:space="preserve">, and </w:t>
      </w:r>
      <w:r w:rsidR="00A94A0B">
        <w:rPr>
          <w:rFonts w:eastAsiaTheme="minorEastAsia" w:cs="Arial"/>
        </w:rPr>
        <w:t xml:space="preserve">then </w:t>
      </w:r>
      <w:r w:rsidR="00CF35F2">
        <w:rPr>
          <w:rFonts w:eastAsiaTheme="minorEastAsia" w:cs="Arial"/>
        </w:rPr>
        <w:t>fitted equation 1</w:t>
      </w:r>
      <w:r w:rsidR="00A94A0B">
        <w:rPr>
          <w:rFonts w:eastAsiaTheme="minorEastAsia" w:cs="Arial"/>
        </w:rPr>
        <w:t>8</w:t>
      </w:r>
      <w:r w:rsidR="00CF35F2">
        <w:rPr>
          <w:rFonts w:eastAsiaTheme="minorEastAsia" w:cs="Arial"/>
        </w:rPr>
        <w:t xml:space="preserve"> to V(t) (</w:t>
      </w:r>
      <w:r w:rsidR="00A94A0B">
        <w:rPr>
          <w:rFonts w:eastAsiaTheme="minorEastAsia" w:cs="Arial"/>
        </w:rPr>
        <w:t>RL</w:t>
      </w:r>
      <w:r w:rsidR="00CF35F2">
        <w:rPr>
          <w:rFonts w:eastAsiaTheme="minorEastAsia" w:cs="Arial"/>
        </w:rPr>
        <w:t xml:space="preserve"> </w:t>
      </w:r>
      <w:r w:rsidR="00D25DF2">
        <w:rPr>
          <w:rFonts w:eastAsiaTheme="minorEastAsia" w:cs="Arial"/>
        </w:rPr>
        <w:t>in equation 1</w:t>
      </w:r>
      <w:r w:rsidR="00A94A0B">
        <w:rPr>
          <w:rFonts w:eastAsiaTheme="minorEastAsia" w:cs="Arial"/>
        </w:rPr>
        <w:t>8</w:t>
      </w:r>
      <w:r w:rsidR="00D25DF2">
        <w:rPr>
          <w:rFonts w:eastAsiaTheme="minorEastAsia" w:cs="Arial"/>
        </w:rPr>
        <w:t xml:space="preserve"> was </w:t>
      </w:r>
      <w:r w:rsidR="00CF35F2">
        <w:rPr>
          <w:rFonts w:eastAsiaTheme="minorEastAsia" w:cs="Arial"/>
        </w:rPr>
        <w:t>calculated by using fentanyl mu receptor binding parameters in equation 1)</w:t>
      </w:r>
      <w:r w:rsidR="00A94A0B">
        <w:rPr>
          <w:rFonts w:eastAsiaTheme="minorEastAsia" w:cs="Arial"/>
        </w:rPr>
        <w:t xml:space="preserve"> to estimate the pharmacodynamic (PD) parameters P1, </w:t>
      </w:r>
      <w:proofErr w:type="spellStart"/>
      <w:r w:rsidR="00A94A0B">
        <w:rPr>
          <w:rFonts w:eastAsiaTheme="minorEastAsia" w:cs="Arial"/>
        </w:rPr>
        <w:t>Bmax</w:t>
      </w:r>
      <w:proofErr w:type="spellEnd"/>
      <w:r w:rsidR="00A94A0B">
        <w:rPr>
          <w:rFonts w:eastAsiaTheme="minorEastAsia" w:cs="Arial"/>
        </w:rPr>
        <w:t>, P2</w:t>
      </w:r>
      <w:r w:rsidR="00CF35F2">
        <w:rPr>
          <w:rFonts w:eastAsiaTheme="minorEastAsia" w:cs="Arial"/>
        </w:rPr>
        <w:t xml:space="preserve">. </w:t>
      </w:r>
      <w:r w:rsidR="00D25DF2">
        <w:rPr>
          <w:rFonts w:eastAsiaTheme="minorEastAsia" w:cs="Arial"/>
        </w:rPr>
        <w:t xml:space="preserve">The resulting set of parameters </w:t>
      </w:r>
      <w:r w:rsidR="009626A8">
        <w:rPr>
          <w:rFonts w:eastAsiaTheme="minorEastAsia" w:cs="Arial"/>
        </w:rPr>
        <w:t xml:space="preserve">are P1 = 5.2 (9), </w:t>
      </w:r>
      <w:proofErr w:type="spellStart"/>
      <w:r w:rsidR="009626A8">
        <w:rPr>
          <w:rFonts w:eastAsiaTheme="minorEastAsia" w:cs="Arial"/>
        </w:rPr>
        <w:t>Bmax</w:t>
      </w:r>
      <w:proofErr w:type="spellEnd"/>
      <w:r w:rsidR="009626A8">
        <w:rPr>
          <w:rFonts w:eastAsiaTheme="minorEastAsia" w:cs="Arial"/>
        </w:rPr>
        <w:t xml:space="preserve"> = 29.65 (20) mm Hg, P2 = 1.629 (2.365), with values in para</w:t>
      </w:r>
      <w:r w:rsidR="00425F4A">
        <w:rPr>
          <w:rFonts w:eastAsiaTheme="minorEastAsia" w:cs="Arial"/>
        </w:rPr>
        <w:t>thesis</w:t>
      </w:r>
      <w:r w:rsidR="009626A8">
        <w:rPr>
          <w:rFonts w:eastAsiaTheme="minorEastAsia" w:cs="Arial"/>
        </w:rPr>
        <w:t xml:space="preserve"> for chronic opioid users</w:t>
      </w:r>
      <w:r w:rsidR="00A94A0B">
        <w:rPr>
          <w:rFonts w:eastAsiaTheme="minorEastAsia" w:cs="Arial"/>
        </w:rPr>
        <w:t>, and values outside of parathesis for naïve users</w:t>
      </w:r>
      <w:r w:rsidR="009626A8">
        <w:rPr>
          <w:rFonts w:eastAsiaTheme="minorEastAsia" w:cs="Arial"/>
        </w:rPr>
        <w:t xml:space="preserve">. </w:t>
      </w:r>
      <w:r w:rsidR="00CE0D22">
        <w:rPr>
          <w:rFonts w:eastAsiaTheme="minorEastAsia" w:cs="Arial"/>
        </w:rPr>
        <w:t xml:space="preserve">For both naïve and chronic users, P1 is much greater than P2, suggesting at lower opioid doses (small </w:t>
      </w:r>
      <w:r w:rsidR="00A94A0B">
        <w:rPr>
          <w:rFonts w:eastAsiaTheme="minorEastAsia" w:cs="Arial"/>
        </w:rPr>
        <w:t>RL</w:t>
      </w:r>
      <w:r w:rsidR="00CE0D22">
        <w:rPr>
          <w:rFonts w:eastAsiaTheme="minorEastAsia" w:cs="Arial"/>
        </w:rPr>
        <w:t xml:space="preserve">) the main </w:t>
      </w:r>
      <w:r w:rsidR="00A94A0B">
        <w:rPr>
          <w:rFonts w:eastAsiaTheme="minorEastAsia" w:cs="Arial"/>
        </w:rPr>
        <w:t xml:space="preserve">pharmacological </w:t>
      </w:r>
      <w:r w:rsidR="00CE0D22">
        <w:rPr>
          <w:rFonts w:eastAsiaTheme="minorEastAsia" w:cs="Arial"/>
        </w:rPr>
        <w:t xml:space="preserve">effect is the increase of B rather than decrease of G. Compared to naïve users, chronic opioid users have a smaller </w:t>
      </w:r>
      <w:proofErr w:type="spellStart"/>
      <w:r w:rsidR="00CE0D22">
        <w:rPr>
          <w:rFonts w:eastAsiaTheme="minorEastAsia" w:cs="Arial"/>
        </w:rPr>
        <w:t>Bmax</w:t>
      </w:r>
      <w:proofErr w:type="spellEnd"/>
      <w:r w:rsidR="00CE0D22">
        <w:rPr>
          <w:rFonts w:eastAsiaTheme="minorEastAsia" w:cs="Arial"/>
        </w:rPr>
        <w:t xml:space="preserve">, suggesting a smaller ventilation depression at such dose range (low dose, small </w:t>
      </w:r>
      <w:r w:rsidR="00A94A0B">
        <w:rPr>
          <w:rFonts w:eastAsiaTheme="minorEastAsia" w:cs="Arial"/>
        </w:rPr>
        <w:t>RL</w:t>
      </w:r>
      <w:r w:rsidR="00CE0D22">
        <w:rPr>
          <w:rFonts w:eastAsiaTheme="minorEastAsia" w:cs="Arial"/>
        </w:rPr>
        <w:t>). At high opioid dose (LR towards 1), the high value of P1 for chronic users causes a rapid reduction of G and abrupt ventilation depression. Such a pattern can be seen in</w:t>
      </w:r>
      <w:r w:rsidR="005565B2">
        <w:rPr>
          <w:rFonts w:eastAsiaTheme="minorEastAsia" w:cs="Arial"/>
        </w:rPr>
        <w:t xml:space="preserve"> </w:t>
      </w:r>
      <w:r w:rsidR="005565B2">
        <w:rPr>
          <w:rFonts w:eastAsiaTheme="minorEastAsia" w:cs="Arial"/>
        </w:rPr>
        <w:lastRenderedPageBreak/>
        <w:t>(</w:t>
      </w:r>
      <w:r w:rsidR="005565B2" w:rsidRPr="003B02C4">
        <w:rPr>
          <w:rFonts w:eastAsiaTheme="minorEastAsia" w:cs="Arial"/>
        </w:rPr>
        <w:t>Clinical_Comparison_all/Clinical_Comparison_Fentanyl/figs</w:t>
      </w:r>
      <w:r w:rsidR="005565B2">
        <w:rPr>
          <w:rFonts w:eastAsiaTheme="minorEastAsia" w:cs="Arial"/>
        </w:rPr>
        <w:t>/simple_curves.pdf)</w:t>
      </w:r>
      <w:r w:rsidR="00DC22D9">
        <w:rPr>
          <w:rFonts w:eastAsiaTheme="minorEastAsia" w:cs="Arial"/>
        </w:rPr>
        <w:t>. This parametrized equation 1</w:t>
      </w:r>
      <w:r w:rsidR="00A94A0B">
        <w:rPr>
          <w:rFonts w:eastAsiaTheme="minorEastAsia" w:cs="Arial"/>
        </w:rPr>
        <w:t>8</w:t>
      </w:r>
      <w:r w:rsidR="00DC22D9">
        <w:rPr>
          <w:rFonts w:eastAsiaTheme="minorEastAsia" w:cs="Arial"/>
        </w:rPr>
        <w:t xml:space="preserve"> can reproduce clinically observed ventilation data in the presence of various doses of fentanyl for both naïve </w:t>
      </w:r>
      <w:r w:rsidR="003B02C4">
        <w:rPr>
          <w:rFonts w:eastAsiaTheme="minorEastAsia" w:cs="Arial"/>
        </w:rPr>
        <w:t>(</w:t>
      </w:r>
      <w:r w:rsidR="003B02C4" w:rsidRPr="003B02C4">
        <w:rPr>
          <w:rFonts w:eastAsiaTheme="minorEastAsia" w:cs="Arial"/>
        </w:rPr>
        <w:t>Clinical_Comparison_all/Clinical_Comparison_Fentanyl/figs/Naive_IFV_justp4</w:t>
      </w:r>
      <w:r w:rsidR="00C8324F">
        <w:rPr>
          <w:rFonts w:eastAsiaTheme="minorEastAsia" w:cs="Arial"/>
        </w:rPr>
        <w:t>.</w:t>
      </w:r>
      <w:r w:rsidR="003B02C4" w:rsidRPr="003B02C4">
        <w:rPr>
          <w:rFonts w:eastAsiaTheme="minorEastAsia" w:cs="Arial"/>
        </w:rPr>
        <w:t>pdf</w:t>
      </w:r>
      <w:r w:rsidR="003B02C4">
        <w:rPr>
          <w:rFonts w:eastAsiaTheme="minorEastAsia" w:cs="Arial"/>
        </w:rPr>
        <w:t xml:space="preserve">) </w:t>
      </w:r>
      <w:r w:rsidR="00DC22D9">
        <w:rPr>
          <w:rFonts w:eastAsiaTheme="minorEastAsia" w:cs="Arial"/>
        </w:rPr>
        <w:t xml:space="preserve">and chronic </w:t>
      </w:r>
      <w:r w:rsidR="003B02C4">
        <w:rPr>
          <w:rFonts w:eastAsiaTheme="minorEastAsia" w:cs="Arial"/>
        </w:rPr>
        <w:t>(</w:t>
      </w:r>
      <w:r w:rsidR="003B02C4" w:rsidRPr="003B02C4">
        <w:rPr>
          <w:rFonts w:eastAsiaTheme="minorEastAsia" w:cs="Arial"/>
        </w:rPr>
        <w:t>Clinical_Comparison_all/Clinical_Comparison_Fentanyl/figs/Chronic_IFV_justp4.pdf</w:t>
      </w:r>
      <w:r w:rsidR="003B02C4">
        <w:rPr>
          <w:rFonts w:eastAsiaTheme="minorEastAsia" w:cs="Arial"/>
        </w:rPr>
        <w:t xml:space="preserve">) </w:t>
      </w:r>
      <w:r w:rsidR="00DC22D9">
        <w:rPr>
          <w:rFonts w:eastAsiaTheme="minorEastAsia" w:cs="Arial"/>
        </w:rPr>
        <w:t>opioid users</w:t>
      </w:r>
      <w:r w:rsidR="004372E9">
        <w:rPr>
          <w:rFonts w:eastAsiaTheme="minorEastAsia" w:cs="Arial"/>
        </w:rPr>
        <w:t>.</w:t>
      </w:r>
      <w:r w:rsidR="00DC22D9">
        <w:rPr>
          <w:rFonts w:eastAsiaTheme="minorEastAsia" w:cs="Arial"/>
        </w:rPr>
        <w:t xml:space="preserve"> </w:t>
      </w:r>
    </w:p>
    <w:p w14:paraId="1FFC6C79" w14:textId="51FF3CFC" w:rsidR="004372E9" w:rsidRDefault="008607DB" w:rsidP="00AE3CD8">
      <w:pPr>
        <w:rPr>
          <w:rFonts w:eastAsiaTheme="minorEastAsia" w:cs="Arial"/>
        </w:rPr>
      </w:pPr>
      <w:r>
        <w:rPr>
          <w:rFonts w:eastAsiaTheme="minorEastAsia" w:cs="Arial"/>
        </w:rPr>
        <w:t xml:space="preserve">To recreate the </w:t>
      </w:r>
      <w:r w:rsidR="005565B2">
        <w:rPr>
          <w:rFonts w:eastAsiaTheme="minorEastAsia" w:cs="Arial"/>
        </w:rPr>
        <w:t xml:space="preserve">occupancy-ventilation curve and </w:t>
      </w:r>
      <w:r>
        <w:rPr>
          <w:rFonts w:eastAsiaTheme="minorEastAsia" w:cs="Arial"/>
        </w:rPr>
        <w:t>fentanyl clinical comparison figures run the script “</w:t>
      </w:r>
      <w:proofErr w:type="spellStart"/>
      <w:r w:rsidR="004372E9">
        <w:rPr>
          <w:rFonts w:eastAsiaTheme="minorEastAsia" w:cs="Arial"/>
        </w:rPr>
        <w:t>IV_</w:t>
      </w:r>
      <w:proofErr w:type="gramStart"/>
      <w:r w:rsidR="004372E9">
        <w:rPr>
          <w:rFonts w:eastAsiaTheme="minorEastAsia" w:cs="Arial"/>
        </w:rPr>
        <w:t>opiod</w:t>
      </w:r>
      <w:r>
        <w:rPr>
          <w:rFonts w:eastAsiaTheme="minorEastAsia" w:cs="Arial"/>
        </w:rPr>
        <w:t>.</w:t>
      </w:r>
      <w:r w:rsidR="004372E9">
        <w:rPr>
          <w:rFonts w:eastAsiaTheme="minorEastAsia" w:cs="Arial"/>
        </w:rPr>
        <w:t>R</w:t>
      </w:r>
      <w:proofErr w:type="spellEnd"/>
      <w:proofErr w:type="gramEnd"/>
      <w:r>
        <w:rPr>
          <w:rFonts w:eastAsiaTheme="minorEastAsia" w:cs="Arial"/>
        </w:rPr>
        <w:t xml:space="preserve">” </w:t>
      </w:r>
      <w:r w:rsidR="006F407D">
        <w:rPr>
          <w:rFonts w:eastAsiaTheme="minorEastAsia" w:cs="Arial"/>
        </w:rPr>
        <w:t xml:space="preserve">in </w:t>
      </w:r>
      <w:r w:rsidR="00C8324F">
        <w:rPr>
          <w:rFonts w:eastAsiaTheme="minorEastAsia" w:cs="Arial"/>
        </w:rPr>
        <w:t>“</w:t>
      </w:r>
      <w:proofErr w:type="spellStart"/>
      <w:r w:rsidR="006F407D">
        <w:rPr>
          <w:rFonts w:eastAsiaTheme="minorEastAsia" w:cs="Arial"/>
        </w:rPr>
        <w:t>Clinical_Comparison_Fentanyl</w:t>
      </w:r>
      <w:proofErr w:type="spellEnd"/>
      <w:r w:rsidR="006F407D">
        <w:rPr>
          <w:rFonts w:eastAsiaTheme="minorEastAsia" w:cs="Arial"/>
        </w:rPr>
        <w:t>/</w:t>
      </w:r>
      <w:r w:rsidR="00C8324F">
        <w:rPr>
          <w:rFonts w:eastAsiaTheme="minorEastAsia" w:cs="Arial"/>
        </w:rPr>
        <w:t>”</w:t>
      </w:r>
      <w:r w:rsidR="006F407D">
        <w:rPr>
          <w:rFonts w:eastAsiaTheme="minorEastAsia" w:cs="Arial"/>
        </w:rPr>
        <w:t xml:space="preserve"> and </w:t>
      </w:r>
      <w:r>
        <w:rPr>
          <w:rFonts w:eastAsiaTheme="minorEastAsia" w:cs="Arial"/>
        </w:rPr>
        <w:t xml:space="preserve">set </w:t>
      </w:r>
      <w:r w:rsidR="004372E9">
        <w:rPr>
          <w:rFonts w:eastAsiaTheme="minorEastAsia" w:cs="Arial"/>
        </w:rPr>
        <w:t>the parser argument</w:t>
      </w:r>
      <w:r>
        <w:rPr>
          <w:rFonts w:eastAsiaTheme="minorEastAsia" w:cs="Arial"/>
        </w:rPr>
        <w:t xml:space="preserve"> to either </w:t>
      </w:r>
      <w:r w:rsidR="006F407D">
        <w:rPr>
          <w:rFonts w:eastAsiaTheme="minorEastAsia" w:cs="Arial"/>
        </w:rPr>
        <w:t>“</w:t>
      </w:r>
      <w:r>
        <w:rPr>
          <w:rFonts w:eastAsiaTheme="minorEastAsia" w:cs="Arial"/>
        </w:rPr>
        <w:t>Chronic</w:t>
      </w:r>
      <w:r w:rsidR="006F407D">
        <w:rPr>
          <w:rFonts w:eastAsiaTheme="minorEastAsia" w:cs="Arial"/>
        </w:rPr>
        <w:t>”</w:t>
      </w:r>
      <w:r>
        <w:rPr>
          <w:rFonts w:eastAsiaTheme="minorEastAsia" w:cs="Arial"/>
        </w:rPr>
        <w:t xml:space="preserve"> or </w:t>
      </w:r>
      <w:r w:rsidR="006F407D">
        <w:rPr>
          <w:rFonts w:eastAsiaTheme="minorEastAsia" w:cs="Arial"/>
        </w:rPr>
        <w:t>“Naive”</w:t>
      </w:r>
      <w:r>
        <w:rPr>
          <w:rFonts w:eastAsiaTheme="minorEastAsia" w:cs="Arial"/>
        </w:rPr>
        <w:t xml:space="preserve">. </w:t>
      </w:r>
      <w:r w:rsidR="004372E9">
        <w:rPr>
          <w:rFonts w:eastAsiaTheme="minorEastAsia" w:cs="Arial"/>
        </w:rPr>
        <w:t xml:space="preserve"> </w:t>
      </w:r>
    </w:p>
    <w:p w14:paraId="01F68E12" w14:textId="2DACC9CF" w:rsidR="004372E9" w:rsidRDefault="004372E9" w:rsidP="00AE3CD8">
      <w:pPr>
        <w:rPr>
          <w:rFonts w:eastAsiaTheme="minorEastAsia" w:cs="Arial"/>
        </w:rPr>
      </w:pPr>
      <w:r>
        <w:rPr>
          <w:rFonts w:eastAsiaTheme="minorEastAsia" w:cs="Arial"/>
        </w:rPr>
        <w:t xml:space="preserve">For example to produce the chronic figure: run </w:t>
      </w:r>
      <w:proofErr w:type="spellStart"/>
      <w:r>
        <w:rPr>
          <w:rFonts w:eastAsiaTheme="minorEastAsia" w:cs="Arial"/>
        </w:rPr>
        <w:t>Rscript</w:t>
      </w:r>
      <w:proofErr w:type="spellEnd"/>
      <w:r>
        <w:rPr>
          <w:rFonts w:eastAsiaTheme="minorEastAsia" w:cs="Arial"/>
        </w:rPr>
        <w:t xml:space="preserve"> </w:t>
      </w:r>
      <w:proofErr w:type="spellStart"/>
      <w:r>
        <w:rPr>
          <w:rFonts w:eastAsiaTheme="minorEastAsia" w:cs="Arial"/>
        </w:rPr>
        <w:t>IV_</w:t>
      </w:r>
      <w:proofErr w:type="gramStart"/>
      <w:r>
        <w:rPr>
          <w:rFonts w:eastAsiaTheme="minorEastAsia" w:cs="Arial"/>
        </w:rPr>
        <w:t>opiod.R</w:t>
      </w:r>
      <w:proofErr w:type="spellEnd"/>
      <w:proofErr w:type="gramEnd"/>
      <w:r>
        <w:rPr>
          <w:rFonts w:eastAsiaTheme="minorEastAsia" w:cs="Arial"/>
        </w:rPr>
        <w:t xml:space="preserve"> -p “Chronic”</w:t>
      </w:r>
    </w:p>
    <w:p w14:paraId="30DEEC98" w14:textId="2152D65E" w:rsidR="008607DB" w:rsidRDefault="008607DB" w:rsidP="00AE3CD8">
      <w:pPr>
        <w:rPr>
          <w:rFonts w:eastAsiaTheme="minorEastAsia" w:cs="Arial"/>
        </w:rPr>
      </w:pPr>
      <w:r>
        <w:rPr>
          <w:rFonts w:eastAsiaTheme="minorEastAsia" w:cs="Arial"/>
        </w:rPr>
        <w:t xml:space="preserve">Figures will automatically be saved in figs/ </w:t>
      </w:r>
    </w:p>
    <w:p w14:paraId="47E1FD5B" w14:textId="77777777" w:rsidR="008607DB" w:rsidRDefault="008607DB" w:rsidP="00AE3CD8">
      <w:pPr>
        <w:rPr>
          <w:rFonts w:eastAsiaTheme="minorEastAsia" w:cs="Arial"/>
        </w:rPr>
      </w:pPr>
    </w:p>
    <w:p w14:paraId="30DDD3A5" w14:textId="490D1BD6" w:rsidR="00425F4A" w:rsidRDefault="00425F4A" w:rsidP="00AE3CD8">
      <w:pPr>
        <w:rPr>
          <w:rFonts w:eastAsiaTheme="minorEastAsia" w:cs="Arial"/>
        </w:rPr>
      </w:pPr>
    </w:p>
    <w:p w14:paraId="16F1B1BE" w14:textId="78E43785" w:rsidR="00425F4A" w:rsidRDefault="00425F4A" w:rsidP="00425F4A">
      <w:pPr>
        <w:pStyle w:val="Heading3"/>
        <w:rPr>
          <w:rFonts w:eastAsiaTheme="minorEastAsia"/>
        </w:rPr>
      </w:pPr>
      <w:r>
        <w:rPr>
          <w:rFonts w:eastAsiaTheme="minorEastAsia"/>
        </w:rPr>
        <w:t xml:space="preserve">Predict Clinical Studies of </w:t>
      </w:r>
      <w:proofErr w:type="spellStart"/>
      <w:r>
        <w:rPr>
          <w:rFonts w:eastAsiaTheme="minorEastAsia"/>
        </w:rPr>
        <w:t>Remefentanil</w:t>
      </w:r>
      <w:proofErr w:type="spellEnd"/>
    </w:p>
    <w:p w14:paraId="6D2B32B8" w14:textId="0294E07E" w:rsidR="00963191" w:rsidRPr="00425F4A" w:rsidRDefault="00425F4A" w:rsidP="00963191">
      <w:r>
        <w:t>T</w:t>
      </w:r>
      <w:r w:rsidR="00C66932">
        <w:t>o use the model to</w:t>
      </w:r>
      <w:r>
        <w:t xml:space="preserve"> predict the clinical ventilation data for remifentanil </w:t>
      </w:r>
      <w:r>
        <w:fldChar w:fldCharType="begin"/>
      </w:r>
      <w:r>
        <w:instrText xml:space="preserve"> ADDIN EN.CITE &lt;EndNote&gt;&lt;Cite&gt;&lt;Author&gt;Babenco&lt;/Author&gt;&lt;Year&gt;2000&lt;/Year&gt;&lt;RecNum&gt;313&lt;/RecNum&gt;&lt;DisplayText&gt;[7]&lt;/DisplayText&gt;&lt;record&gt;&lt;rec-number&gt;313&lt;/rec-number&gt;&lt;foreign-keys&gt;&lt;key app="EN" db-id="wdv2wdxzmr2203evffzpapp70f22svdwxz0t" timestamp="1618255575"&gt;313&lt;/key&gt;&lt;/foreign-keys&gt;&lt;ref-type name="Journal Article"&gt;17&lt;/ref-type&gt;&lt;contributors&gt;&lt;authors&gt;&lt;author&gt;Babenco, H. D.&lt;/author&gt;&lt;author&gt;Conard, P. F.&lt;/author&gt;&lt;author&gt;Gross, J. B.&lt;/author&gt;&lt;/authors&gt;&lt;/contributors&gt;&lt;auth-address&gt;Department of Anesthesiology, University of Connecticut School of Medicine, Farmington, 06030-2015, USA.&lt;/auth-address&gt;&lt;titles&gt;&lt;title&gt;The pharmacodynamic effect of a remifentanil bolus on ventilatory control&lt;/title&gt;&lt;secondary-title&gt;Anesthesiology&lt;/secondary-title&gt;&lt;/titles&gt;&lt;periodical&gt;&lt;full-title&gt;Anesthesiology&lt;/full-title&gt;&lt;/periodical&gt;&lt;pages&gt;393-8&lt;/pages&gt;&lt;volume&gt;92&lt;/volume&gt;&lt;number&gt;2&lt;/number&gt;&lt;edition&gt;2000/02/26&lt;/edition&gt;&lt;keywords&gt;&lt;keyword&gt;Adult&lt;/keyword&gt;&lt;keyword&gt;Algorithms&lt;/keyword&gt;&lt;keyword&gt;Analgesics, Opioid/pharmacokinetics/*pharmacology&lt;/keyword&gt;&lt;keyword&gt;Carbon Dioxide/blood/pharmacology&lt;/keyword&gt;&lt;keyword&gt;Depression, Chemical&lt;/keyword&gt;&lt;keyword&gt;Female&lt;/keyword&gt;&lt;keyword&gt;Half-Life&lt;/keyword&gt;&lt;keyword&gt;Humans&lt;/keyword&gt;&lt;keyword&gt;Injections, Intravenous&lt;/keyword&gt;&lt;keyword&gt;Male&lt;/keyword&gt;&lt;keyword&gt;Piperidines/pharmacokinetics/*pharmacology&lt;/keyword&gt;&lt;keyword&gt;Remifentanil&lt;/keyword&gt;&lt;keyword&gt;Respiratory Mechanics/*drug effects&lt;/keyword&gt;&lt;keyword&gt;Tidal Volume/physiology&lt;/keyword&gt;&lt;/keywords&gt;&lt;dates&gt;&lt;year&gt;2000&lt;/year&gt;&lt;pub-dates&gt;&lt;date&gt;Feb&lt;/date&gt;&lt;/pub-dates&gt;&lt;/dates&gt;&lt;isbn&gt;0003-3022 (Print)&amp;#xD;0003-3022 (Linking)&lt;/isbn&gt;&lt;accession-num&gt;10691225&lt;/accession-num&gt;&lt;urls&gt;&lt;related-urls&gt;&lt;url&gt;https://www.ncbi.nlm.nih.gov/pubmed/10691225&lt;/url&gt;&lt;/related-urls&gt;&lt;/urls&gt;&lt;electronic-resource-num&gt;10.1097/00000542-200002000-00020&lt;/electronic-resource-num&gt;&lt;/record&gt;&lt;/Cite&gt;&lt;/EndNote&gt;</w:instrText>
      </w:r>
      <w:r>
        <w:fldChar w:fldCharType="separate"/>
      </w:r>
      <w:r>
        <w:rPr>
          <w:noProof/>
        </w:rPr>
        <w:t>[7]</w:t>
      </w:r>
      <w:r>
        <w:fldChar w:fldCharType="end"/>
      </w:r>
      <w:r w:rsidR="00C66932">
        <w:t xml:space="preserve">, we obtained </w:t>
      </w:r>
      <w:r w:rsidR="007B54DC">
        <w:t xml:space="preserve">remifentanil </w:t>
      </w:r>
      <w:r w:rsidR="00C66932" w:rsidRPr="007B54DC">
        <w:rPr>
          <w:i/>
          <w:iCs/>
        </w:rPr>
        <w:t>in vitro</w:t>
      </w:r>
      <w:r w:rsidR="00C66932">
        <w:t xml:space="preserve"> mu receptor binding data and estimated </w:t>
      </w:r>
      <w:r w:rsidR="007B54DC">
        <w:t>its binding kinetic parameters</w:t>
      </w:r>
      <w:r w:rsidR="00071CDA">
        <w:t xml:space="preserve"> (</w:t>
      </w:r>
      <w:r w:rsidR="00071CDA" w:rsidRPr="00071CDA">
        <w:t>https://github.com/FDA/Mechanistic-PK-PD-Model-to-Rescue-Opiod-Overdose/tree/main/Ligand_Data</w:t>
      </w:r>
      <w:r w:rsidR="00071CDA">
        <w:t>)</w:t>
      </w:r>
      <w:r w:rsidR="007B54DC">
        <w:t>. For pharmacokinetics of remifentanil we used a 3-compartment PK model developed by Minto et al.</w:t>
      </w:r>
      <w:r w:rsidR="007B54DC">
        <w:fldChar w:fldCharType="begin">
          <w:fldData xml:space="preserve">PEVuZE5vdGU+PENpdGU+PEF1dGhvcj5NaW50bzwvQXV0aG9yPjxZZWFyPjE5OTc8L1llYXI+PFJl
Y051bT4zMTQ8L1JlY051bT48RGlzcGxheVRleHQ+WzhdPC9EaXNwbGF5VGV4dD48cmVjb3JkPjxy
ZWMtbnVtYmVyPjMxNDwvcmVjLW51bWJlcj48Zm9yZWlnbi1rZXlzPjxrZXkgYXBwPSJFTiIgZGIt
aWQ9IndkdjJ3ZHh6bXIyMjAzZXZmZnpwYXBwNzBmMjJzdmR3eHowdCIgdGltZXN0YW1wPSIxNjE4
MjcwNDUzIj4zMTQ8L2tleT48L2ZvcmVpZ24ta2V5cz48cmVmLXR5cGUgbmFtZT0iSm91cm5hbCBB
cnRpY2xlIj4xNzwvcmVmLXR5cGU+PGNvbnRyaWJ1dG9ycz48YXV0aG9ycz48YXV0aG9yPk1pbnRv
LCBDLiBGLjwvYXV0aG9yPjxhdXRob3I+U2NobmlkZXIsIFQuIFcuPC9hdXRob3I+PGF1dGhvcj5F
Z2FuLCBULiBELjwvYXV0aG9yPjxhdXRob3I+WW91bmdzLCBFLjwvYXV0aG9yPjxhdXRob3I+TGVt
bWVucywgSC4gSi48L2F1dGhvcj48YXV0aG9yPkdhbWJ1cywgUC4gTC48L2F1dGhvcj48YXV0aG9y
PkJpbGxhcmQsIFYuPC9hdXRob3I+PGF1dGhvcj5Ib2tlLCBKLiBGLjwvYXV0aG9yPjxhdXRob3I+
TW9vcmUsIEsuIEguPC9hdXRob3I+PGF1dGhvcj5IZXJtYW5uLCBELiBKLjwvYXV0aG9yPjxhdXRo
b3I+TXVpciwgSy4gVC48L2F1dGhvcj48YXV0aG9yPk1hbmRlbWEsIEouIFcuPC9hdXRob3I+PGF1
dGhvcj5TaGFmZXIsIFMuIEwuPC9hdXRob3I+PC9hdXRob3JzPjwvY29udHJpYnV0b3JzPjxhdXRo
LWFkZHJlc3M+RGVwYXJ0bWVudCBvZiBBbmVzdGhlc2lhLCBTdGFuZm9yZCBVbml2ZXJzaXR5IFNj
aG9vbCBvZiBNZWRpY2luZSwgQ2FsaWZvcm5pYSwgVVNBLjwvYXV0aC1hZGRyZXNzPjx0aXRsZXM+
PHRpdGxlPkluZmx1ZW5jZSBvZiBhZ2UgYW5kIGdlbmRlciBvbiB0aGUgcGhhcm1hY29raW5ldGlj
cyBhbmQgcGhhcm1hY29keW5hbWljcyBvZiByZW1pZmVudGFuaWwuIEkuIE1vZGVsIGRldmVsb3Bt
ZW50PC90aXRsZT48c2Vjb25kYXJ5LXRpdGxlPkFuZXN0aGVzaW9sb2d5PC9zZWNvbmRhcnktdGl0
bGU+PC90aXRsZXM+PHBlcmlvZGljYWw+PGZ1bGwtdGl0bGU+QW5lc3RoZXNpb2xvZ3k8L2Z1bGwt
dGl0bGU+PC9wZXJpb2RpY2FsPjxwYWdlcz4xMC0yMzwvcGFnZXM+PHZvbHVtZT44Njwvdm9sdW1l
PjxudW1iZXI+MTwvbnVtYmVyPjxlZGl0aW9uPjE5OTcvMDEvMDE8L2VkaXRpb24+PGtleXdvcmRz
PjxrZXl3b3JkPkFkdWx0PC9rZXl3b3JkPjxrZXl3b3JkPkFnZSBGYWN0b3JzPC9rZXl3b3JkPjxr
ZXl3b3JkPkFnZWQ8L2tleXdvcmQ+PGtleXdvcmQ+QW5hbGdlc2ljcywgT3Bpb2lkLypwaGFybWFj
b2tpbmV0aWNzLypwaGFybWFjb2xvZ3k8L2tleXdvcmQ+PGtleXdvcmQ+QW5lc3RoZXRpY3MsIElu
dHJhdmVub3VzLypwaGFybWFjb2tpbmV0aWNzLypwaGFybWFjb2xvZ3k8L2tleXdvcmQ+PGtleXdv
cmQ+RmVtYWxlPC9rZXl3b3JkPjxrZXl3b3JkPkh1bWFuczwva2V5d29yZD48a2V5d29yZD5NYWxl
PC9rZXl3b3JkPjxrZXl3b3JkPk1pZGRsZSBBZ2VkPC9rZXl3b3JkPjxrZXl3b3JkPk1vZGVscywg
QmlvbG9naWNhbDwva2V5d29yZD48a2V5d29yZD5QaXBlcmlkaW5lcy8qcGhhcm1hY29raW5ldGlj
cy8qcGhhcm1hY29sb2d5PC9rZXl3b3JkPjxrZXl3b3JkPlByb3NwZWN0aXZlIFN0dWRpZXM8L2tl
eXdvcmQ+PGtleXdvcmQ+UmVtaWZlbnRhbmlsPC9rZXl3b3JkPjxrZXl3b3JkPlNleCBGYWN0b3Jz
PC9rZXl3b3JkPjwva2V5d29yZHM+PGRhdGVzPjx5ZWFyPjE5OTc8L3llYXI+PHB1Yi1kYXRlcz48
ZGF0ZT5KYW48L2RhdGU+PC9wdWItZGF0ZXM+PC9kYXRlcz48aXNibj4wMDAzLTMwMjIgKFByaW50
KSYjeEQ7MDAwMy0zMDIyIChMaW5raW5nKTwvaXNibj48YWNjZXNzaW9uLW51bT45MDA5OTM1PC9h
Y2Nlc3Npb24tbnVtPjx1cmxzPjxyZWxhdGVkLXVybHM+PHVybD5odHRwczovL3d3dy5uY2JpLm5s
bS5uaWguZ292L3B1Ym1lZC85MDA5OTM1PC91cmw+PC9yZWxhdGVkLXVybHM+PC91cmxzPjxlbGVj
dHJvbmljLXJlc291cmNlLW51bT4xMC4xMDk3LzAwMDAwNTQyLTE5OTcwMTAwMC0wMDAwNDwvZWxl
Y3Ryb25pYy1yZXNvdXJjZS1udW0+PC9yZWNvcmQ+PC9DaXRlPjwvRW5kTm90ZT4A
</w:fldData>
        </w:fldChar>
      </w:r>
      <w:r w:rsidR="007B54DC">
        <w:instrText xml:space="preserve"> ADDIN EN.CITE </w:instrText>
      </w:r>
      <w:r w:rsidR="007B54DC">
        <w:fldChar w:fldCharType="begin">
          <w:fldData xml:space="preserve">PEVuZE5vdGU+PENpdGU+PEF1dGhvcj5NaW50bzwvQXV0aG9yPjxZZWFyPjE5OTc8L1llYXI+PFJl
Y051bT4zMTQ8L1JlY051bT48RGlzcGxheVRleHQ+WzhdPC9EaXNwbGF5VGV4dD48cmVjb3JkPjxy
ZWMtbnVtYmVyPjMxNDwvcmVjLW51bWJlcj48Zm9yZWlnbi1rZXlzPjxrZXkgYXBwPSJFTiIgZGIt
aWQ9IndkdjJ3ZHh6bXIyMjAzZXZmZnpwYXBwNzBmMjJzdmR3eHowdCIgdGltZXN0YW1wPSIxNjE4
MjcwNDUzIj4zMTQ8L2tleT48L2ZvcmVpZ24ta2V5cz48cmVmLXR5cGUgbmFtZT0iSm91cm5hbCBB
cnRpY2xlIj4xNzwvcmVmLXR5cGU+PGNvbnRyaWJ1dG9ycz48YXV0aG9ycz48YXV0aG9yPk1pbnRv
LCBDLiBGLjwvYXV0aG9yPjxhdXRob3I+U2NobmlkZXIsIFQuIFcuPC9hdXRob3I+PGF1dGhvcj5F
Z2FuLCBULiBELjwvYXV0aG9yPjxhdXRob3I+WW91bmdzLCBFLjwvYXV0aG9yPjxhdXRob3I+TGVt
bWVucywgSC4gSi48L2F1dGhvcj48YXV0aG9yPkdhbWJ1cywgUC4gTC48L2F1dGhvcj48YXV0aG9y
PkJpbGxhcmQsIFYuPC9hdXRob3I+PGF1dGhvcj5Ib2tlLCBKLiBGLjwvYXV0aG9yPjxhdXRob3I+
TW9vcmUsIEsuIEguPC9hdXRob3I+PGF1dGhvcj5IZXJtYW5uLCBELiBKLjwvYXV0aG9yPjxhdXRo
b3I+TXVpciwgSy4gVC48L2F1dGhvcj48YXV0aG9yPk1hbmRlbWEsIEouIFcuPC9hdXRob3I+PGF1
dGhvcj5TaGFmZXIsIFMuIEwuPC9hdXRob3I+PC9hdXRob3JzPjwvY29udHJpYnV0b3JzPjxhdXRo
LWFkZHJlc3M+RGVwYXJ0bWVudCBvZiBBbmVzdGhlc2lhLCBTdGFuZm9yZCBVbml2ZXJzaXR5IFNj
aG9vbCBvZiBNZWRpY2luZSwgQ2FsaWZvcm5pYSwgVVNBLjwvYXV0aC1hZGRyZXNzPjx0aXRsZXM+
PHRpdGxlPkluZmx1ZW5jZSBvZiBhZ2UgYW5kIGdlbmRlciBvbiB0aGUgcGhhcm1hY29raW5ldGlj
cyBhbmQgcGhhcm1hY29keW5hbWljcyBvZiByZW1pZmVudGFuaWwuIEkuIE1vZGVsIGRldmVsb3Bt
ZW50PC90aXRsZT48c2Vjb25kYXJ5LXRpdGxlPkFuZXN0aGVzaW9sb2d5PC9zZWNvbmRhcnktdGl0
bGU+PC90aXRsZXM+PHBlcmlvZGljYWw+PGZ1bGwtdGl0bGU+QW5lc3RoZXNpb2xvZ3k8L2Z1bGwt
dGl0bGU+PC9wZXJpb2RpY2FsPjxwYWdlcz4xMC0yMzwvcGFnZXM+PHZvbHVtZT44Njwvdm9sdW1l
PjxudW1iZXI+MTwvbnVtYmVyPjxlZGl0aW9uPjE5OTcvMDEvMDE8L2VkaXRpb24+PGtleXdvcmRz
PjxrZXl3b3JkPkFkdWx0PC9rZXl3b3JkPjxrZXl3b3JkPkFnZSBGYWN0b3JzPC9rZXl3b3JkPjxr
ZXl3b3JkPkFnZWQ8L2tleXdvcmQ+PGtleXdvcmQ+QW5hbGdlc2ljcywgT3Bpb2lkLypwaGFybWFj
b2tpbmV0aWNzLypwaGFybWFjb2xvZ3k8L2tleXdvcmQ+PGtleXdvcmQ+QW5lc3RoZXRpY3MsIElu
dHJhdmVub3VzLypwaGFybWFjb2tpbmV0aWNzLypwaGFybWFjb2xvZ3k8L2tleXdvcmQ+PGtleXdv
cmQ+RmVtYWxlPC9rZXl3b3JkPjxrZXl3b3JkPkh1bWFuczwva2V5d29yZD48a2V5d29yZD5NYWxl
PC9rZXl3b3JkPjxrZXl3b3JkPk1pZGRsZSBBZ2VkPC9rZXl3b3JkPjxrZXl3b3JkPk1vZGVscywg
QmlvbG9naWNhbDwva2V5d29yZD48a2V5d29yZD5QaXBlcmlkaW5lcy8qcGhhcm1hY29raW5ldGlj
cy8qcGhhcm1hY29sb2d5PC9rZXl3b3JkPjxrZXl3b3JkPlByb3NwZWN0aXZlIFN0dWRpZXM8L2tl
eXdvcmQ+PGtleXdvcmQ+UmVtaWZlbnRhbmlsPC9rZXl3b3JkPjxrZXl3b3JkPlNleCBGYWN0b3Jz
PC9rZXl3b3JkPjwva2V5d29yZHM+PGRhdGVzPjx5ZWFyPjE5OTc8L3llYXI+PHB1Yi1kYXRlcz48
ZGF0ZT5KYW48L2RhdGU+PC9wdWItZGF0ZXM+PC9kYXRlcz48aXNibj4wMDAzLTMwMjIgKFByaW50
KSYjeEQ7MDAwMy0zMDIyIChMaW5raW5nKTwvaXNibj48YWNjZXNzaW9uLW51bT45MDA5OTM1PC9h
Y2Nlc3Npb24tbnVtPjx1cmxzPjxyZWxhdGVkLXVybHM+PHVybD5odHRwczovL3d3dy5uY2JpLm5s
bS5uaWguZ292L3B1Ym1lZC85MDA5OTM1PC91cmw+PC9yZWxhdGVkLXVybHM+PC91cmxzPjxlbGVj
dHJvbmljLXJlc291cmNlLW51bT4xMC4xMDk3LzAwMDAwNTQyLTE5OTcwMTAwMC0wMDAwNDwvZWxl
Y3Ryb25pYy1yZXNvdXJjZS1udW0+PC9yZWNvcmQ+PC9DaXRlPjwvRW5kTm90ZT4A
</w:fldData>
        </w:fldChar>
      </w:r>
      <w:r w:rsidR="007B54DC">
        <w:instrText xml:space="preserve"> ADDIN EN.CITE.DATA </w:instrText>
      </w:r>
      <w:r w:rsidR="007B54DC">
        <w:fldChar w:fldCharType="end"/>
      </w:r>
      <w:r w:rsidR="007B54DC">
        <w:fldChar w:fldCharType="separate"/>
      </w:r>
      <w:r w:rsidR="007B54DC">
        <w:rPr>
          <w:noProof/>
        </w:rPr>
        <w:t>[8]</w:t>
      </w:r>
      <w:r w:rsidR="007B54DC">
        <w:fldChar w:fldCharType="end"/>
      </w:r>
      <w:r w:rsidR="007B54DC">
        <w:t xml:space="preserve">. </w:t>
      </w:r>
      <w:r w:rsidR="00BB2109">
        <w:t>To account for the delay between plasma concentration and clinical ventilation response</w:t>
      </w:r>
      <w:r w:rsidR="004A09F5">
        <w:t xml:space="preserve">, </w:t>
      </w:r>
      <w:proofErr w:type="spellStart"/>
      <w:r w:rsidR="004A09F5">
        <w:t>Barbenco</w:t>
      </w:r>
      <w:proofErr w:type="spellEnd"/>
      <w:r w:rsidR="004A09F5">
        <w:t xml:space="preserve"> et al. estimated a </w:t>
      </w:r>
      <w:proofErr w:type="spellStart"/>
      <w:r w:rsidR="00BB2109">
        <w:t>biophase</w:t>
      </w:r>
      <w:proofErr w:type="spellEnd"/>
      <w:r w:rsidR="00BB2109">
        <w:t xml:space="preserve"> equilibrium parameter </w:t>
      </w:r>
      <w:proofErr w:type="spellStart"/>
      <w:r w:rsidR="004A09F5">
        <w:t>Keo</w:t>
      </w:r>
      <w:proofErr w:type="spellEnd"/>
      <w:r w:rsidR="004A09F5">
        <w:t xml:space="preserve"> (</w:t>
      </w:r>
      <w:r w:rsidR="00BB2109">
        <w:t xml:space="preserve">corresponding to </w:t>
      </w:r>
      <w:r w:rsidR="004A09F5">
        <w:t xml:space="preserve">K1 in equation 12) of 0.34/min, </w:t>
      </w:r>
      <w:r w:rsidR="00071CDA">
        <w:t>corresponding</w:t>
      </w:r>
      <w:r w:rsidR="00BB2109">
        <w:t xml:space="preserve"> </w:t>
      </w:r>
      <w:r w:rsidR="004A09F5">
        <w:t xml:space="preserve">to an </w:t>
      </w:r>
      <w:r w:rsidR="00BB2109">
        <w:t xml:space="preserve">apparent </w:t>
      </w:r>
      <w:r w:rsidR="004A09F5">
        <w:t xml:space="preserve">equilibrium </w:t>
      </w:r>
      <w:r w:rsidR="00BB2109">
        <w:t>half-life</w:t>
      </w:r>
      <w:r w:rsidR="004A09F5">
        <w:t xml:space="preserve"> of ~2 min </w:t>
      </w:r>
      <w:r w:rsidR="004A09F5">
        <w:fldChar w:fldCharType="begin"/>
      </w:r>
      <w:r w:rsidR="004A09F5">
        <w:instrText xml:space="preserve"> ADDIN EN.CITE &lt;EndNote&gt;&lt;Cite&gt;&lt;Author&gt;Babenco&lt;/Author&gt;&lt;Year&gt;2000&lt;/Year&gt;&lt;RecNum&gt;313&lt;/RecNum&gt;&lt;DisplayText&gt;[7]&lt;/DisplayText&gt;&lt;record&gt;&lt;rec-number&gt;313&lt;/rec-number&gt;&lt;foreign-keys&gt;&lt;key app="EN" db-id="wdv2wdxzmr2203evffzpapp70f22svdwxz0t" timestamp="1618255575"&gt;313&lt;/key&gt;&lt;/foreign-keys&gt;&lt;ref-type name="Journal Article"&gt;17&lt;/ref-type&gt;&lt;contributors&gt;&lt;authors&gt;&lt;author&gt;Babenco, H. D.&lt;/author&gt;&lt;author&gt;Conard, P. F.&lt;/author&gt;&lt;author&gt;Gross, J. B.&lt;/author&gt;&lt;/authors&gt;&lt;/contributors&gt;&lt;auth-address&gt;Department of Anesthesiology, University of Connecticut School of Medicine, Farmington, 06030-2015, USA.&lt;/auth-address&gt;&lt;titles&gt;&lt;title&gt;The pharmacodynamic effect of a remifentanil bolus on ventilatory control&lt;/title&gt;&lt;secondary-title&gt;Anesthesiology&lt;/secondary-title&gt;&lt;/titles&gt;&lt;periodical&gt;&lt;full-title&gt;Anesthesiology&lt;/full-title&gt;&lt;/periodical&gt;&lt;pages&gt;393-8&lt;/pages&gt;&lt;volume&gt;92&lt;/volume&gt;&lt;number&gt;2&lt;/number&gt;&lt;edition&gt;2000/02/26&lt;/edition&gt;&lt;keywords&gt;&lt;keyword&gt;Adult&lt;/keyword&gt;&lt;keyword&gt;Algorithms&lt;/keyword&gt;&lt;keyword&gt;Analgesics, Opioid/pharmacokinetics/*pharmacology&lt;/keyword&gt;&lt;keyword&gt;Carbon Dioxide/blood/pharmacology&lt;/keyword&gt;&lt;keyword&gt;Depression, Chemical&lt;/keyword&gt;&lt;keyword&gt;Female&lt;/keyword&gt;&lt;keyword&gt;Half-Life&lt;/keyword&gt;&lt;keyword&gt;Humans&lt;/keyword&gt;&lt;keyword&gt;Injections, Intravenous&lt;/keyword&gt;&lt;keyword&gt;Male&lt;/keyword&gt;&lt;keyword&gt;Piperidines/pharmacokinetics/*pharmacology&lt;/keyword&gt;&lt;keyword&gt;Remifentanil&lt;/keyword&gt;&lt;keyword&gt;Respiratory Mechanics/*drug effects&lt;/keyword&gt;&lt;keyword&gt;Tidal Volume/physiology&lt;/keyword&gt;&lt;/keywords&gt;&lt;dates&gt;&lt;year&gt;2000&lt;/year&gt;&lt;pub-dates&gt;&lt;date&gt;Feb&lt;/date&gt;&lt;/pub-dates&gt;&lt;/dates&gt;&lt;isbn&gt;0003-3022 (Print)&amp;#xD;0003-3022 (Linking)&lt;/isbn&gt;&lt;accession-num&gt;10691225&lt;/accession-num&gt;&lt;urls&gt;&lt;related-urls&gt;&lt;url&gt;https://www.ncbi.nlm.nih.gov/pubmed/10691225&lt;/url&gt;&lt;/related-urls&gt;&lt;/urls&gt;&lt;electronic-resource-num&gt;10.1097/00000542-200002000-00020&lt;/electronic-resource-num&gt;&lt;/record&gt;&lt;/Cite&gt;&lt;/EndNote&gt;</w:instrText>
      </w:r>
      <w:r w:rsidR="004A09F5">
        <w:fldChar w:fldCharType="separate"/>
      </w:r>
      <w:r w:rsidR="004A09F5">
        <w:rPr>
          <w:noProof/>
        </w:rPr>
        <w:t>[7]</w:t>
      </w:r>
      <w:r w:rsidR="004A09F5">
        <w:fldChar w:fldCharType="end"/>
      </w:r>
      <w:r w:rsidR="004A09F5">
        <w:t>.</w:t>
      </w:r>
      <w:r w:rsidR="00BB2109">
        <w:t xml:space="preserve"> However, this </w:t>
      </w:r>
      <w:r w:rsidR="00963191">
        <w:t xml:space="preserve">equilibrium time </w:t>
      </w:r>
      <w:proofErr w:type="gramStart"/>
      <w:r w:rsidR="00963191">
        <w:t>actually includes</w:t>
      </w:r>
      <w:proofErr w:type="gramEnd"/>
      <w:r w:rsidR="00963191">
        <w:t xml:space="preserve"> two processes: the transition of remifentanil from central to effective compartment, and the</w:t>
      </w:r>
      <w:r w:rsidR="00071CDA">
        <w:t xml:space="preserve"> binding of </w:t>
      </w:r>
      <w:proofErr w:type="spellStart"/>
      <w:r w:rsidR="00071CDA">
        <w:t>remefentnail</w:t>
      </w:r>
      <w:proofErr w:type="spellEnd"/>
      <w:r w:rsidR="00071CDA">
        <w:t xml:space="preserve"> to mu receptor</w:t>
      </w:r>
      <w:r w:rsidR="00963191">
        <w:t xml:space="preserve"> in the effective compartment</w:t>
      </w:r>
      <w:r w:rsidR="00BB2109">
        <w:t xml:space="preserve">. </w:t>
      </w:r>
      <w:r w:rsidR="00963191">
        <w:t xml:space="preserve">As our </w:t>
      </w:r>
      <w:r w:rsidR="00963191" w:rsidRPr="00BB2109">
        <w:rPr>
          <w:i/>
          <w:iCs/>
        </w:rPr>
        <w:t>in vitro</w:t>
      </w:r>
      <w:r w:rsidR="00963191">
        <w:t xml:space="preserve"> data indicates that remifentanil is relatively slow (compared to fentanyl) in binding to the mu receptor (equilibrium/unbinding half-life ~ 5 min), we consider the delay between plasma concentration and observed clinical ventilatio</w:t>
      </w:r>
      <w:r w:rsidR="00C74912">
        <w:t>n response</w:t>
      </w:r>
      <w:r w:rsidR="00963191">
        <w:t xml:space="preserve"> is primarily due to the binding process, </w:t>
      </w:r>
      <w:r w:rsidR="00C0049E">
        <w:t xml:space="preserve">with </w:t>
      </w:r>
      <w:r w:rsidR="00071CDA">
        <w:t xml:space="preserve">the </w:t>
      </w:r>
      <w:r w:rsidR="00963191">
        <w:t>transit process</w:t>
      </w:r>
      <w:r w:rsidR="00C0049E">
        <w:t xml:space="preserve"> taking very little time</w:t>
      </w:r>
      <w:r w:rsidR="00963191">
        <w:t>. We thus used an arbitrarily high K1 (6/min) in the simulation, so that the transit between central and effective compartment is v</w:t>
      </w:r>
      <w:r w:rsidR="00C0049E">
        <w:t>ery fast</w:t>
      </w:r>
      <w:r w:rsidR="00963191">
        <w:t xml:space="preserve"> (equilibrium half-life ~6 seconds).</w:t>
      </w:r>
    </w:p>
    <w:p w14:paraId="6AAB7CBD" w14:textId="394179DD" w:rsidR="00071CDA" w:rsidRDefault="00071CDA" w:rsidP="00AE3CD8">
      <w:pPr>
        <w:rPr>
          <w:rFonts w:eastAsiaTheme="minorEastAsia" w:cs="Arial"/>
        </w:rPr>
      </w:pPr>
      <w:r>
        <w:t xml:space="preserve">To link the fraction of receptor bound by </w:t>
      </w:r>
      <w:proofErr w:type="spellStart"/>
      <w:r>
        <w:t>remefentanil</w:t>
      </w:r>
      <w:proofErr w:type="spellEnd"/>
      <w:r>
        <w:t xml:space="preserve"> (RL) to the ventilation response, we </w:t>
      </w:r>
      <w:r w:rsidR="00E45100">
        <w:t xml:space="preserve">used equation 18 and assumed remifentanil has the same </w:t>
      </w:r>
      <w:r w:rsidR="003F5884">
        <w:t>ventilation-receptor occupancy</w:t>
      </w:r>
      <w:r w:rsidR="00E45100">
        <w:t xml:space="preserve"> relationship as fentanyl (by using the same PD parameters </w:t>
      </w:r>
      <w:proofErr w:type="spellStart"/>
      <w:r w:rsidR="00E45100">
        <w:t>Bmax</w:t>
      </w:r>
      <w:proofErr w:type="spellEnd"/>
      <w:r w:rsidR="00E45100">
        <w:t xml:space="preserve">, P1, and P2 as fentanyl). </w:t>
      </w:r>
      <w:r w:rsidR="00592F70">
        <w:t xml:space="preserve">We used the naïve user version of the PD parameters as </w:t>
      </w:r>
      <w:proofErr w:type="spellStart"/>
      <w:r w:rsidR="00592F70">
        <w:t>Barbenco</w:t>
      </w:r>
      <w:proofErr w:type="spellEnd"/>
      <w:r w:rsidR="00592F70">
        <w:t xml:space="preserve"> study did not recruit chronic opioid users. </w:t>
      </w:r>
      <w:r w:rsidR="00E45100">
        <w:t xml:space="preserve">For the baseline minute ventilation volume (VB in equation 18), we used 13 L/min as per Figure 3 of the </w:t>
      </w:r>
      <w:proofErr w:type="spellStart"/>
      <w:r w:rsidR="00E45100">
        <w:t>Barbenco</w:t>
      </w:r>
      <w:proofErr w:type="spellEnd"/>
      <w:r w:rsidR="00E45100">
        <w:t xml:space="preserve"> study </w:t>
      </w:r>
      <w:r w:rsidR="00E45100">
        <w:fldChar w:fldCharType="begin"/>
      </w:r>
      <w:r w:rsidR="00E45100">
        <w:instrText xml:space="preserve"> ADDIN EN.CITE &lt;EndNote&gt;&lt;Cite&gt;&lt;Author&gt;Babenco&lt;/Author&gt;&lt;Year&gt;2000&lt;/Year&gt;&lt;RecNum&gt;313&lt;/RecNum&gt;&lt;DisplayText&gt;[7]&lt;/DisplayText&gt;&lt;record&gt;&lt;rec-number&gt;313&lt;/rec-number&gt;&lt;foreign-keys&gt;&lt;key app="EN" db-id="wdv2wdxzmr2203evffzpapp70f22svdwxz0t" timestamp="1618255575"&gt;313&lt;/key&gt;&lt;/foreign-keys&gt;&lt;ref-type name="Journal Article"&gt;17&lt;/ref-type&gt;&lt;contributors&gt;&lt;authors&gt;&lt;author&gt;Babenco, H. D.&lt;/author&gt;&lt;author&gt;Conard, P. F.&lt;/author&gt;&lt;author&gt;Gross, J. B.&lt;/author&gt;&lt;/authors&gt;&lt;/contributors&gt;&lt;auth-address&gt;Department of Anesthesiology, University of Connecticut School of Medicine, Farmington, 06030-2015, USA.&lt;/auth-address&gt;&lt;titles&gt;&lt;title&gt;The pharmacodynamic effect of a remifentanil bolus on ventilatory control&lt;/title&gt;&lt;secondary-title&gt;Anesthesiology&lt;/secondary-title&gt;&lt;/titles&gt;&lt;periodical&gt;&lt;full-title&gt;Anesthesiology&lt;/full-title&gt;&lt;/periodical&gt;&lt;pages&gt;393-8&lt;/pages&gt;&lt;volume&gt;92&lt;/volume&gt;&lt;number&gt;2&lt;/number&gt;&lt;edition&gt;2000/02/26&lt;/edition&gt;&lt;keywords&gt;&lt;keyword&gt;Adult&lt;/keyword&gt;&lt;keyword&gt;Algorithms&lt;/keyword&gt;&lt;keyword&gt;Analgesics, Opioid/pharmacokinetics/*pharmacology&lt;/keyword&gt;&lt;keyword&gt;Carbon Dioxide/blood/pharmacology&lt;/keyword&gt;&lt;keyword&gt;Depression, Chemical&lt;/keyword&gt;&lt;keyword&gt;Female&lt;/keyword&gt;&lt;keyword&gt;Half-Life&lt;/keyword&gt;&lt;keyword&gt;Humans&lt;/keyword&gt;&lt;keyword&gt;Injections, Intravenous&lt;/keyword&gt;&lt;keyword&gt;Male&lt;/keyword&gt;&lt;keyword&gt;Piperidines/pharmacokinetics/*pharmacology&lt;/keyword&gt;&lt;keyword&gt;Remifentanil&lt;/keyword&gt;&lt;keyword&gt;Respiratory Mechanics/*drug effects&lt;/keyword&gt;&lt;keyword&gt;Tidal Volume/physiology&lt;/keyword&gt;&lt;/keywords&gt;&lt;dates&gt;&lt;year&gt;2000&lt;/year&gt;&lt;pub-dates&gt;&lt;date&gt;Feb&lt;/date&gt;&lt;/pub-dates&gt;&lt;/dates&gt;&lt;isbn&gt;0003-3022 (Print)&amp;#xD;0003-3022 (Linking)&lt;/isbn&gt;&lt;accession-num&gt;10691225&lt;/accession-num&gt;&lt;urls&gt;&lt;related-urls&gt;&lt;url&gt;https://www.ncbi.nlm.nih.gov/pubmed/10691225&lt;/url&gt;&lt;/related-urls&gt;&lt;/urls&gt;&lt;electronic-resource-num&gt;10.1097/00000542-200002000-00020&lt;/electronic-resource-num&gt;&lt;/record&gt;&lt;/Cite&gt;&lt;/EndNote&gt;</w:instrText>
      </w:r>
      <w:r w:rsidR="00E45100">
        <w:fldChar w:fldCharType="separate"/>
      </w:r>
      <w:r w:rsidR="00E45100">
        <w:rPr>
          <w:noProof/>
        </w:rPr>
        <w:t>[7]</w:t>
      </w:r>
      <w:r w:rsidR="00E45100">
        <w:fldChar w:fldCharType="end"/>
      </w:r>
      <w:r w:rsidR="00E45100">
        <w:t xml:space="preserve">. For the baseline </w:t>
      </w:r>
      <w:r w:rsidR="00DF7188">
        <w:rPr>
          <w:rFonts w:eastAsiaTheme="minorEastAsia" w:cs="Arial"/>
        </w:rPr>
        <w:t xml:space="preserve">slope of the ventilation-PeCO2 curve (G in equation 18), </w:t>
      </w:r>
      <w:proofErr w:type="spellStart"/>
      <w:r w:rsidR="00DF7188">
        <w:rPr>
          <w:rFonts w:eastAsiaTheme="minorEastAsia" w:cs="Arial"/>
        </w:rPr>
        <w:t>Barbenco</w:t>
      </w:r>
      <w:proofErr w:type="spellEnd"/>
      <w:r w:rsidR="00DF7188">
        <w:rPr>
          <w:rFonts w:eastAsiaTheme="minorEastAsia" w:cs="Arial"/>
        </w:rPr>
        <w:t xml:space="preserve"> study reported a two-point estimation of the baseline slope without opioids (the “0 min” line of Figure 1 of </w:t>
      </w:r>
      <w:r w:rsidR="00DF7188">
        <w:rPr>
          <w:rFonts w:eastAsiaTheme="minorEastAsia" w:cs="Arial"/>
        </w:rPr>
        <w:fldChar w:fldCharType="begin"/>
      </w:r>
      <w:r w:rsidR="00DF7188">
        <w:rPr>
          <w:rFonts w:eastAsiaTheme="minorEastAsia" w:cs="Arial"/>
        </w:rPr>
        <w:instrText xml:space="preserve"> ADDIN EN.CITE &lt;EndNote&gt;&lt;Cite&gt;&lt;Author&gt;Babenco&lt;/Author&gt;&lt;Year&gt;2000&lt;/Year&gt;&lt;RecNum&gt;313&lt;/RecNum&gt;&lt;DisplayText&gt;[7]&lt;/DisplayText&gt;&lt;record&gt;&lt;rec-number&gt;313&lt;/rec-number&gt;&lt;foreign-keys&gt;&lt;key app="EN" db-id="wdv2wdxzmr2203evffzpapp70f22svdwxz0t" timestamp="1618255575"&gt;313&lt;/key&gt;&lt;/foreign-keys&gt;&lt;ref-type name="Journal Article"&gt;17&lt;/ref-type&gt;&lt;contributors&gt;&lt;authors&gt;&lt;author&gt;Babenco, H. D.&lt;/author&gt;&lt;author&gt;Conard, P. F.&lt;/author&gt;&lt;author&gt;Gross, J. B.&lt;/author&gt;&lt;/authors&gt;&lt;/contributors&gt;&lt;auth-address&gt;Department of Anesthesiology, University of Connecticut School of Medicine, Farmington, 06030-2015, USA.&lt;/auth-address&gt;&lt;titles&gt;&lt;title&gt;The pharmacodynamic effect of a remifentanil bolus on ventilatory control&lt;/title&gt;&lt;secondary-title&gt;Anesthesiology&lt;/secondary-title&gt;&lt;/titles&gt;&lt;periodical&gt;&lt;full-title&gt;Anesthesiology&lt;/full-title&gt;&lt;/periodical&gt;&lt;pages&gt;393-8&lt;/pages&gt;&lt;volume&gt;92&lt;/volume&gt;&lt;number&gt;2&lt;/number&gt;&lt;edition&gt;2000/02/26&lt;/edition&gt;&lt;keywords&gt;&lt;keyword&gt;Adult&lt;/keyword&gt;&lt;keyword&gt;Algorithms&lt;/keyword&gt;&lt;keyword&gt;Analgesics, Opioid/pharmacokinetics/*pharmacology&lt;/keyword&gt;&lt;keyword&gt;Carbon Dioxide/blood/pharmacology&lt;/keyword&gt;&lt;keyword&gt;Depression, Chemical&lt;/keyword&gt;&lt;keyword&gt;Female&lt;/keyword&gt;&lt;keyword&gt;Half-Life&lt;/keyword&gt;&lt;keyword&gt;Humans&lt;/keyword&gt;&lt;keyword&gt;Injections, Intravenous&lt;/keyword&gt;&lt;keyword&gt;Male&lt;/keyword&gt;&lt;keyword&gt;Piperidines/pharmacokinetics/*pharmacology&lt;/keyword&gt;&lt;keyword&gt;Remifentanil&lt;/keyword&gt;&lt;keyword&gt;Respiratory Mechanics/*drug effects&lt;/keyword&gt;&lt;keyword&gt;Tidal Volume/physiology&lt;/keyword&gt;&lt;/keywords&gt;&lt;dates&gt;&lt;year&gt;2000&lt;/year&gt;&lt;pub-dates&gt;&lt;date&gt;Feb&lt;/date&gt;&lt;/pub-dates&gt;&lt;/dates&gt;&lt;isbn&gt;0003-3022 (Print)&amp;#xD;0003-3022 (Linking)&lt;/isbn&gt;&lt;accession-num&gt;10691225&lt;/accession-num&gt;&lt;urls&gt;&lt;related-urls&gt;&lt;url&gt;https://www.ncbi.nlm.nih.gov/pubmed/10691225&lt;/url&gt;&lt;/related-urls&gt;&lt;/urls&gt;&lt;electronic-resource-num&gt;10.1097/00000542-200002000-00020&lt;/electronic-resource-num&gt;&lt;/record&gt;&lt;/Cite&gt;&lt;/EndNote&gt;</w:instrText>
      </w:r>
      <w:r w:rsidR="00DF7188">
        <w:rPr>
          <w:rFonts w:eastAsiaTheme="minorEastAsia" w:cs="Arial"/>
        </w:rPr>
        <w:fldChar w:fldCharType="separate"/>
      </w:r>
      <w:r w:rsidR="00DF7188">
        <w:rPr>
          <w:rFonts w:eastAsiaTheme="minorEastAsia" w:cs="Arial"/>
          <w:noProof/>
        </w:rPr>
        <w:t>[7]</w:t>
      </w:r>
      <w:r w:rsidR="00DF7188">
        <w:rPr>
          <w:rFonts w:eastAsiaTheme="minorEastAsia" w:cs="Arial"/>
        </w:rPr>
        <w:fldChar w:fldCharType="end"/>
      </w:r>
      <w:r w:rsidR="00DF7188">
        <w:rPr>
          <w:rFonts w:eastAsiaTheme="minorEastAsia" w:cs="Arial"/>
        </w:rPr>
        <w:t xml:space="preserve">), which allowed us to estimate a baseline G of 0.9 L/min/mmHg for their cohort. </w:t>
      </w:r>
    </w:p>
    <w:p w14:paraId="4A1E2644" w14:textId="109F6C4C" w:rsidR="00E12DA0" w:rsidRDefault="00592F70" w:rsidP="00AE3CD8">
      <w:pPr>
        <w:rPr>
          <w:rFonts w:eastAsiaTheme="minorEastAsia" w:cs="Arial"/>
        </w:rPr>
      </w:pPr>
      <w:r>
        <w:rPr>
          <w:rFonts w:eastAsiaTheme="minorEastAsia" w:cs="Arial"/>
        </w:rPr>
        <w:lastRenderedPageBreak/>
        <w:t>The modeling strategy above enabled us to predict the ventilation response after 0.035 mg remifentanil IV bolus injection</w:t>
      </w:r>
      <w:r w:rsidR="00C54C42">
        <w:rPr>
          <w:rFonts w:eastAsiaTheme="minorEastAsia" w:cs="Arial"/>
        </w:rPr>
        <w:t xml:space="preserve"> reasonably well</w:t>
      </w:r>
      <w:r w:rsidR="009E479C">
        <w:rPr>
          <w:rFonts w:eastAsiaTheme="minorEastAsia" w:cs="Arial"/>
        </w:rPr>
        <w:t xml:space="preserve"> </w:t>
      </w:r>
      <w:proofErr w:type="gramStart"/>
      <w:r w:rsidR="009E479C">
        <w:rPr>
          <w:rFonts w:eastAsiaTheme="minorEastAsia" w:cs="Arial"/>
        </w:rPr>
        <w:t>(</w:t>
      </w:r>
      <w:r w:rsidR="006F407D" w:rsidRPr="006F407D">
        <w:t xml:space="preserve"> </w:t>
      </w:r>
      <w:r w:rsidR="006F407D">
        <w:t>“</w:t>
      </w:r>
      <w:proofErr w:type="gramEnd"/>
      <w:r w:rsidR="006F407D" w:rsidRPr="006F407D">
        <w:rPr>
          <w:rFonts w:eastAsiaTheme="minorEastAsia" w:cs="Arial"/>
        </w:rPr>
        <w:t>Clinical_Comparison_all/Clinical_Comparison_Remifentanil/figs/Naive_Remifentanil_Ventilation.pdf</w:t>
      </w:r>
      <w:r w:rsidR="006F407D">
        <w:rPr>
          <w:rFonts w:eastAsiaTheme="minorEastAsia" w:cs="Arial"/>
        </w:rPr>
        <w:t>”</w:t>
      </w:r>
      <w:r w:rsidR="009E479C">
        <w:rPr>
          <w:rFonts w:eastAsiaTheme="minorEastAsia" w:cs="Arial"/>
        </w:rPr>
        <w:t>)</w:t>
      </w:r>
    </w:p>
    <w:p w14:paraId="17D185EE" w14:textId="20DFDAC0" w:rsidR="006F407D" w:rsidRDefault="006F407D" w:rsidP="006F407D">
      <w:pPr>
        <w:rPr>
          <w:rFonts w:eastAsiaTheme="minorEastAsia" w:cs="Arial"/>
        </w:rPr>
      </w:pPr>
      <w:r>
        <w:rPr>
          <w:rFonts w:eastAsiaTheme="minorEastAsia" w:cs="Arial"/>
        </w:rPr>
        <w:t xml:space="preserve">To recreate the </w:t>
      </w:r>
      <w:r w:rsidR="00C25575">
        <w:rPr>
          <w:rFonts w:eastAsiaTheme="minorEastAsia" w:cs="Arial"/>
        </w:rPr>
        <w:t>remifentanil</w:t>
      </w:r>
      <w:r>
        <w:rPr>
          <w:rFonts w:eastAsiaTheme="minorEastAsia" w:cs="Arial"/>
        </w:rPr>
        <w:t xml:space="preserve"> clinical comparison figures run the script “</w:t>
      </w:r>
      <w:proofErr w:type="spellStart"/>
      <w:r w:rsidR="004372E9">
        <w:rPr>
          <w:rFonts w:eastAsiaTheme="minorEastAsia" w:cs="Arial"/>
        </w:rPr>
        <w:t>IV_</w:t>
      </w:r>
      <w:proofErr w:type="gramStart"/>
      <w:r w:rsidR="004372E9">
        <w:rPr>
          <w:rFonts w:eastAsiaTheme="minorEastAsia" w:cs="Arial"/>
        </w:rPr>
        <w:t>opiod.R</w:t>
      </w:r>
      <w:proofErr w:type="spellEnd"/>
      <w:proofErr w:type="gramEnd"/>
      <w:r>
        <w:rPr>
          <w:rFonts w:eastAsiaTheme="minorEastAsia" w:cs="Arial"/>
        </w:rPr>
        <w:t>” in “</w:t>
      </w:r>
      <w:proofErr w:type="spellStart"/>
      <w:r>
        <w:rPr>
          <w:rFonts w:eastAsiaTheme="minorEastAsia" w:cs="Arial"/>
        </w:rPr>
        <w:t>Clinical_Comparison_Remifentanil</w:t>
      </w:r>
      <w:proofErr w:type="spellEnd"/>
      <w:r>
        <w:rPr>
          <w:rFonts w:eastAsiaTheme="minorEastAsia" w:cs="Arial"/>
        </w:rPr>
        <w:t xml:space="preserve">/”. Figures will automatically be saved in figs/ </w:t>
      </w:r>
    </w:p>
    <w:p w14:paraId="2B88203D" w14:textId="77777777" w:rsidR="00E12DA0" w:rsidRDefault="00E12DA0" w:rsidP="00AE3CD8">
      <w:pPr>
        <w:rPr>
          <w:rFonts w:eastAsiaTheme="minorEastAsia" w:cs="Arial"/>
        </w:rPr>
      </w:pPr>
    </w:p>
    <w:p w14:paraId="4890F361" w14:textId="2A9D7F29" w:rsidR="00DF7188" w:rsidRDefault="00E12DA0" w:rsidP="00E12DA0">
      <w:pPr>
        <w:pStyle w:val="Heading3"/>
      </w:pPr>
      <w:r>
        <w:rPr>
          <w:rFonts w:eastAsiaTheme="minorEastAsia"/>
        </w:rPr>
        <w:t xml:space="preserve">Simulate Single Virtual Patient for Fentanyl or </w:t>
      </w:r>
      <w:proofErr w:type="spellStart"/>
      <w:r>
        <w:rPr>
          <w:rFonts w:eastAsiaTheme="minorEastAsia"/>
        </w:rPr>
        <w:t>Carfentanil</w:t>
      </w:r>
      <w:proofErr w:type="spellEnd"/>
      <w:r>
        <w:rPr>
          <w:rFonts w:eastAsiaTheme="minorEastAsia"/>
        </w:rPr>
        <w:t xml:space="preserve"> Overdose Scenarios</w:t>
      </w:r>
      <w:r w:rsidR="00DF7188">
        <w:rPr>
          <w:rFonts w:eastAsiaTheme="minorEastAsia"/>
        </w:rPr>
        <w:t xml:space="preserve"> </w:t>
      </w:r>
    </w:p>
    <w:p w14:paraId="7FAF0F1C" w14:textId="1604379D" w:rsidR="00550C4B" w:rsidRDefault="00550C4B" w:rsidP="00550C4B">
      <w:pPr>
        <w:pStyle w:val="Heading4"/>
      </w:pPr>
      <w:r>
        <w:t>Estimation of the overdose range</w:t>
      </w:r>
    </w:p>
    <w:p w14:paraId="644D1B7A" w14:textId="53CBBC67" w:rsidR="00550C4B" w:rsidRDefault="00D74CBD" w:rsidP="00AE3CD8">
      <w:pPr>
        <w:rPr>
          <w:rFonts w:cs="Arial"/>
        </w:rPr>
      </w:pPr>
      <w:r>
        <w:rPr>
          <w:rFonts w:cs="Arial"/>
        </w:rPr>
        <w:t xml:space="preserve">The overdose scenarios were based on real world fatal overdose data. According to a study of ~500 fatal fentanyl overdose cases, the </w:t>
      </w:r>
      <w:bookmarkStart w:id="5" w:name="_Hlk63338710"/>
      <w:r>
        <w:rPr>
          <w:rFonts w:cs="Arial"/>
        </w:rPr>
        <w:t xml:space="preserve">postmortem fentanyl distribution has </w:t>
      </w:r>
      <w:bookmarkStart w:id="6" w:name="_Hlk64899845"/>
      <w:r>
        <w:rPr>
          <w:rFonts w:cs="Arial"/>
        </w:rPr>
        <w:t>a mean and standard deviation of 9.96 and 9.27 ng/mL</w:t>
      </w:r>
      <w:bookmarkEnd w:id="6"/>
      <w:r>
        <w:rPr>
          <w:rFonts w:cs="Arial"/>
        </w:rPr>
        <w:t xml:space="preserve">, respectively </w:t>
      </w:r>
      <w:r>
        <w:rPr>
          <w:rFonts w:cs="Arial"/>
        </w:rPr>
        <w:fldChar w:fldCharType="begin"/>
      </w:r>
      <w:r>
        <w:rPr>
          <w:rFonts w:cs="Arial"/>
        </w:rPr>
        <w:instrText xml:space="preserve"> ADDIN EN.CITE &lt;EndNote&gt;&lt;Cite&gt;&lt;Author&gt;System&lt;/Author&gt;&lt;Year&gt;2017&lt;/Year&gt;&lt;RecNum&gt;306&lt;/RecNum&gt;&lt;DisplayText&gt;[9]&lt;/DisplayText&gt;&lt;record&gt;&lt;rec-number&gt;306&lt;/rec-number&gt;&lt;foreign-keys&gt;&lt;key app="EN" db-id="wdv2wdxzmr2203evffzpapp70f22svdwxz0t" timestamp="1605553795"&gt;306&lt;/key&gt;&lt;/foreign-keys&gt;&lt;ref-type name="Web Page"&gt;12&lt;/ref-type&gt;&lt;contributors&gt;&lt;authors&gt;&lt;author&gt;National Drug Early Warning System&lt;/author&gt;&lt;/authors&gt;&lt;/contributors&gt;&lt;titles&gt;&lt;title&gt;Unintentional Fentanyl Overdoses in New Hampshire: An NDEWS HotSpot Analysis&lt;/title&gt;&lt;/titles&gt;&lt;dates&gt;&lt;year&gt;2017&lt;/year&gt;&lt;/dates&gt;&lt;urls&gt;&lt;related-urls&gt;&lt;url&gt;https://ndews.org/wordpress/files/2020/07/ndews-hotspot-unintentional-fentanyl-overdoses-in-new-hampshire-final-09-11-17.pdf&lt;/url&gt;&lt;/related-urls&gt;&lt;/urls&gt;&lt;/record&gt;&lt;/Cite&gt;&lt;/EndNote&gt;</w:instrText>
      </w:r>
      <w:r>
        <w:rPr>
          <w:rFonts w:cs="Arial"/>
        </w:rPr>
        <w:fldChar w:fldCharType="separate"/>
      </w:r>
      <w:r>
        <w:rPr>
          <w:rFonts w:cs="Arial"/>
          <w:noProof/>
        </w:rPr>
        <w:t>[9]</w:t>
      </w:r>
      <w:r>
        <w:rPr>
          <w:rFonts w:cs="Arial"/>
        </w:rPr>
        <w:fldChar w:fldCharType="end"/>
      </w:r>
      <w:bookmarkEnd w:id="5"/>
      <w:r>
        <w:rPr>
          <w:rFonts w:cs="Arial"/>
        </w:rPr>
        <w:t xml:space="preserve">. We used the mean (9.96 ng/mL) and 95% percentile (25.2 ng/mL) of this fatal fentanyl overdose range and estimated the corresponding intravenous dose to be 0.87 and 1.9 mg, respectively. This estimation was based on two assumptions: significant postmortem fentanyl redistribution would not occur within this time window </w:t>
      </w:r>
      <w:r>
        <w:rPr>
          <w:rFonts w:cs="Arial"/>
        </w:rPr>
        <w:fldChar w:fldCharType="begin">
          <w:fldData xml:space="preserve">PEVuZE5vdGU+PENpdGU+PEF1dGhvcj5Ccm9ja2JhbHM8L0F1dGhvcj48WWVhcj4yMDE4PC9ZZWFy
PjxSZWNOdW0+Mjg4PC9SZWNOdW0+PERpc3BsYXlUZXh0PlsxMF08L0Rpc3BsYXlUZXh0PjxyZWNv
cmQ+PHJlYy1udW1iZXI+Mjg4PC9yZWMtbnVtYmVyPjxmb3JlaWduLWtleXM+PGtleSBhcHA9IkVO
IiBkYi1pZD0id2R2MndkeHptcjIyMDNldmZmenBhcHA3MGYyMnN2ZHd4ejB0IiB0aW1lc3RhbXA9
IjE1OTAwNzE3NDMiPjI4ODwva2V5PjwvZm9yZWlnbi1rZXlzPjxyZWYtdHlwZSBuYW1lPSJKb3Vy
bmFsIEFydGljbGUiPjE3PC9yZWYtdHlwZT48Y29udHJpYnV0b3JzPjxhdXRob3JzPjxhdXRob3I+
QnJvY2tiYWxzLCBMLjwvYXV0aG9yPjxhdXRob3I+U3RhZWhlbGksIFMuIE4uPC9hdXRob3I+PGF1
dGhvcj5HYXNjaG8sIEQuPC9hdXRob3I+PGF1dGhvcj5FYmVydCwgTC4gQy48L2F1dGhvcj48YXV0
aG9yPktyYWVtZXIsIFQuPC9hdXRob3I+PGF1dGhvcj5TdGV1ZXIsIEEuIEUuPC9hdXRob3I+PC9h
dXRob3JzPjwvY29udHJpYnV0b3JzPjxhdXRoLWFkZHJlc3M+RGVwYXJ0bWVudCBvZiBGb3JlbnNp
YyBQaGFybWFjb2xvZ3kgYW5kIFRveGljb2xvZ3ksIFp1cmljaCBJbnN0aXR1dGUgb2YgRm9yZW5z
aWMgTWVkaWNpbmUsIFVuaXZlcnNpdHkgb2YgWnVyaWNoLCBXaW50ZXJ0aHVyZXJzdHJhc3NlIDE5
MC81MiwgWnVyaWNoLCBTd2l0emVybGFuZC4mI3hEO0RlcGFydG1lbnQgb2YgRm9yZW5zaWMgTWVk
aWNpbmUgYW5kIEltYWdpbmcsIFp1cmljaCBJbnN0aXR1dGUgb2YgRm9yZW5zaWMgTWVkaWNpbmUs
IFVuaXZlcnNpdHkgb2YgWnVyaWNoLCBXaW50ZXJ0aHVyZXJzdHJhc3NlIDE5MC81MiwgWnVyaWNo
LCBTd2l0emVybGFuZC48L2F1dGgtYWRkcmVzcz48dGl0bGVzPjx0aXRsZT5UaW1lLURlcGVuZGVu
dCBQb3N0bW9ydGVtIFJlZGlzdHJpYnV0aW9uIG9mIE9waW9pZHMgaW4gQmxvb2QgYW5kIEFsdGVy
bmF0aXZlIE1hdHJpY2VzPC90aXRsZT48c2Vjb25kYXJ5LXRpdGxlPkogQW5hbCBUb3hpY29sPC9z
ZWNvbmRhcnktdGl0bGU+PC90aXRsZXM+PHBlcmlvZGljYWw+PGZ1bGwtdGl0bGU+SiBBbmFsIFRv
eGljb2w8L2Z1bGwtdGl0bGU+PC9wZXJpb2RpY2FsPjxwYWdlcz4zNjUtMzc0PC9wYWdlcz48dm9s
dW1lPjQyPC92b2x1bWU+PG51bWJlcj42PC9udW1iZXI+PGVkaXRpb24+MjAxOC8wMy8yNzwvZWRp
dGlvbj48a2V5d29yZHM+PGtleXdvcmQ+QW5hbGdlc2ljcywgT3Bpb2lkL2FkbWluaXN0cmF0aW9u
ICZhbXA7IGRvc2FnZS8qYmxvb2QvKnBoYXJtYWNva2luZXRpY3M8L2tleXdvcmQ+PGtleXdvcmQ+
QXV0b3BzeTwva2V5d29yZD48a2V5d29yZD5CaW90cmFuc2Zvcm1hdGlvbjwva2V5d29yZD48a2V5
d29yZD5DaHJvbWF0b2dyYXBoeSwgSGlnaCBQcmVzc3VyZSBMaXF1aWQ8L2tleXdvcmQ+PGtleXdv
cmQ+RmVudGFueWwvYWRtaW5pc3RyYXRpb24gJmFtcDsgZG9zYWdlLypibG9vZC8qcGhhcm1hY29r
aW5ldGljczwva2V5d29yZD48a2V5d29yZD5Gb3JlbnNpYyBUb3hpY29sb2d5L21ldGhvZHM8L2tl
eXdvcmQ+PGtleXdvcmQ+SHVtYW5zPC9rZXl3b3JkPjxrZXl3b3JkPkltYWdlLUd1aWRlZCBCaW9w
c3kvbWV0aG9kczwva2V5d29yZD48a2V5d29yZD5NZXRoYWRvbmUvYWRtaW5pc3RyYXRpb24gJmFt
cDsgZG9zYWdlLypibG9vZC9waGFybWFjb2tpbmV0aWNzPC9rZXl3b3JkPjxrZXl3b3JkPk9waW9p
ZC1SZWxhdGVkIERpc29yZGVycy8qYmxvb2QvZGlhZ25vc2lzPC9rZXl3b3JkPjxrZXl3b3JkPipQ
b3N0bW9ydGVtIENoYW5nZXM8L2tleXdvcmQ+PGtleXdvcmQ+UHJlZGljdGl2ZSBWYWx1ZSBvZiBU
ZXN0czwva2V5d29yZD48a2V5d29yZD5QeXJyb2xpZGluZXMvYmxvb2QvcGhhcm1hY29raW5ldGlj
czwva2V5d29yZD48a2V5d29yZD5SZXByb2R1Y2liaWxpdHkgb2YgUmVzdWx0czwva2V5d29yZD48
a2V5d29yZD5TdWJzdGFuY2UgQWJ1c2UgRGV0ZWN0aW9uL21ldGhvZHM8L2tleXdvcmQ+PGtleXdv
cmQ+VGFuZGVtIE1hc3MgU3BlY3Ryb21ldHJ5PC9rZXl3b3JkPjxrZXl3b3JkPlRpc3N1ZSBEaXN0
cmlidXRpb248L2tleXdvcmQ+PGtleXdvcmQ+VG9tb2dyYXBoeSwgWC1SYXkgQ29tcHV0ZWQ8L2tl
eXdvcmQ+PC9rZXl3b3Jkcz48ZGF0ZXM+PHllYXI+MjAxODwveWVhcj48cHViLWRhdGVzPjxkYXRl
Pkp1bCAxPC9kYXRlPjwvcHViLWRhdGVzPjwvZGF0ZXM+PGlzYm4+MTk0NS0yNDAzIChFbGVjdHJv
bmljKSYjeEQ7MDE0Ni00NzYwIChMaW5raW5nKTwvaXNibj48YWNjZXNzaW9uLW51bT4yOTU3OTI2
NjwvYWNjZXNzaW9uLW51bT48dXJscz48cmVsYXRlZC11cmxzPjx1cmw+aHR0cHM6Ly93d3cubmNi
aS5ubG0ubmloLmdvdi9wdWJtZWQvMjk1NzkyNjY8L3VybD48L3JlbGF0ZWQtdXJscz48L3VybHM+
PGVsZWN0cm9uaWMtcmVzb3VyY2UtbnVtPjEwLjEwOTMvamF0L2JreTAxNzwvZWxlY3Ryb25pYy1y
ZXNvdXJjZS1udW0+PC9yZWNvcmQ+PC9DaXRlPjwvRW5kTm90ZT4A
</w:fldData>
        </w:fldChar>
      </w:r>
      <w:r>
        <w:rPr>
          <w:rFonts w:cs="Arial"/>
        </w:rPr>
        <w:instrText xml:space="preserve"> ADDIN EN.CITE </w:instrText>
      </w:r>
      <w:r>
        <w:rPr>
          <w:rFonts w:cs="Arial"/>
        </w:rPr>
        <w:fldChar w:fldCharType="begin">
          <w:fldData xml:space="preserve">PEVuZE5vdGU+PENpdGU+PEF1dGhvcj5Ccm9ja2JhbHM8L0F1dGhvcj48WWVhcj4yMDE4PC9ZZWFy
PjxSZWNOdW0+Mjg4PC9SZWNOdW0+PERpc3BsYXlUZXh0PlsxMF08L0Rpc3BsYXlUZXh0PjxyZWNv
cmQ+PHJlYy1udW1iZXI+Mjg4PC9yZWMtbnVtYmVyPjxmb3JlaWduLWtleXM+PGtleSBhcHA9IkVO
IiBkYi1pZD0id2R2MndkeHptcjIyMDNldmZmenBhcHA3MGYyMnN2ZHd4ejB0IiB0aW1lc3RhbXA9
IjE1OTAwNzE3NDMiPjI4ODwva2V5PjwvZm9yZWlnbi1rZXlzPjxyZWYtdHlwZSBuYW1lPSJKb3Vy
bmFsIEFydGljbGUiPjE3PC9yZWYtdHlwZT48Y29udHJpYnV0b3JzPjxhdXRob3JzPjxhdXRob3I+
QnJvY2tiYWxzLCBMLjwvYXV0aG9yPjxhdXRob3I+U3RhZWhlbGksIFMuIE4uPC9hdXRob3I+PGF1
dGhvcj5HYXNjaG8sIEQuPC9hdXRob3I+PGF1dGhvcj5FYmVydCwgTC4gQy48L2F1dGhvcj48YXV0
aG9yPktyYWVtZXIsIFQuPC9hdXRob3I+PGF1dGhvcj5TdGV1ZXIsIEEuIEUuPC9hdXRob3I+PC9h
dXRob3JzPjwvY29udHJpYnV0b3JzPjxhdXRoLWFkZHJlc3M+RGVwYXJ0bWVudCBvZiBGb3JlbnNp
YyBQaGFybWFjb2xvZ3kgYW5kIFRveGljb2xvZ3ksIFp1cmljaCBJbnN0aXR1dGUgb2YgRm9yZW5z
aWMgTWVkaWNpbmUsIFVuaXZlcnNpdHkgb2YgWnVyaWNoLCBXaW50ZXJ0aHVyZXJzdHJhc3NlIDE5
MC81MiwgWnVyaWNoLCBTd2l0emVybGFuZC4mI3hEO0RlcGFydG1lbnQgb2YgRm9yZW5zaWMgTWVk
aWNpbmUgYW5kIEltYWdpbmcsIFp1cmljaCBJbnN0aXR1dGUgb2YgRm9yZW5zaWMgTWVkaWNpbmUs
IFVuaXZlcnNpdHkgb2YgWnVyaWNoLCBXaW50ZXJ0aHVyZXJzdHJhc3NlIDE5MC81MiwgWnVyaWNo
LCBTd2l0emVybGFuZC48L2F1dGgtYWRkcmVzcz48dGl0bGVzPjx0aXRsZT5UaW1lLURlcGVuZGVu
dCBQb3N0bW9ydGVtIFJlZGlzdHJpYnV0aW9uIG9mIE9waW9pZHMgaW4gQmxvb2QgYW5kIEFsdGVy
bmF0aXZlIE1hdHJpY2VzPC90aXRsZT48c2Vjb25kYXJ5LXRpdGxlPkogQW5hbCBUb3hpY29sPC9z
ZWNvbmRhcnktdGl0bGU+PC90aXRsZXM+PHBlcmlvZGljYWw+PGZ1bGwtdGl0bGU+SiBBbmFsIFRv
eGljb2w8L2Z1bGwtdGl0bGU+PC9wZXJpb2RpY2FsPjxwYWdlcz4zNjUtMzc0PC9wYWdlcz48dm9s
dW1lPjQyPC92b2x1bWU+PG51bWJlcj42PC9udW1iZXI+PGVkaXRpb24+MjAxOC8wMy8yNzwvZWRp
dGlvbj48a2V5d29yZHM+PGtleXdvcmQ+QW5hbGdlc2ljcywgT3Bpb2lkL2FkbWluaXN0cmF0aW9u
ICZhbXA7IGRvc2FnZS8qYmxvb2QvKnBoYXJtYWNva2luZXRpY3M8L2tleXdvcmQ+PGtleXdvcmQ+
QXV0b3BzeTwva2V5d29yZD48a2V5d29yZD5CaW90cmFuc2Zvcm1hdGlvbjwva2V5d29yZD48a2V5
d29yZD5DaHJvbWF0b2dyYXBoeSwgSGlnaCBQcmVzc3VyZSBMaXF1aWQ8L2tleXdvcmQ+PGtleXdv
cmQ+RmVudGFueWwvYWRtaW5pc3RyYXRpb24gJmFtcDsgZG9zYWdlLypibG9vZC8qcGhhcm1hY29r
aW5ldGljczwva2V5d29yZD48a2V5d29yZD5Gb3JlbnNpYyBUb3hpY29sb2d5L21ldGhvZHM8L2tl
eXdvcmQ+PGtleXdvcmQ+SHVtYW5zPC9rZXl3b3JkPjxrZXl3b3JkPkltYWdlLUd1aWRlZCBCaW9w
c3kvbWV0aG9kczwva2V5d29yZD48a2V5d29yZD5NZXRoYWRvbmUvYWRtaW5pc3RyYXRpb24gJmFt
cDsgZG9zYWdlLypibG9vZC9waGFybWFjb2tpbmV0aWNzPC9rZXl3b3JkPjxrZXl3b3JkPk9waW9p
ZC1SZWxhdGVkIERpc29yZGVycy8qYmxvb2QvZGlhZ25vc2lzPC9rZXl3b3JkPjxrZXl3b3JkPipQ
b3N0bW9ydGVtIENoYW5nZXM8L2tleXdvcmQ+PGtleXdvcmQ+UHJlZGljdGl2ZSBWYWx1ZSBvZiBU
ZXN0czwva2V5d29yZD48a2V5d29yZD5QeXJyb2xpZGluZXMvYmxvb2QvcGhhcm1hY29raW5ldGlj
czwva2V5d29yZD48a2V5d29yZD5SZXByb2R1Y2liaWxpdHkgb2YgUmVzdWx0czwva2V5d29yZD48
a2V5d29yZD5TdWJzdGFuY2UgQWJ1c2UgRGV0ZWN0aW9uL21ldGhvZHM8L2tleXdvcmQ+PGtleXdv
cmQ+VGFuZGVtIE1hc3MgU3BlY3Ryb21ldHJ5PC9rZXl3b3JkPjxrZXl3b3JkPlRpc3N1ZSBEaXN0
cmlidXRpb248L2tleXdvcmQ+PGtleXdvcmQ+VG9tb2dyYXBoeSwgWC1SYXkgQ29tcHV0ZWQ8L2tl
eXdvcmQ+PC9rZXl3b3Jkcz48ZGF0ZXM+PHllYXI+MjAxODwveWVhcj48cHViLWRhdGVzPjxkYXRl
Pkp1bCAxPC9kYXRlPjwvcHViLWRhdGVzPjwvZGF0ZXM+PGlzYm4+MTk0NS0yNDAzIChFbGVjdHJv
bmljKSYjeEQ7MDE0Ni00NzYwIChMaW5raW5nKTwvaXNibj48YWNjZXNzaW9uLW51bT4yOTU3OTI2
NjwvYWNjZXNzaW9uLW51bT48dXJscz48cmVsYXRlZC11cmxzPjx1cmw+aHR0cHM6Ly93d3cubmNi
aS5ubG0ubmloLmdvdi9wdWJtZWQvMjk1NzkyNjY8L3VybD48L3JlbGF0ZWQtdXJscz48L3VybHM+
PGVsZWN0cm9uaWMtcmVzb3VyY2UtbnVtPjEwLjEwOTMvamF0L2JreTAxNzwvZWxlY3Ryb25pYy1y
ZXNvdXJjZS1udW0+PC9yZWNvcmQ+PC9DaXRlPjwvRW5kTm90ZT4A
</w:fldData>
        </w:fldChar>
      </w:r>
      <w:r>
        <w:rPr>
          <w:rFonts w:cs="Arial"/>
        </w:rPr>
        <w:instrText xml:space="preserve"> ADDIN EN.CITE.DATA </w:instrText>
      </w:r>
      <w:r>
        <w:rPr>
          <w:rFonts w:cs="Arial"/>
        </w:rPr>
      </w:r>
      <w:r>
        <w:rPr>
          <w:rFonts w:cs="Arial"/>
        </w:rPr>
        <w:fldChar w:fldCharType="end"/>
      </w:r>
      <w:r>
        <w:rPr>
          <w:rFonts w:cs="Arial"/>
        </w:rPr>
      </w:r>
      <w:r>
        <w:rPr>
          <w:rFonts w:cs="Arial"/>
        </w:rPr>
        <w:fldChar w:fldCharType="separate"/>
      </w:r>
      <w:r>
        <w:rPr>
          <w:rFonts w:cs="Arial"/>
          <w:noProof/>
        </w:rPr>
        <w:t>[10]</w:t>
      </w:r>
      <w:r>
        <w:rPr>
          <w:rFonts w:cs="Arial"/>
        </w:rPr>
        <w:fldChar w:fldCharType="end"/>
      </w:r>
      <w:r>
        <w:rPr>
          <w:rFonts w:cs="Arial"/>
        </w:rPr>
        <w:t xml:space="preserve">, and there was a relatively short delay between fentanyl intravenous injection and death. As it is likely that the real-world fentanyl overdose range is lower than the fatal overdose range, we also used the lower quantile (25% percentile) of the fatal overdose range (postmortem concentration 3.7 ng/mL) and calculated the corresponding intravenous dose 0.44 mg. The </w:t>
      </w:r>
      <w:proofErr w:type="spellStart"/>
      <w:r>
        <w:rPr>
          <w:rFonts w:cs="Arial"/>
        </w:rPr>
        <w:t>carfentanil</w:t>
      </w:r>
      <w:proofErr w:type="spellEnd"/>
      <w:r>
        <w:rPr>
          <w:rFonts w:cs="Arial"/>
        </w:rPr>
        <w:t xml:space="preserve"> overdose range was based on a study of 17 </w:t>
      </w:r>
      <w:proofErr w:type="spellStart"/>
      <w:r>
        <w:rPr>
          <w:rFonts w:cs="Arial"/>
        </w:rPr>
        <w:t>carfentanil</w:t>
      </w:r>
      <w:proofErr w:type="spellEnd"/>
      <w:r>
        <w:rPr>
          <w:rFonts w:cs="Arial"/>
        </w:rPr>
        <w:t xml:space="preserve"> overdose cases, where the post postmortem </w:t>
      </w:r>
      <w:proofErr w:type="spellStart"/>
      <w:r>
        <w:rPr>
          <w:rFonts w:cs="Arial"/>
        </w:rPr>
        <w:t>carfentanil</w:t>
      </w:r>
      <w:proofErr w:type="spellEnd"/>
      <w:r>
        <w:rPr>
          <w:rFonts w:cs="Arial"/>
        </w:rPr>
        <w:t xml:space="preserve"> distribution has a mean of 0.387ng/mL and we calculated the standard deviation to be 0.274 ng/mL </w:t>
      </w:r>
      <w:r>
        <w:rPr>
          <w:rFonts w:cs="Arial"/>
        </w:rPr>
        <w:fldChar w:fldCharType="begin"/>
      </w:r>
      <w:r>
        <w:rPr>
          <w:rFonts w:cs="Arial"/>
        </w:rPr>
        <w:instrText xml:space="preserve"> ADDIN EN.CITE &lt;EndNote&gt;&lt;Cite&gt;&lt;Author&gt;Corsi&lt;/Author&gt;&lt;Year&gt;2019&lt;/Year&gt;&lt;RecNum&gt;310&lt;/RecNum&gt;&lt;DisplayText&gt;[11]&lt;/DisplayText&gt;&lt;record&gt;&lt;rec-number&gt;310&lt;/rec-number&gt;&lt;foreign-keys&gt;&lt;key app="EN" db-id="wdv2wdxzmr2203evffzpapp70f22svdwxz0t" timestamp="1612478553"&gt;310&lt;/key&gt;&lt;/foreign-keys&gt;&lt;ref-type name="Journal Article"&gt;17&lt;/ref-type&gt;&lt;contributors&gt;&lt;authors&gt;&lt;author&gt;Corsi, J.N.&lt;/author&gt;&lt;author&gt;Dragovic, J.L.&lt;/author&gt;&lt;/authors&gt;&lt;/contributors&gt;&lt;titles&gt;&lt;title&gt;Fatal overdoses involving carfentanil: A case series&lt;/title&gt;&lt;secondary-title&gt;J. Forensic Science and Medicine&lt;/secondary-title&gt;&lt;/titles&gt;&lt;periodical&gt;&lt;full-title&gt;J. Forensic Science and Medicine&lt;/full-title&gt;&lt;/periodical&gt;&lt;pages&gt;147-150&lt;/pages&gt;&lt;volume&gt;5&lt;/volume&gt;&lt;number&gt;3&lt;/number&gt;&lt;section&gt;147&lt;/section&gt;&lt;dates&gt;&lt;year&gt;2019&lt;/year&gt;&lt;/dates&gt;&lt;urls&gt;&lt;/urls&gt;&lt;/record&gt;&lt;/Cite&gt;&lt;/EndNote&gt;</w:instrText>
      </w:r>
      <w:r>
        <w:rPr>
          <w:rFonts w:cs="Arial"/>
        </w:rPr>
        <w:fldChar w:fldCharType="separate"/>
      </w:r>
      <w:r>
        <w:rPr>
          <w:rFonts w:cs="Arial"/>
          <w:noProof/>
        </w:rPr>
        <w:t>[11]</w:t>
      </w:r>
      <w:r>
        <w:rPr>
          <w:rFonts w:cs="Arial"/>
        </w:rPr>
        <w:fldChar w:fldCharType="end"/>
      </w:r>
      <w:r>
        <w:rPr>
          <w:rFonts w:cs="Arial"/>
        </w:rPr>
        <w:t>. Using the same assumptions as for fentanyl we estimated an initial intravenous dose of 0.03</w:t>
      </w:r>
      <w:r w:rsidR="00550C4B">
        <w:rPr>
          <w:rFonts w:cs="Arial"/>
        </w:rPr>
        <w:t>6</w:t>
      </w:r>
      <w:r>
        <w:rPr>
          <w:rFonts w:cs="Arial"/>
        </w:rPr>
        <w:t>, 0.0</w:t>
      </w:r>
      <w:r w:rsidR="00550C4B">
        <w:rPr>
          <w:rFonts w:cs="Arial"/>
        </w:rPr>
        <w:t>58</w:t>
      </w:r>
      <w:r>
        <w:rPr>
          <w:rFonts w:cs="Arial"/>
        </w:rPr>
        <w:t xml:space="preserve"> and 0.105 mg, corresponding to the 25% (2 ng/mL), 50% (0.387 ng/mL), and 95% (0.84 ng/mL) percentile of the postmortem </w:t>
      </w:r>
      <w:proofErr w:type="spellStart"/>
      <w:r>
        <w:rPr>
          <w:rFonts w:cs="Arial"/>
        </w:rPr>
        <w:t>carfentanil</w:t>
      </w:r>
      <w:proofErr w:type="spellEnd"/>
      <w:r>
        <w:rPr>
          <w:rFonts w:cs="Arial"/>
        </w:rPr>
        <w:t xml:space="preserve"> fatal overdose plasma concentration range, respectively. </w:t>
      </w:r>
      <w:r w:rsidR="00E93A82">
        <w:rPr>
          <w:rFonts w:cs="Arial"/>
        </w:rPr>
        <w:t>Given that these values are based on fatal overdose cases, it is likely that the lower end of the range (25% percentile) is closer to a typical real-world opioid overdose case.</w:t>
      </w:r>
    </w:p>
    <w:p w14:paraId="21F78E96" w14:textId="41F7B5B2" w:rsidR="00550C4B" w:rsidRDefault="00550C4B" w:rsidP="00F47190">
      <w:pPr>
        <w:pStyle w:val="Heading4"/>
      </w:pPr>
      <w:r>
        <w:t xml:space="preserve">Estimation </w:t>
      </w:r>
      <w:r w:rsidR="00F47190">
        <w:t xml:space="preserve">of </w:t>
      </w:r>
      <w:r>
        <w:t xml:space="preserve">the </w:t>
      </w:r>
      <w:r w:rsidR="00F47190">
        <w:t>time to give the first dose of naloxone</w:t>
      </w:r>
    </w:p>
    <w:p w14:paraId="57BAA1C3" w14:textId="4A07AA29" w:rsidR="00550C4B" w:rsidRDefault="00550C4B" w:rsidP="00550C4B">
      <w:pPr>
        <w:jc w:val="both"/>
        <w:rPr>
          <w:rFonts w:cs="Arial"/>
        </w:rPr>
      </w:pPr>
      <w:r>
        <w:rPr>
          <w:rFonts w:cs="Arial"/>
        </w:rPr>
        <w:t xml:space="preserve">Some naloxone training materials for community members suggested respiratory rate less than 8 times/minute as one of the criteria for naloxone administration </w:t>
      </w:r>
      <w:r>
        <w:rPr>
          <w:rFonts w:cs="Arial"/>
        </w:rPr>
        <w:fldChar w:fldCharType="begin"/>
      </w:r>
      <w:r>
        <w:rPr>
          <w:rFonts w:cs="Arial"/>
        </w:rPr>
        <w:instrText xml:space="preserve"> ADDIN EN.CITE &lt;EndNote&gt;&lt;Cite&gt;&lt;Author&gt;Health&lt;/Author&gt;&lt;Year&gt;2017&lt;/Year&gt;&lt;RecNum&gt;282&lt;/RecNum&gt;&lt;DisplayText&gt;[12]&lt;/DisplayText&gt;&lt;record&gt;&lt;rec-number&gt;282&lt;/rec-number&gt;&lt;foreign-keys&gt;&lt;key app="EN" db-id="wdv2wdxzmr2203evffzpapp70f22svdwxz0t" timestamp="1589988423"&gt;282&lt;/key&gt;&lt;/foreign-keys&gt;&lt;ref-type name="Web Page"&gt;12&lt;/ref-type&gt;&lt;contributors&gt;&lt;authors&gt;&lt;author&gt;National Organization of State Offices of Rural Health&lt;/author&gt;&lt;/authors&gt;&lt;/contributors&gt;&lt;titles&gt;&lt;title&gt;Manual for Nurse Practitioners: Using a Computer-Based Naloxone Training Module&amp;#xD;To Prepare Community Members for Opioid-Associated Overdose Rescue&lt;/title&gt;&lt;/titles&gt;&lt;dates&gt;&lt;year&gt;2017&lt;/year&gt;&lt;/dates&gt;&lt;urls&gt;&lt;/urls&gt;&lt;/record&gt;&lt;/Cite&gt;&lt;/EndNote&gt;</w:instrText>
      </w:r>
      <w:r>
        <w:rPr>
          <w:rFonts w:cs="Arial"/>
        </w:rPr>
        <w:fldChar w:fldCharType="separate"/>
      </w:r>
      <w:r>
        <w:rPr>
          <w:rFonts w:cs="Arial"/>
          <w:noProof/>
        </w:rPr>
        <w:t>[12]</w:t>
      </w:r>
      <w:r>
        <w:rPr>
          <w:rFonts w:cs="Arial"/>
        </w:rPr>
        <w:fldChar w:fldCharType="end"/>
      </w:r>
      <w:r>
        <w:rPr>
          <w:rFonts w:cs="Arial"/>
        </w:rPr>
        <w:t xml:space="preserve">. This is a 50% decrease in respiratory rate from the mean of a normal rate of 12 to 20 </w:t>
      </w:r>
      <w:r>
        <w:rPr>
          <w:rFonts w:cs="Arial"/>
        </w:rPr>
        <w:fldChar w:fldCharType="begin"/>
      </w:r>
      <w:r>
        <w:rPr>
          <w:rFonts w:cs="Arial"/>
        </w:rPr>
        <w:instrText xml:space="preserve"> ADDIN EN.CITE &lt;EndNote&gt;&lt;Cite&gt;&lt;Author&gt;Philip&lt;/Author&gt;&lt;Year&gt;2015&lt;/Year&gt;&lt;RecNum&gt;283&lt;/RecNum&gt;&lt;DisplayText&gt;[13]&lt;/DisplayText&gt;&lt;record&gt;&lt;rec-number&gt;283&lt;/rec-number&gt;&lt;foreign-keys&gt;&lt;key app="EN" db-id="wdv2wdxzmr2203evffzpapp70f22svdwxz0t" timestamp="1589990771"&gt;283&lt;/key&gt;&lt;/foreign-keys&gt;&lt;ref-type name="Journal Article"&gt;17&lt;/ref-type&gt;&lt;contributors&gt;&lt;authors&gt;&lt;author&gt;Philip, K. E.&lt;/author&gt;&lt;author&gt;Pack, E.&lt;/author&gt;&lt;author&gt;Cambiano, V.&lt;/author&gt;&lt;author&gt;Rollmann, H.&lt;/author&gt;&lt;author&gt;Weil, S.&lt;/author&gt;&lt;author&gt;O&amp;apos;Beirne, J.&lt;/author&gt;&lt;/authors&gt;&lt;/contributors&gt;&lt;auth-address&gt;Royal Free London NHS Foundation Trust, London, UK, kejphilip@gmail.com.&lt;/auth-address&gt;&lt;titles&gt;&lt;title&gt;The accuracy of respiratory rate assessment by doctors in a London teaching hospital: a cross-sectional study&lt;/title&gt;&lt;secondary-title&gt;J Clin Monit Comput&lt;/secondary-title&gt;&lt;/titles&gt;&lt;periodical&gt;&lt;full-title&gt;J Clin Monit Comput&lt;/full-title&gt;&lt;/periodical&gt;&lt;pages&gt;455-60&lt;/pages&gt;&lt;volume&gt;29&lt;/volume&gt;&lt;number&gt;4&lt;/number&gt;&lt;edition&gt;2014/10/03&lt;/edition&gt;&lt;keywords&gt;&lt;keyword&gt;Cross-Sectional Studies&lt;/keyword&gt;&lt;keyword&gt;Hospitals, Teaching&lt;/keyword&gt;&lt;keyword&gt;Humans&lt;/keyword&gt;&lt;keyword&gt;London&lt;/keyword&gt;&lt;keyword&gt;Monitoring, Physiologic/*methods&lt;/keyword&gt;&lt;keyword&gt;Observer Variation&lt;/keyword&gt;&lt;keyword&gt;Patient Simulation&lt;/keyword&gt;&lt;keyword&gt;Physicians&lt;/keyword&gt;&lt;keyword&gt;Reproducibility of Results&lt;/keyword&gt;&lt;keyword&gt;*Respiratory Rate&lt;/keyword&gt;&lt;keyword&gt;Surveys and Questionnaires&lt;/keyword&gt;&lt;keyword&gt;Video Recording&lt;/keyword&gt;&lt;/keywords&gt;&lt;dates&gt;&lt;year&gt;2015&lt;/year&gt;&lt;pub-dates&gt;&lt;date&gt;Aug&lt;/date&gt;&lt;/pub-dates&gt;&lt;/dates&gt;&lt;isbn&gt;1573-2614 (Electronic)&amp;#xD;1387-1307 (Linking)&lt;/isbn&gt;&lt;accession-num&gt;25273624&lt;/accession-num&gt;&lt;urls&gt;&lt;related-urls&gt;&lt;url&gt;https://www.ncbi.nlm.nih.gov/pubmed/25273624&lt;/url&gt;&lt;/related-urls&gt;&lt;/urls&gt;&lt;custom2&gt;PMC4487351&lt;/custom2&gt;&lt;electronic-resource-num&gt;10.1007/s10877-014-9621-3&lt;/electronic-resource-num&gt;&lt;/record&gt;&lt;/Cite&gt;&lt;/EndNote&gt;</w:instrText>
      </w:r>
      <w:r>
        <w:rPr>
          <w:rFonts w:cs="Arial"/>
        </w:rPr>
        <w:fldChar w:fldCharType="separate"/>
      </w:r>
      <w:r>
        <w:rPr>
          <w:rFonts w:cs="Arial"/>
          <w:noProof/>
        </w:rPr>
        <w:t>[13]</w:t>
      </w:r>
      <w:r>
        <w:rPr>
          <w:rFonts w:cs="Arial"/>
        </w:rPr>
        <w:fldChar w:fldCharType="end"/>
      </w:r>
      <w:r>
        <w:rPr>
          <w:rFonts w:cs="Arial"/>
        </w:rPr>
        <w:t xml:space="preserve">. Since animal studies have suggested fentanyl-induced decrease of tidal volume is about half that of respiratory rate </w:t>
      </w:r>
      <w:r>
        <w:rPr>
          <w:rFonts w:cs="Arial"/>
        </w:rPr>
        <w:fldChar w:fldCharType="begin"/>
      </w:r>
      <w:r>
        <w:rPr>
          <w:rFonts w:cs="Arial"/>
        </w:rPr>
        <w:instrText xml:space="preserve"> ADDIN EN.CITE &lt;EndNote&gt;&lt;Cite&gt;&lt;Author&gt;Hill&lt;/Author&gt;&lt;Year&gt;2020&lt;/Year&gt;&lt;RecNum&gt;284&lt;/RecNum&gt;&lt;DisplayText&gt;[14]&lt;/DisplayText&gt;&lt;record&gt;&lt;rec-number&gt;284&lt;/rec-number&gt;&lt;foreign-keys&gt;&lt;key app="EN" db-id="wdv2wdxzmr2203evffzpapp70f22svdwxz0t" timestamp="1589991045"&gt;284&lt;/key&gt;&lt;/foreign-keys&gt;&lt;ref-type name="Journal Article"&gt;17&lt;/ref-type&gt;&lt;contributors&gt;&lt;authors&gt;&lt;author&gt;Hill, R.&lt;/author&gt;&lt;author&gt;Santhakumar, R.&lt;/author&gt;&lt;author&gt;Dewey, W.&lt;/author&gt;&lt;author&gt;Kelly, E.&lt;/author&gt;&lt;author&gt;Henderson, G.&lt;/author&gt;&lt;/authors&gt;&lt;/contributors&gt;&lt;auth-address&gt;School of Physiology, Pharmacology and Neuroscience, University of Bristol, Bristol, UK.&amp;#xD;Department of Pharmacology and Toxicology, Virginia Commonwealth University, Richmond, Virginia.&lt;/auth-address&gt;&lt;titles&gt;&lt;title&gt;Fentanyl depression of respiration: Comparison with heroin and morphine&lt;/title&gt;&lt;secondary-title&gt;Br J Pharmacol&lt;/secondary-title&gt;&lt;/titles&gt;&lt;periodical&gt;&lt;full-title&gt;Br J Pharmacol&lt;/full-title&gt;&lt;/periodical&gt;&lt;pages&gt;254-266&lt;/pages&gt;&lt;volume&gt;177&lt;/volume&gt;&lt;number&gt;2&lt;/number&gt;&lt;edition&gt;2019/09/10&lt;/edition&gt;&lt;dates&gt;&lt;year&gt;2020&lt;/year&gt;&lt;pub-dates&gt;&lt;date&gt;Jan&lt;/date&gt;&lt;/pub-dates&gt;&lt;/dates&gt;&lt;isbn&gt;1476-5381 (Electronic)&amp;#xD;0007-1188 (Linking)&lt;/isbn&gt;&lt;accession-num&gt;31499594&lt;/accession-num&gt;&lt;urls&gt;&lt;related-urls&gt;&lt;url&gt;https://www.ncbi.nlm.nih.gov/pubmed/31499594&lt;/url&gt;&lt;/related-urls&gt;&lt;/urls&gt;&lt;custom2&gt;PMC6989952&lt;/custom2&gt;&lt;electronic-resource-num&gt;10.1111/bph.14860&lt;/electronic-resource-num&gt;&lt;/record&gt;&lt;/Cite&gt;&lt;/EndNote&gt;</w:instrText>
      </w:r>
      <w:r>
        <w:rPr>
          <w:rFonts w:cs="Arial"/>
        </w:rPr>
        <w:fldChar w:fldCharType="separate"/>
      </w:r>
      <w:r>
        <w:rPr>
          <w:rFonts w:cs="Arial"/>
          <w:noProof/>
        </w:rPr>
        <w:t>[14]</w:t>
      </w:r>
      <w:r>
        <w:rPr>
          <w:rFonts w:cs="Arial"/>
        </w:rPr>
        <w:fldChar w:fldCharType="end"/>
      </w:r>
      <w:r>
        <w:rPr>
          <w:rFonts w:cs="Arial"/>
        </w:rPr>
        <w:t xml:space="preserve">, we assumed a residual minute ventilation volume of roughly 40% (100*(1-0.5)*(1-0.25)) as the threshold of respiratory depression to start naloxone administration. The same threshold was used by others </w:t>
      </w:r>
      <w:r>
        <w:rPr>
          <w:rFonts w:cs="Arial"/>
        </w:rPr>
        <w:fldChar w:fldCharType="begin">
          <w:fldData xml:space="preserve">PEVuZE5vdGU+PENpdGU+PEF1dGhvcj5Wb3Njb3BvdWxvczwvQXV0aG9yPjxZZWFyPjIwMTQ8L1ll
YXI+PFJlY051bT4yODY8L1JlY051bT48RGlzcGxheVRleHQ+WzE1XTwvRGlzcGxheVRleHQ+PHJl
Y29yZD48cmVjLW51bWJlcj4yODY8L3JlYy1udW1iZXI+PGZvcmVpZ24ta2V5cz48a2V5IGFwcD0i
RU4iIGRiLWlkPSJ3ZHYyd2R4em1yMjIwM2V2ZmZ6cGFwcDcwZjIyc3Zkd3h6MHQiIHRpbWVzdGFt
cD0iMTU4OTk5MTYxNCI+Mjg2PC9rZXk+PC9mb3JlaWduLWtleXM+PHJlZi10eXBlIG5hbWU9Ikpv
dXJuYWwgQXJ0aWNsZSI+MTc8L3JlZi10eXBlPjxjb250cmlidXRvcnM+PGF1dGhvcnM+PGF1dGhv
cj5Wb3Njb3BvdWxvcywgQy4gSi48L2F1dGhvcj48YXV0aG9yPk1hY05hYmIsIEMuIE0uPC9hdXRo
b3I+PGF1dGhvcj5GcmVlbWFuLCBKLjwvYXV0aG9yPjxhdXRob3I+R2FsdmFnbm8sIFMuIE0uLCBK
ci48L2F1dGhvcj48YXV0aG9yPkxhZGQsIEQuPC9hdXRob3I+PGF1dGhvcj5HZW9yZ2UsIEUuPC9h
dXRob3I+PC9hdXRob3JzPjwvY29udHJpYnV0b3JzPjxhdXRoLWFkZHJlc3M+RnJvbSB0aGUgRGVw
YXJ0bWVudCBvZiBBbmVzdGhlc2lvbG9neSAoRS5HLiksIE1hc3NhY2h1c2V0dHMgR2VuZXJhbCBI
b3NwaXRhbCwgSGFydmFyZCBNZWRpY2FsIFNjaG9vbCwgQm9zdG9uOyBEZXBhcnRtZW50IG9mIEFu
ZXN0aGVzaW9sb2d5LCBQYWluIGFuZCBQZXJpb3BlcmF0aXZlIE1lZGljaW5lIChDLkouVi4pLCBC
cmlnaGFtIGFuZCBXb21hbiZhcG9zO3MgSG9zcGl0YWw7IFJlc3BpcmF0b3J5IE1vdGlvbiwgSW5j
LiAoQy5NLk0uLCBKLkYuLCBELkwuKSwgV2FsdGhhbSwgTWFzc2FjaHVzZXR0czsgRGVwYXJ0bWVu
dCBvZiBBbmVzdGhlc2lvbG9neSAoUy5NLkcuKSwgVW5pdmVyc2l0eSBvZiBNYXJ5bGFuZCBTY2hv
b2wgb2YgTWVkaWNpbmUsIEJhbHRpbW9yZSwgTWFyeWxhbmQ7IGFuZCBTY2hvb2wgb2YgTnVyc2lu
ZywgV2VzdCBWaXJnaW5pYSBVbml2ZXJzaXR5IChELkwuKSwgTW9yZ2FudG93biwgV2VzdCBWaXJn
aW5pYS48L2F1dGgtYWRkcmVzcz48dGl0bGVzPjx0aXRsZT5Db250aW51b3VzIG5vbmludmFzaXZl
IHJlc3BpcmF0b3J5IHZvbHVtZSBtb25pdG9yaW5nIGZvciB0aGUgaWRlbnRpZmljYXRpb24gb2Yg
cGF0aWVudHMgYXQgcmlzayBmb3Igb3Bpb2lkLWluZHVjZWQgcmVzcGlyYXRvcnkgZGVwcmVzc2lv
biBhbmQgb2JzdHJ1Y3RpdmUgYnJlYXRoaW5nIHBhdHRlcm5zPC90aXRsZT48c2Vjb25kYXJ5LXRp
dGxlPkogVHJhdW1hIEFjdXRlIENhcmUgU3VyZzwvc2Vjb25kYXJ5LXRpdGxlPjwvdGl0bGVzPjxw
ZXJpb2RpY2FsPjxmdWxsLXRpdGxlPkogVHJhdW1hIEFjdXRlIENhcmUgU3VyZzwvZnVsbC10aXRs
ZT48L3BlcmlvZGljYWw+PHBhZ2VzPlMyMDgtMTU8L3BhZ2VzPjx2b2x1bWU+Nzc8L3ZvbHVtZT48
bnVtYmVyPjMgU3VwcGwgMjwvbnVtYmVyPjxlZGl0aW9uPjIwMTQvMDgvMjg8L2VkaXRpb24+PGtl
eXdvcmRzPjxrZXl3b3JkPkFkdWx0PC9rZXl3b3JkPjxrZXl3b3JkPkFnZWQ8L2tleXdvcmQ+PGtl
eXdvcmQ+QWdlZCwgODAgYW5kIG92ZXI8L2tleXdvcmQ+PGtleXdvcmQ+QWlyd2F5IE9ic3RydWN0
aW9uLypjaGVtaWNhbGx5IGluZHVjZWQvZGlhZ25vc2lzL3BoeXNpb3BhdGhvbG9neTwva2V5d29y
ZD48a2V5d29yZD5BbmFsZ2VzaWNzLCBPcGlvaWQvKmFkdmVyc2UgZWZmZWN0czwva2V5d29yZD48
a2V5d29yZD5BcG5lYS9jaGVtaWNhbGx5IGluZHVjZWQvZGlhZ25vc2lzL3BoeXNpb3BhdGhvbG9n
eTwva2V5d29yZD48a2V5d29yZD5GZW1hbGU8L2tleXdvcmQ+PGtleXdvcmQ+SHVtYW5zPC9rZXl3
b3JkPjxrZXl3b3JkPk1hbGU8L2tleXdvcmQ+PGtleXdvcmQ+TWlkZGxlIEFnZWQ8L2tleXdvcmQ+
PGtleXdvcmQ+TW9uaXRvcmluZywgUGh5c2lvbG9naWMvKm1ldGhvZHM8L2tleXdvcmQ+PGtleXdv
cmQ+UmVzcGlyYXRpb24vZHJ1ZyBlZmZlY3RzPC9rZXl3b3JkPjxrZXl3b3JkPlJlc3BpcmF0b3J5
IEluc3VmZmljaWVuY3kvKmNoZW1pY2FsbHkgaW5kdWNlZC9kaWFnbm9zaXMvcGh5c2lvcGF0aG9s
b2d5PC9rZXl3b3JkPjxrZXl3b3JkPlJlc3BpcmF0b3J5IFBoeXNpb2xvZ2ljYWwgUGhlbm9tZW5h
L2RydWcgZWZmZWN0czwva2V5d29yZD48a2V5d29yZD5SZXNwaXJhdG9yeSBSYXRlL2RydWcgZWZm
ZWN0cy9waHlzaW9sb2d5PC9rZXl3b3JkPjxrZXl3b3JkPlJpc2sgRmFjdG9yczwva2V5d29yZD48
a2V5d29yZD5UaWRhbCBWb2x1bWUvZHJ1ZyBlZmZlY3RzL3BoeXNpb2xvZ3k8L2tleXdvcmQ+PGtl
eXdvcmQ+WW91bmcgQWR1bHQ8L2tleXdvcmQ+PC9rZXl3b3Jkcz48ZGF0ZXM+PHllYXI+MjAxNDwv
eWVhcj48cHViLWRhdGVzPjxkYXRlPlNlcDwvZGF0ZT48L3B1Yi1kYXRlcz48L2RhdGVzPjxpc2Ju
PjIxNjMtMDc2MyAoRWxlY3Ryb25pYykmI3hEOzIxNjMtMDc1NSAoTGlua2luZyk8L2lzYm4+PGFj
Y2Vzc2lvbi1udW0+MjUxNTkzNTg8L2FjY2Vzc2lvbi1udW0+PHVybHM+PHJlbGF0ZWQtdXJscz48
dXJsPmh0dHBzOi8vd3d3Lm5jYmkubmxtLm5paC5nb3YvcHVibWVkLzI1MTU5MzU4PC91cmw+PC9y
ZWxhdGVkLXVybHM+PC91cmxzPjxlbGVjdHJvbmljLXJlc291cmNlLW51bT4xMC4xMDk3L1RBLjAw
MDAwMDAwMDAwMDA0MDA8L2VsZWN0cm9uaWMtcmVzb3VyY2UtbnVtPjwvcmVjb3JkPjwvQ2l0ZT48
L0VuZE5vdGU+
</w:fldData>
        </w:fldChar>
      </w:r>
      <w:r>
        <w:rPr>
          <w:rFonts w:cs="Arial"/>
        </w:rPr>
        <w:instrText xml:space="preserve"> ADDIN EN.CITE </w:instrText>
      </w:r>
      <w:r>
        <w:rPr>
          <w:rFonts w:cs="Arial"/>
        </w:rPr>
        <w:fldChar w:fldCharType="begin">
          <w:fldData xml:space="preserve">PEVuZE5vdGU+PENpdGU+PEF1dGhvcj5Wb3Njb3BvdWxvczwvQXV0aG9yPjxZZWFyPjIwMTQ8L1ll
YXI+PFJlY051bT4yODY8L1JlY051bT48RGlzcGxheVRleHQ+WzE1XTwvRGlzcGxheVRleHQ+PHJl
Y29yZD48cmVjLW51bWJlcj4yODY8L3JlYy1udW1iZXI+PGZvcmVpZ24ta2V5cz48a2V5IGFwcD0i
RU4iIGRiLWlkPSJ3ZHYyd2R4em1yMjIwM2V2ZmZ6cGFwcDcwZjIyc3Zkd3h6MHQiIHRpbWVzdGFt
cD0iMTU4OTk5MTYxNCI+Mjg2PC9rZXk+PC9mb3JlaWduLWtleXM+PHJlZi10eXBlIG5hbWU9Ikpv
dXJuYWwgQXJ0aWNsZSI+MTc8L3JlZi10eXBlPjxjb250cmlidXRvcnM+PGF1dGhvcnM+PGF1dGhv
cj5Wb3Njb3BvdWxvcywgQy4gSi48L2F1dGhvcj48YXV0aG9yPk1hY05hYmIsIEMuIE0uPC9hdXRo
b3I+PGF1dGhvcj5GcmVlbWFuLCBKLjwvYXV0aG9yPjxhdXRob3I+R2FsdmFnbm8sIFMuIE0uLCBK
ci48L2F1dGhvcj48YXV0aG9yPkxhZGQsIEQuPC9hdXRob3I+PGF1dGhvcj5HZW9yZ2UsIEUuPC9h
dXRob3I+PC9hdXRob3JzPjwvY29udHJpYnV0b3JzPjxhdXRoLWFkZHJlc3M+RnJvbSB0aGUgRGVw
YXJ0bWVudCBvZiBBbmVzdGhlc2lvbG9neSAoRS5HLiksIE1hc3NhY2h1c2V0dHMgR2VuZXJhbCBI
b3NwaXRhbCwgSGFydmFyZCBNZWRpY2FsIFNjaG9vbCwgQm9zdG9uOyBEZXBhcnRtZW50IG9mIEFu
ZXN0aGVzaW9sb2d5LCBQYWluIGFuZCBQZXJpb3BlcmF0aXZlIE1lZGljaW5lIChDLkouVi4pLCBC
cmlnaGFtIGFuZCBXb21hbiZhcG9zO3MgSG9zcGl0YWw7IFJlc3BpcmF0b3J5IE1vdGlvbiwgSW5j
LiAoQy5NLk0uLCBKLkYuLCBELkwuKSwgV2FsdGhhbSwgTWFzc2FjaHVzZXR0czsgRGVwYXJ0bWVu
dCBvZiBBbmVzdGhlc2lvbG9neSAoUy5NLkcuKSwgVW5pdmVyc2l0eSBvZiBNYXJ5bGFuZCBTY2hv
b2wgb2YgTWVkaWNpbmUsIEJhbHRpbW9yZSwgTWFyeWxhbmQ7IGFuZCBTY2hvb2wgb2YgTnVyc2lu
ZywgV2VzdCBWaXJnaW5pYSBVbml2ZXJzaXR5IChELkwuKSwgTW9yZ2FudG93biwgV2VzdCBWaXJn
aW5pYS48L2F1dGgtYWRkcmVzcz48dGl0bGVzPjx0aXRsZT5Db250aW51b3VzIG5vbmludmFzaXZl
IHJlc3BpcmF0b3J5IHZvbHVtZSBtb25pdG9yaW5nIGZvciB0aGUgaWRlbnRpZmljYXRpb24gb2Yg
cGF0aWVudHMgYXQgcmlzayBmb3Igb3Bpb2lkLWluZHVjZWQgcmVzcGlyYXRvcnkgZGVwcmVzc2lv
biBhbmQgb2JzdHJ1Y3RpdmUgYnJlYXRoaW5nIHBhdHRlcm5zPC90aXRsZT48c2Vjb25kYXJ5LXRp
dGxlPkogVHJhdW1hIEFjdXRlIENhcmUgU3VyZzwvc2Vjb25kYXJ5LXRpdGxlPjwvdGl0bGVzPjxw
ZXJpb2RpY2FsPjxmdWxsLXRpdGxlPkogVHJhdW1hIEFjdXRlIENhcmUgU3VyZzwvZnVsbC10aXRs
ZT48L3BlcmlvZGljYWw+PHBhZ2VzPlMyMDgtMTU8L3BhZ2VzPjx2b2x1bWU+Nzc8L3ZvbHVtZT48
bnVtYmVyPjMgU3VwcGwgMjwvbnVtYmVyPjxlZGl0aW9uPjIwMTQvMDgvMjg8L2VkaXRpb24+PGtl
eXdvcmRzPjxrZXl3b3JkPkFkdWx0PC9rZXl3b3JkPjxrZXl3b3JkPkFnZWQ8L2tleXdvcmQ+PGtl
eXdvcmQ+QWdlZCwgODAgYW5kIG92ZXI8L2tleXdvcmQ+PGtleXdvcmQ+QWlyd2F5IE9ic3RydWN0
aW9uLypjaGVtaWNhbGx5IGluZHVjZWQvZGlhZ25vc2lzL3BoeXNpb3BhdGhvbG9neTwva2V5d29y
ZD48a2V5d29yZD5BbmFsZ2VzaWNzLCBPcGlvaWQvKmFkdmVyc2UgZWZmZWN0czwva2V5d29yZD48
a2V5d29yZD5BcG5lYS9jaGVtaWNhbGx5IGluZHVjZWQvZGlhZ25vc2lzL3BoeXNpb3BhdGhvbG9n
eTwva2V5d29yZD48a2V5d29yZD5GZW1hbGU8L2tleXdvcmQ+PGtleXdvcmQ+SHVtYW5zPC9rZXl3
b3JkPjxrZXl3b3JkPk1hbGU8L2tleXdvcmQ+PGtleXdvcmQ+TWlkZGxlIEFnZWQ8L2tleXdvcmQ+
PGtleXdvcmQ+TW9uaXRvcmluZywgUGh5c2lvbG9naWMvKm1ldGhvZHM8L2tleXdvcmQ+PGtleXdv
cmQ+UmVzcGlyYXRpb24vZHJ1ZyBlZmZlY3RzPC9rZXl3b3JkPjxrZXl3b3JkPlJlc3BpcmF0b3J5
IEluc3VmZmljaWVuY3kvKmNoZW1pY2FsbHkgaW5kdWNlZC9kaWFnbm9zaXMvcGh5c2lvcGF0aG9s
b2d5PC9rZXl3b3JkPjxrZXl3b3JkPlJlc3BpcmF0b3J5IFBoeXNpb2xvZ2ljYWwgUGhlbm9tZW5h
L2RydWcgZWZmZWN0czwva2V5d29yZD48a2V5d29yZD5SZXNwaXJhdG9yeSBSYXRlL2RydWcgZWZm
ZWN0cy9waHlzaW9sb2d5PC9rZXl3b3JkPjxrZXl3b3JkPlJpc2sgRmFjdG9yczwva2V5d29yZD48
a2V5d29yZD5UaWRhbCBWb2x1bWUvZHJ1ZyBlZmZlY3RzL3BoeXNpb2xvZ3k8L2tleXdvcmQ+PGtl
eXdvcmQ+WW91bmcgQWR1bHQ8L2tleXdvcmQ+PC9rZXl3b3Jkcz48ZGF0ZXM+PHllYXI+MjAxNDwv
eWVhcj48cHViLWRhdGVzPjxkYXRlPlNlcDwvZGF0ZT48L3B1Yi1kYXRlcz48L2RhdGVzPjxpc2Ju
PjIxNjMtMDc2MyAoRWxlY3Ryb25pYykmI3hEOzIxNjMtMDc1NSAoTGlua2luZyk8L2lzYm4+PGFj
Y2Vzc2lvbi1udW0+MjUxNTkzNTg8L2FjY2Vzc2lvbi1udW0+PHVybHM+PHJlbGF0ZWQtdXJscz48
dXJsPmh0dHBzOi8vd3d3Lm5jYmkubmxtLm5paC5nb3YvcHVibWVkLzI1MTU5MzU4PC91cmw+PC9y
ZWxhdGVkLXVybHM+PC91cmxzPjxlbGVjdHJvbmljLXJlc291cmNlLW51bT4xMC4xMDk3L1RBLjAw
MDAwMDAwMDAwMDA0MDA8L2VsZWN0cm9uaWMtcmVzb3VyY2UtbnVtPjwvcmVjb3JkPjwvQ2l0ZT48
L0VuZE5vdGU+
</w:fldData>
        </w:fldChar>
      </w:r>
      <w:r>
        <w:rPr>
          <w:rFonts w:cs="Arial"/>
        </w:rPr>
        <w:instrText xml:space="preserve"> ADDIN EN.CITE.DATA </w:instrText>
      </w:r>
      <w:r>
        <w:rPr>
          <w:rFonts w:cs="Arial"/>
        </w:rPr>
      </w:r>
      <w:r>
        <w:rPr>
          <w:rFonts w:cs="Arial"/>
        </w:rPr>
        <w:fldChar w:fldCharType="end"/>
      </w:r>
      <w:r>
        <w:rPr>
          <w:rFonts w:cs="Arial"/>
        </w:rPr>
      </w:r>
      <w:r>
        <w:rPr>
          <w:rFonts w:cs="Arial"/>
        </w:rPr>
        <w:fldChar w:fldCharType="separate"/>
      </w:r>
      <w:r>
        <w:rPr>
          <w:rFonts w:cs="Arial"/>
          <w:noProof/>
        </w:rPr>
        <w:t>[15]</w:t>
      </w:r>
      <w:r>
        <w:rPr>
          <w:rFonts w:cs="Arial"/>
        </w:rPr>
        <w:fldChar w:fldCharType="end"/>
      </w:r>
      <w:r>
        <w:rPr>
          <w:rFonts w:cs="Arial"/>
        </w:rPr>
        <w:t xml:space="preserve"> as an “unsafe” level of respiration induced by opioids.</w:t>
      </w:r>
    </w:p>
    <w:p w14:paraId="2DDC91DA" w14:textId="77777777" w:rsidR="00550C4B" w:rsidRDefault="00550C4B" w:rsidP="00550C4B">
      <w:r>
        <w:t xml:space="preserve">The choice of 40% ventilation is also supported by the following reasoning. Human beings normally need 200-300 mL oxygen per min, which can be achieved by a ventilation volume of 8-12 L/min. So, when breathing at 40% ventilation the intake of oxygen has dropped to about 100 mL/min at 3-5 L/min ventilation. Intuitively one would think this causes a drop in oxygen flux by 50%. But oxygen density (DO2) depends on the cardiac output (CO) and arterial oxygen content (CaO2). </w:t>
      </w:r>
    </w:p>
    <w:p w14:paraId="01D43423" w14:textId="77777777" w:rsidR="00550C4B" w:rsidRDefault="00550C4B" w:rsidP="00550C4B">
      <w:r>
        <w:lastRenderedPageBreak/>
        <w:t>CaO2 = Hb (gm/dl) x 1.34 ml O2 /gm Hb x SaO2 + PaO2 x (.003 ml O2 /mm Hg/dl)</w:t>
      </w:r>
    </w:p>
    <w:p w14:paraId="44E0D152" w14:textId="77777777" w:rsidR="00550C4B" w:rsidRDefault="00550C4B" w:rsidP="00550C4B">
      <w:r>
        <w:t>Where Hb is hemoglobin, SaO2 is hemoglobin oxygen saturation, and PaO2 is arterial oxygen pressure in millimeter of mercury (mm Hg). Hence,</w:t>
      </w:r>
    </w:p>
    <w:p w14:paraId="7FCB0FE1" w14:textId="77777777" w:rsidR="00550C4B" w:rsidRDefault="00550C4B" w:rsidP="00550C4B">
      <w:r>
        <w:t xml:space="preserve">DO2 = CO x (1.38 x Hb x SpO2) + (0.003 x PaO2), </w:t>
      </w:r>
    </w:p>
    <w:p w14:paraId="2C2D1A75" w14:textId="4DFB0DFB" w:rsidR="00550C4B" w:rsidRDefault="00550C4B" w:rsidP="00550C4B">
      <w:r>
        <w:t xml:space="preserve">Which shows that an increase in cardiac output </w:t>
      </w:r>
      <w:proofErr w:type="gramStart"/>
      <w:r>
        <w:t>is able to</w:t>
      </w:r>
      <w:proofErr w:type="gramEnd"/>
      <w:r>
        <w:t xml:space="preserve"> compensate some part of the drop in O2 content. Since CO = HR (heart rate) x Stroke Volume, an increase in HR by 100% (e.g. from 70 to 140 beats per minute) will compensate this in large part. So, with elevated CO, even when the minute ventilation drops to 40% the oxygen density may be well above 50%.</w:t>
      </w:r>
    </w:p>
    <w:p w14:paraId="33542BD4" w14:textId="4F0A654B" w:rsidR="00F47190" w:rsidRDefault="00F47190" w:rsidP="00550C4B">
      <w:r>
        <w:t xml:space="preserve">After the minute ventilation volume drops below 40% of baseline, </w:t>
      </w:r>
      <w:r w:rsidR="00E93A82">
        <w:t>w</w:t>
      </w:r>
      <w:r>
        <w:t xml:space="preserve">e assume that, there is a delay of 2.5 min to </w:t>
      </w:r>
      <w:r w:rsidR="00F71F9D">
        <w:t>give</w:t>
      </w:r>
      <w:r>
        <w:t xml:space="preserve"> the first dose of naloxone, accounting for potential time lost to preparing the naloxone administration kit.</w:t>
      </w:r>
    </w:p>
    <w:p w14:paraId="19FE9E84" w14:textId="587BAF89" w:rsidR="00F47190" w:rsidRDefault="00F47190" w:rsidP="00F47190">
      <w:pPr>
        <w:pStyle w:val="Heading4"/>
      </w:pPr>
      <w:r>
        <w:t>Estimation of rescue time</w:t>
      </w:r>
    </w:p>
    <w:p w14:paraId="595CCDBF" w14:textId="28A35E57" w:rsidR="00550C4B" w:rsidRDefault="00550C4B" w:rsidP="00550C4B">
      <w:pPr>
        <w:rPr>
          <w:rFonts w:ascii="Calibri" w:eastAsia="Times New Roman" w:hAnsi="Calibri"/>
        </w:rPr>
      </w:pPr>
      <w:r>
        <w:rPr>
          <w:rFonts w:cs="Arial"/>
        </w:rPr>
        <w:t xml:space="preserve">After naloxone administration, we simulated the ventilation time course and calculated the rescue time, which is defined as the difference between the timepoint when naloxone is first administered, and when minute ventilation volume first recovered back </w:t>
      </w:r>
      <w:r w:rsidR="000C2A4A">
        <w:rPr>
          <w:rFonts w:cs="Arial"/>
        </w:rPr>
        <w:t xml:space="preserve">above </w:t>
      </w:r>
      <w:r>
        <w:rPr>
          <w:rFonts w:cs="Arial"/>
        </w:rPr>
        <w:t xml:space="preserve">certain rescue threshold. We used three levels as threshold: 20%, 40%, and 80% of the baseline minute ventilation volume. These different levels of threshold were explored because our model is based on clinical studies where the endpoint was minute ventilation volume at </w:t>
      </w:r>
      <w:proofErr w:type="spellStart"/>
      <w:r>
        <w:rPr>
          <w:rFonts w:cs="Arial"/>
        </w:rPr>
        <w:t>isohypercapnic</w:t>
      </w:r>
      <w:proofErr w:type="spellEnd"/>
      <w:r>
        <w:rPr>
          <w:rFonts w:cs="Arial"/>
        </w:rPr>
        <w:t xml:space="preserve"> conditions</w:t>
      </w:r>
      <w:r w:rsidR="00F47190">
        <w:rPr>
          <w:rFonts w:cs="Arial"/>
        </w:rPr>
        <w:t xml:space="preserve"> (fixed and elevated end-tidal CO2 level, leading to fixed baseline ventilation)</w:t>
      </w:r>
      <w:r>
        <w:rPr>
          <w:rFonts w:cs="Arial"/>
        </w:rPr>
        <w:t xml:space="preserve">. </w:t>
      </w:r>
      <w:r w:rsidR="00387D60">
        <w:rPr>
          <w:rFonts w:cs="Arial"/>
        </w:rPr>
        <w:t>As</w:t>
      </w:r>
      <w:r w:rsidR="00F47190">
        <w:rPr>
          <w:rFonts w:cs="Arial"/>
        </w:rPr>
        <w:t xml:space="preserve"> our pharmacodynamic equation (equation 18) allows us to adjust the baseline ventilation (VB), we set it at </w:t>
      </w:r>
      <w:r w:rsidR="004372E9">
        <w:rPr>
          <w:rFonts w:cs="Arial"/>
        </w:rPr>
        <w:t xml:space="preserve">15 </w:t>
      </w:r>
      <w:r w:rsidR="00F47190">
        <w:rPr>
          <w:rFonts w:cs="Arial"/>
        </w:rPr>
        <w:t xml:space="preserve">L/min </w:t>
      </w:r>
      <w:r w:rsidR="00387D60">
        <w:rPr>
          <w:rFonts w:cs="Arial"/>
        </w:rPr>
        <w:t xml:space="preserve">when simulating community overdose conditions. We used such an elevated baseline ventilation (compared to 6 – 8 L/min at rest) because clinical ventilation study at </w:t>
      </w:r>
      <w:proofErr w:type="spellStart"/>
      <w:r w:rsidR="00387D60">
        <w:rPr>
          <w:rFonts w:cs="Arial"/>
        </w:rPr>
        <w:t>isohypercapnic</w:t>
      </w:r>
      <w:proofErr w:type="spellEnd"/>
      <w:r w:rsidR="00387D60">
        <w:rPr>
          <w:rFonts w:cs="Arial"/>
        </w:rPr>
        <w:t xml:space="preserve"> conditions (end-tidal CO2 fixed at 50 mm Hg, leading to a constant baseline ventilation of 13 L/min) reported a </w:t>
      </w:r>
      <w:r w:rsidR="00AC5DE1">
        <w:rPr>
          <w:rFonts w:cs="Arial"/>
        </w:rPr>
        <w:t>remifentanil</w:t>
      </w:r>
      <w:r w:rsidR="00387D60">
        <w:rPr>
          <w:rFonts w:cs="Arial"/>
        </w:rPr>
        <w:t xml:space="preserve"> half-effect concentration C50 (see equation 14) of </w:t>
      </w:r>
      <w:r w:rsidR="00254C35">
        <w:rPr>
          <w:rFonts w:cs="Arial"/>
        </w:rPr>
        <w:t xml:space="preserve">1.12 – 1.36 ng/mL </w:t>
      </w:r>
      <w:r w:rsidR="00254C35">
        <w:rPr>
          <w:rFonts w:cs="Arial"/>
        </w:rPr>
        <w:fldChar w:fldCharType="begin"/>
      </w:r>
      <w:r w:rsidR="00254C35">
        <w:rPr>
          <w:rFonts w:cs="Arial"/>
        </w:rPr>
        <w:instrText xml:space="preserve"> ADDIN EN.CITE &lt;EndNote&gt;&lt;Cite&gt;&lt;Author&gt;Babenco&lt;/Author&gt;&lt;Year&gt;2000&lt;/Year&gt;&lt;RecNum&gt;313&lt;/RecNum&gt;&lt;DisplayText&gt;[7]&lt;/DisplayText&gt;&lt;record&gt;&lt;rec-number&gt;313&lt;/rec-number&gt;&lt;foreign-keys&gt;&lt;key app="EN" db-id="wdv2wdxzmr2203evffzpapp70f22svdwxz0t" timestamp="1618255575"&gt;313&lt;/key&gt;&lt;/foreign-keys&gt;&lt;ref-type name="Journal Article"&gt;17&lt;/ref-type&gt;&lt;contributors&gt;&lt;authors&gt;&lt;author&gt;Babenco, H. D.&lt;/author&gt;&lt;author&gt;Conard, P. F.&lt;/author&gt;&lt;author&gt;Gross, J. B.&lt;/author&gt;&lt;/authors&gt;&lt;/contributors&gt;&lt;auth-address&gt;Department of Anesthesiology, University of Connecticut School of Medicine, Farmington, 06030-2015, USA.&lt;/auth-address&gt;&lt;titles&gt;&lt;title&gt;The pharmacodynamic effect of a remifentanil bolus on ventilatory control&lt;/title&gt;&lt;secondary-title&gt;Anesthesiology&lt;/secondary-title&gt;&lt;/titles&gt;&lt;periodical&gt;&lt;full-title&gt;Anesthesiology&lt;/full-title&gt;&lt;/periodical&gt;&lt;pages&gt;393-8&lt;/pages&gt;&lt;volume&gt;92&lt;/volume&gt;&lt;number&gt;2&lt;/number&gt;&lt;edition&gt;2000/02/26&lt;/edition&gt;&lt;keywords&gt;&lt;keyword&gt;Adult&lt;/keyword&gt;&lt;keyword&gt;Algorithms&lt;/keyword&gt;&lt;keyword&gt;Analgesics, Opioid/pharmacokinetics/*pharmacology&lt;/keyword&gt;&lt;keyword&gt;Carbon Dioxide/blood/pharmacology&lt;/keyword&gt;&lt;keyword&gt;Depression, Chemical&lt;/keyword&gt;&lt;keyword&gt;Female&lt;/keyword&gt;&lt;keyword&gt;Half-Life&lt;/keyword&gt;&lt;keyword&gt;Humans&lt;/keyword&gt;&lt;keyword&gt;Injections, Intravenous&lt;/keyword&gt;&lt;keyword&gt;Male&lt;/keyword&gt;&lt;keyword&gt;Piperidines/pharmacokinetics/*pharmacology&lt;/keyword&gt;&lt;keyword&gt;Remifentanil&lt;/keyword&gt;&lt;keyword&gt;Respiratory Mechanics/*drug effects&lt;/keyword&gt;&lt;keyword&gt;Tidal Volume/physiology&lt;/keyword&gt;&lt;/keywords&gt;&lt;dates&gt;&lt;year&gt;2000&lt;/year&gt;&lt;pub-dates&gt;&lt;date&gt;Feb&lt;/date&gt;&lt;/pub-dates&gt;&lt;/dates&gt;&lt;isbn&gt;0003-3022 (Print)&amp;#xD;0003-3022 (Linking)&lt;/isbn&gt;&lt;accession-num&gt;10691225&lt;/accession-num&gt;&lt;urls&gt;&lt;related-urls&gt;&lt;url&gt;https://www.ncbi.nlm.nih.gov/pubmed/10691225&lt;/url&gt;&lt;/related-urls&gt;&lt;/urls&gt;&lt;electronic-resource-num&gt;10.1097/00000542-200002000-00020&lt;/electronic-resource-num&gt;&lt;/record&gt;&lt;/Cite&gt;&lt;/EndNote&gt;</w:instrText>
      </w:r>
      <w:r w:rsidR="00254C35">
        <w:rPr>
          <w:rFonts w:cs="Arial"/>
        </w:rPr>
        <w:fldChar w:fldCharType="separate"/>
      </w:r>
      <w:r w:rsidR="00254C35">
        <w:rPr>
          <w:rFonts w:cs="Arial"/>
          <w:noProof/>
        </w:rPr>
        <w:t>[7]</w:t>
      </w:r>
      <w:r w:rsidR="00254C35">
        <w:rPr>
          <w:rFonts w:cs="Arial"/>
        </w:rPr>
        <w:fldChar w:fldCharType="end"/>
      </w:r>
      <w:r w:rsidR="00254C35">
        <w:rPr>
          <w:rFonts w:cs="Arial"/>
        </w:rPr>
        <w:t>, which is slightly lower than</w:t>
      </w:r>
      <w:r w:rsidR="00575A4B">
        <w:rPr>
          <w:rFonts w:cs="Arial"/>
        </w:rPr>
        <w:t xml:space="preserve"> </w:t>
      </w:r>
      <w:r w:rsidR="00254C35">
        <w:rPr>
          <w:rFonts w:cs="Arial"/>
        </w:rPr>
        <w:t xml:space="preserve">the C50 (1.6 ng/mL) reported when remifentanil was given in real-world </w:t>
      </w:r>
      <w:proofErr w:type="spellStart"/>
      <w:r w:rsidR="00254C35">
        <w:rPr>
          <w:rFonts w:cs="Arial"/>
        </w:rPr>
        <w:t>poikilocapnic</w:t>
      </w:r>
      <w:proofErr w:type="spellEnd"/>
      <w:r w:rsidR="00254C35">
        <w:rPr>
          <w:rFonts w:cs="Arial"/>
        </w:rPr>
        <w:t xml:space="preserve"> situation </w:t>
      </w:r>
      <w:r w:rsidR="00254C35">
        <w:rPr>
          <w:rFonts w:cs="Arial"/>
        </w:rPr>
        <w:fldChar w:fldCharType="begin"/>
      </w:r>
      <w:r w:rsidR="00254C35">
        <w:rPr>
          <w:rFonts w:cs="Arial"/>
        </w:rPr>
        <w:instrText xml:space="preserve"> ADDIN EN.CITE &lt;EndNote&gt;&lt;Cite&gt;&lt;Author&gt;Olofsen&lt;/Author&gt;&lt;Year&gt;2010&lt;/Year&gt;&lt;RecNum&gt;311&lt;/RecNum&gt;&lt;DisplayText&gt;[6]&lt;/DisplayText&gt;&lt;record&gt;&lt;rec-number&gt;311&lt;/rec-number&gt;&lt;foreign-keys&gt;&lt;key app="EN" db-id="wdv2wdxzmr2203evffzpapp70f22svdwxz0t" timestamp="1614003151"&gt;311&lt;/key&gt;&lt;/foreign-keys&gt;&lt;ref-type name="Journal Article"&gt;17&lt;/ref-type&gt;&lt;contributors&gt;&lt;authors&gt;&lt;author&gt;Olofsen, E.&lt;/author&gt;&lt;author&gt;Boom, M.&lt;/author&gt;&lt;author&gt;Nieuwenhuijs, D.&lt;/author&gt;&lt;author&gt;Sarton, E.&lt;/author&gt;&lt;author&gt;Teppema, L.&lt;/author&gt;&lt;author&gt;Aarts, L.&lt;/author&gt;&lt;author&gt;Dahan, A.&lt;/author&gt;&lt;/authors&gt;&lt;/contributors&gt;&lt;auth-address&gt;Department of Anesthesiology, Leiden University Medical Center, Leiden, The Netherlands.&lt;/auth-address&gt;&lt;titles&gt;&lt;title&gt;Modeling the non-steady state respiratory effects of remifentanil in awake and propofol-sedated healthy volunteers&lt;/title&gt;&lt;secondary-title&gt;Anesthesiology&lt;/secondary-title&gt;&lt;/titles&gt;&lt;periodical&gt;&lt;full-title&gt;Anesthesiology&lt;/full-title&gt;&lt;/periodical&gt;&lt;pages&gt;1382-95&lt;/pages&gt;&lt;volume&gt;112&lt;/volume&gt;&lt;number&gt;6&lt;/number&gt;&lt;edition&gt;2010/05/13&lt;/edition&gt;&lt;keywords&gt;&lt;keyword&gt;Adolescent&lt;/keyword&gt;&lt;keyword&gt;Adult&lt;/keyword&gt;&lt;keyword&gt;Apnea/blood/chemically induced&lt;/keyword&gt;&lt;keyword&gt;Humans&lt;/keyword&gt;&lt;keyword&gt;Hypnotics and Sedatives/administration &amp;amp; dosage/*blood&lt;/keyword&gt;&lt;keyword&gt;Infusion Pumps&lt;/keyword&gt;&lt;keyword&gt;Male&lt;/keyword&gt;&lt;keyword&gt;*Models, Biological&lt;/keyword&gt;&lt;keyword&gt;Piperidines/administration &amp;amp; dosage/adverse effects/*blood&lt;/keyword&gt;&lt;keyword&gt;Propofol/administration &amp;amp; dosage/adverse effects/*blood&lt;/keyword&gt;&lt;keyword&gt;Remifentanil&lt;/keyword&gt;&lt;keyword&gt;Respiratory Mechanics/drug effects/*physiology&lt;/keyword&gt;&lt;keyword&gt;Wakefulness/drug effects/*physiology&lt;/keyword&gt;&lt;keyword&gt;Young Adult&lt;/keyword&gt;&lt;/keywords&gt;&lt;dates&gt;&lt;year&gt;2010&lt;/year&gt;&lt;pub-dates&gt;&lt;date&gt;Jun&lt;/date&gt;&lt;/pub-dates&gt;&lt;/dates&gt;&lt;isbn&gt;1528-1175 (Electronic)&amp;#xD;0003-3022 (Linking)&lt;/isbn&gt;&lt;accession-num&gt;20461001&lt;/accession-num&gt;&lt;urls&gt;&lt;related-urls&gt;&lt;url&gt;https://www.ncbi.nlm.nih.gov/pubmed/20461001&lt;/url&gt;&lt;/related-urls&gt;&lt;/urls&gt;&lt;electronic-resource-num&gt;10.1097/ALN.0b013e3181d69087&lt;/electronic-resource-num&gt;&lt;/record&gt;&lt;/Cite&gt;&lt;/EndNote&gt;</w:instrText>
      </w:r>
      <w:r w:rsidR="00254C35">
        <w:rPr>
          <w:rFonts w:cs="Arial"/>
        </w:rPr>
        <w:fldChar w:fldCharType="separate"/>
      </w:r>
      <w:r w:rsidR="00254C35">
        <w:rPr>
          <w:rFonts w:cs="Arial"/>
          <w:noProof/>
        </w:rPr>
        <w:t>[6]</w:t>
      </w:r>
      <w:r w:rsidR="00254C35">
        <w:rPr>
          <w:rFonts w:cs="Arial"/>
        </w:rPr>
        <w:fldChar w:fldCharType="end"/>
      </w:r>
      <w:r w:rsidR="00254C35">
        <w:rPr>
          <w:rFonts w:cs="Arial"/>
        </w:rPr>
        <w:t xml:space="preserve">. As we found that the observed degree of respiratory depression is inversely correlated with the fixed baseline ventilation level in </w:t>
      </w:r>
      <w:proofErr w:type="spellStart"/>
      <w:r w:rsidR="00254C35">
        <w:rPr>
          <w:rFonts w:cs="Arial"/>
        </w:rPr>
        <w:t>isohypercapnic</w:t>
      </w:r>
      <w:proofErr w:type="spellEnd"/>
      <w:r w:rsidR="00254C35">
        <w:rPr>
          <w:rFonts w:cs="Arial"/>
        </w:rPr>
        <w:t xml:space="preserve"> conditions (see equation 18), this suggests simulating an </w:t>
      </w:r>
      <w:proofErr w:type="spellStart"/>
      <w:r w:rsidR="00254C35">
        <w:rPr>
          <w:rFonts w:cs="Arial"/>
        </w:rPr>
        <w:t>isohypercapnic</w:t>
      </w:r>
      <w:proofErr w:type="spellEnd"/>
      <w:r w:rsidR="00254C35">
        <w:rPr>
          <w:rFonts w:cs="Arial"/>
        </w:rPr>
        <w:t xml:space="preserve"> condition with a fixed baseline ventilation slightly higher than 13L/min may give an apparent </w:t>
      </w:r>
      <w:r w:rsidR="00575A4B">
        <w:rPr>
          <w:rFonts w:cs="Arial"/>
        </w:rPr>
        <w:t>C50</w:t>
      </w:r>
      <w:r w:rsidR="00254C35">
        <w:rPr>
          <w:rFonts w:cs="Arial"/>
        </w:rPr>
        <w:t xml:space="preserve"> close to real-world </w:t>
      </w:r>
      <w:proofErr w:type="spellStart"/>
      <w:r w:rsidR="00254C35">
        <w:rPr>
          <w:rFonts w:cs="Arial"/>
        </w:rPr>
        <w:t>poikilocapnic</w:t>
      </w:r>
      <w:proofErr w:type="spellEnd"/>
      <w:r w:rsidR="00254C35">
        <w:rPr>
          <w:rFonts w:cs="Arial"/>
        </w:rPr>
        <w:t xml:space="preserve"> situation.</w:t>
      </w:r>
      <w:r w:rsidR="00575A4B">
        <w:rPr>
          <w:rFonts w:cs="Arial"/>
        </w:rPr>
        <w:t xml:space="preserve"> However</w:t>
      </w:r>
      <w:r w:rsidR="00F47190">
        <w:rPr>
          <w:rFonts w:cs="Arial"/>
        </w:rPr>
        <w:t xml:space="preserve">, this is still different </w:t>
      </w:r>
      <w:r w:rsidR="00C95FF6">
        <w:rPr>
          <w:rFonts w:cs="Arial"/>
        </w:rPr>
        <w:t xml:space="preserve">from </w:t>
      </w:r>
      <w:r w:rsidR="00F47190">
        <w:rPr>
          <w:rFonts w:cs="Arial"/>
        </w:rPr>
        <w:t xml:space="preserve">the real-world </w:t>
      </w:r>
      <w:r w:rsidR="005A131F">
        <w:rPr>
          <w:rFonts w:cs="Arial"/>
        </w:rPr>
        <w:t xml:space="preserve">situation </w:t>
      </w:r>
      <w:r w:rsidR="00575A4B">
        <w:rPr>
          <w:rFonts w:cs="Arial"/>
        </w:rPr>
        <w:t>where</w:t>
      </w:r>
      <w:r w:rsidR="004372E9">
        <w:rPr>
          <w:rFonts w:cs="Arial"/>
        </w:rPr>
        <w:t>,</w:t>
      </w:r>
      <w:r w:rsidR="00575A4B">
        <w:rPr>
          <w:rFonts w:cs="Arial"/>
        </w:rPr>
        <w:t xml:space="preserve"> </w:t>
      </w:r>
      <w:r w:rsidR="005A131F">
        <w:rPr>
          <w:rFonts w:cs="Arial"/>
        </w:rPr>
        <w:t xml:space="preserve">after respiratory depression </w:t>
      </w:r>
      <w:r w:rsidR="00575A4B">
        <w:rPr>
          <w:rFonts w:cs="Arial"/>
        </w:rPr>
        <w:t xml:space="preserve">had </w:t>
      </w:r>
      <w:r w:rsidR="005A131F">
        <w:rPr>
          <w:rFonts w:cs="Arial"/>
        </w:rPr>
        <w:t xml:space="preserve">occurred, the end-tidal CO2 pressure will be increased, which can stimulate breathing and offer some spontaneous recovery of ventilation. </w:t>
      </w:r>
      <w:r>
        <w:rPr>
          <w:rFonts w:cs="Arial"/>
        </w:rPr>
        <w:t xml:space="preserve">While the exact relationship between </w:t>
      </w:r>
      <w:proofErr w:type="spellStart"/>
      <w:r>
        <w:rPr>
          <w:rFonts w:cs="Arial"/>
        </w:rPr>
        <w:t>isohypercapnic</w:t>
      </w:r>
      <w:proofErr w:type="spellEnd"/>
      <w:r>
        <w:rPr>
          <w:rFonts w:cs="Arial"/>
        </w:rPr>
        <w:t xml:space="preserve"> and </w:t>
      </w:r>
      <w:proofErr w:type="spellStart"/>
      <w:r>
        <w:rPr>
          <w:rFonts w:cs="Arial"/>
        </w:rPr>
        <w:t>poikilocapnic</w:t>
      </w:r>
      <w:proofErr w:type="spellEnd"/>
      <w:r>
        <w:rPr>
          <w:rFonts w:cs="Arial"/>
        </w:rPr>
        <w:t xml:space="preserve"> conditions are unclear, our simulation suggests that </w:t>
      </w:r>
      <w:r>
        <w:rPr>
          <w:rFonts w:eastAsia="Times New Roman"/>
        </w:rPr>
        <w:t>a threshold of 20% of baseline ventilation under iso(hyper)</w:t>
      </w:r>
      <w:proofErr w:type="spellStart"/>
      <w:r>
        <w:rPr>
          <w:rFonts w:eastAsia="Times New Roman"/>
        </w:rPr>
        <w:t>capnic</w:t>
      </w:r>
      <w:proofErr w:type="spellEnd"/>
      <w:r>
        <w:rPr>
          <w:rFonts w:eastAsia="Times New Roman"/>
        </w:rPr>
        <w:t xml:space="preserve"> conditions may correspond to about 40% of baseline ventilation under </w:t>
      </w:r>
      <w:proofErr w:type="spellStart"/>
      <w:r>
        <w:rPr>
          <w:rFonts w:eastAsia="Times New Roman"/>
        </w:rPr>
        <w:t>poikilocapnic</w:t>
      </w:r>
      <w:proofErr w:type="spellEnd"/>
      <w:r>
        <w:rPr>
          <w:rFonts w:eastAsia="Times New Roman"/>
        </w:rPr>
        <w:t xml:space="preserve"> conditions after about 5 minutes of equilibration which further increases thereafte</w:t>
      </w:r>
      <w:r w:rsidR="00D60511">
        <w:rPr>
          <w:rFonts w:eastAsia="Times New Roman"/>
        </w:rPr>
        <w:t>r</w:t>
      </w:r>
      <w:r>
        <w:rPr>
          <w:rFonts w:eastAsia="Times New Roman"/>
        </w:rPr>
        <w:t>.</w:t>
      </w:r>
      <w:r w:rsidR="005A131F">
        <w:rPr>
          <w:rFonts w:eastAsia="Times New Roman"/>
        </w:rPr>
        <w:t xml:space="preserve"> </w:t>
      </w:r>
      <w:r w:rsidR="00575A4B">
        <w:rPr>
          <w:rFonts w:eastAsia="Times New Roman"/>
        </w:rPr>
        <w:t xml:space="preserve">In addition, cardiac output may temporarily increase after initial respiratory depression, which can </w:t>
      </w:r>
      <w:r w:rsidR="00575A4B">
        <w:t>compensate some part of the drop in O2 content (see discussion about the threshold to give the 1</w:t>
      </w:r>
      <w:r w:rsidR="00575A4B" w:rsidRPr="005346A2">
        <w:rPr>
          <w:vertAlign w:val="superscript"/>
        </w:rPr>
        <w:t>st</w:t>
      </w:r>
      <w:r w:rsidR="00575A4B">
        <w:t xml:space="preserve"> dose naloxone above).</w:t>
      </w:r>
      <w:r w:rsidR="00575A4B" w:rsidDel="00575A4B">
        <w:rPr>
          <w:rFonts w:eastAsia="Times New Roman"/>
        </w:rPr>
        <w:t xml:space="preserve"> </w:t>
      </w:r>
    </w:p>
    <w:p w14:paraId="714E3979" w14:textId="766B962F" w:rsidR="00550C4B" w:rsidRDefault="00997ACE" w:rsidP="00997ACE">
      <w:pPr>
        <w:pStyle w:val="Heading4"/>
      </w:pPr>
      <w:r>
        <w:lastRenderedPageBreak/>
        <w:t>Simulation procedure</w:t>
      </w:r>
    </w:p>
    <w:p w14:paraId="3B85506C" w14:textId="68225AD7" w:rsidR="00997ACE" w:rsidRDefault="00997ACE" w:rsidP="00AE3CD8">
      <w:pPr>
        <w:rPr>
          <w:rFonts w:cs="Arial"/>
        </w:rPr>
      </w:pPr>
      <w:r>
        <w:rPr>
          <w:rFonts w:cs="Arial"/>
        </w:rPr>
        <w:t xml:space="preserve">To simulate single patient, we used best-fit parameters for receptor binding kinetics (Kon, </w:t>
      </w:r>
      <w:proofErr w:type="spellStart"/>
      <w:r>
        <w:rPr>
          <w:rFonts w:cs="Arial"/>
        </w:rPr>
        <w:t>Koff</w:t>
      </w:r>
      <w:proofErr w:type="spellEnd"/>
      <w:r>
        <w:rPr>
          <w:rFonts w:cs="Arial"/>
        </w:rPr>
        <w:t xml:space="preserve">, n) and pharmacokinetics. For </w:t>
      </w:r>
      <w:proofErr w:type="spellStart"/>
      <w:r>
        <w:rPr>
          <w:rFonts w:cs="Arial"/>
        </w:rPr>
        <w:t>carfentanil</w:t>
      </w:r>
      <w:proofErr w:type="spellEnd"/>
      <w:r>
        <w:rPr>
          <w:rFonts w:cs="Arial"/>
        </w:rPr>
        <w:t xml:space="preserve">, no human pharmacokinetics parameters are available, so we simply used fentanyl pharmacokinetics parameters to simulate </w:t>
      </w:r>
      <w:proofErr w:type="spellStart"/>
      <w:r>
        <w:rPr>
          <w:rFonts w:cs="Arial"/>
        </w:rPr>
        <w:t>carfentanil</w:t>
      </w:r>
      <w:proofErr w:type="spellEnd"/>
      <w:r>
        <w:rPr>
          <w:rFonts w:cs="Arial"/>
        </w:rPr>
        <w:t xml:space="preserve"> overdose.</w:t>
      </w:r>
    </w:p>
    <w:p w14:paraId="330A40ED" w14:textId="63B8A092" w:rsidR="00C7573E" w:rsidRDefault="00C7573E" w:rsidP="00AE3CD8">
      <w:pPr>
        <w:rPr>
          <w:rFonts w:cs="Arial"/>
        </w:rPr>
      </w:pPr>
      <w:r>
        <w:rPr>
          <w:rFonts w:cs="Arial"/>
        </w:rPr>
        <w:t xml:space="preserve">At each dose, we simulated the typical patient where opioid was administered via intravenous injection, and then the minute ventilation volume was calculated continuously </w:t>
      </w:r>
      <w:r w:rsidR="00550C4B">
        <w:rPr>
          <w:rFonts w:cs="Arial"/>
        </w:rPr>
        <w:t>for up to 1 hour</w:t>
      </w:r>
      <w:r>
        <w:rPr>
          <w:rFonts w:cs="Arial"/>
        </w:rPr>
        <w:t>. When this volume dropped below 40%, we simulated naloxone administration via intranasal (IN) or intermuscular (IM) routes with a delay</w:t>
      </w:r>
      <w:r w:rsidR="00997ACE">
        <w:rPr>
          <w:rFonts w:cs="Arial"/>
        </w:rPr>
        <w:t xml:space="preserve"> of 2.5 min</w:t>
      </w:r>
      <w:r>
        <w:rPr>
          <w:rFonts w:cs="Arial"/>
        </w:rPr>
        <w:t xml:space="preserve">. We then calculated the rescue time, which is defined as the difference between the timepoint when </w:t>
      </w:r>
      <w:r w:rsidR="00A93A31">
        <w:rPr>
          <w:rFonts w:cs="Arial"/>
        </w:rPr>
        <w:t xml:space="preserve">naloxone is first administered and when </w:t>
      </w:r>
      <w:r>
        <w:rPr>
          <w:rFonts w:cs="Arial"/>
        </w:rPr>
        <w:t>minute ventilation volume first recovered back above the threshold (</w:t>
      </w:r>
      <w:r w:rsidR="00997ACE">
        <w:rPr>
          <w:rFonts w:cs="Arial"/>
        </w:rPr>
        <w:t xml:space="preserve">20%, </w:t>
      </w:r>
      <w:r>
        <w:rPr>
          <w:rFonts w:cs="Arial"/>
        </w:rPr>
        <w:t xml:space="preserve">40% or 80% of baseline ventilation). </w:t>
      </w:r>
    </w:p>
    <w:p w14:paraId="5CFB2A4C" w14:textId="77777777" w:rsidR="00C87F29" w:rsidRDefault="00C87F29"/>
    <w:p w14:paraId="37AAC72A" w14:textId="77777777" w:rsidR="00254C35" w:rsidRPr="00254C35" w:rsidRDefault="00C87F29" w:rsidP="00254C35">
      <w:pPr>
        <w:pStyle w:val="EndNoteBibliography"/>
        <w:spacing w:after="0"/>
        <w:ind w:left="720" w:hanging="720"/>
      </w:pPr>
      <w:r>
        <w:fldChar w:fldCharType="begin"/>
      </w:r>
      <w:r>
        <w:instrText xml:space="preserve"> ADDIN EN.REFLIST </w:instrText>
      </w:r>
      <w:r>
        <w:fldChar w:fldCharType="separate"/>
      </w:r>
      <w:r w:rsidR="00254C35" w:rsidRPr="00254C35">
        <w:t>1.</w:t>
      </w:r>
      <w:r w:rsidR="00254C35" w:rsidRPr="00254C35">
        <w:tab/>
        <w:t xml:space="preserve">Yassen, A., et al., </w:t>
      </w:r>
      <w:r w:rsidR="00254C35" w:rsidRPr="00254C35">
        <w:rPr>
          <w:i/>
        </w:rPr>
        <w:t>Mechanism-based PK/PD modeling of the respiratory depressant effect of buprenorphine and fentanyl in healthy volunteers.</w:t>
      </w:r>
      <w:r w:rsidR="00254C35" w:rsidRPr="00254C35">
        <w:t xml:space="preserve"> Clin Pharmacol Ther, 2007. </w:t>
      </w:r>
      <w:r w:rsidR="00254C35" w:rsidRPr="00254C35">
        <w:rPr>
          <w:b/>
        </w:rPr>
        <w:t>81</w:t>
      </w:r>
      <w:r w:rsidR="00254C35" w:rsidRPr="00254C35">
        <w:t>(1): p. 50-8.</w:t>
      </w:r>
    </w:p>
    <w:p w14:paraId="5C017090" w14:textId="77777777" w:rsidR="00254C35" w:rsidRPr="00254C35" w:rsidRDefault="00254C35" w:rsidP="00254C35">
      <w:pPr>
        <w:pStyle w:val="EndNoteBibliography"/>
        <w:spacing w:after="0"/>
        <w:ind w:left="720" w:hanging="720"/>
      </w:pPr>
      <w:r w:rsidRPr="00254C35">
        <w:t>2.</w:t>
      </w:r>
      <w:r w:rsidRPr="00254C35">
        <w:tab/>
        <w:t xml:space="preserve">Chang, K.C., et al., </w:t>
      </w:r>
      <w:r w:rsidRPr="00254C35">
        <w:rPr>
          <w:i/>
        </w:rPr>
        <w:t>Uncertainty Quantification Reveals the Importance of Data Variability and Experimental Design Considerations for in Silico Proarrhythmia Risk Assessment.</w:t>
      </w:r>
      <w:r w:rsidRPr="00254C35">
        <w:t xml:space="preserve"> Frontiers in Physiology, 2017. </w:t>
      </w:r>
      <w:r w:rsidRPr="00254C35">
        <w:rPr>
          <w:b/>
        </w:rPr>
        <w:t>8</w:t>
      </w:r>
      <w:r w:rsidRPr="00254C35">
        <w:t>(917).</w:t>
      </w:r>
    </w:p>
    <w:p w14:paraId="367FC6C5" w14:textId="77777777" w:rsidR="00254C35" w:rsidRPr="00254C35" w:rsidRDefault="00254C35" w:rsidP="00254C35">
      <w:pPr>
        <w:pStyle w:val="EndNoteBibliography"/>
        <w:spacing w:after="0"/>
        <w:ind w:left="720" w:hanging="720"/>
      </w:pPr>
      <w:r w:rsidRPr="00254C35">
        <w:t>3.</w:t>
      </w:r>
      <w:r w:rsidRPr="00254C35">
        <w:tab/>
        <w:t xml:space="preserve">Algera, M.H., et al., </w:t>
      </w:r>
      <w:r w:rsidRPr="00254C35">
        <w:rPr>
          <w:i/>
        </w:rPr>
        <w:t>Tolerance to Opioid-Induced Respiratory Depression in Chronic High-Dose Opioid Users: A Model-Based Comparison With Opioid-Naive Individuals.</w:t>
      </w:r>
      <w:r w:rsidRPr="00254C35">
        <w:t xml:space="preserve"> Clin Pharmacol Ther, 2020.</w:t>
      </w:r>
    </w:p>
    <w:p w14:paraId="1D020D97" w14:textId="77777777" w:rsidR="00254C35" w:rsidRPr="00254C35" w:rsidRDefault="00254C35" w:rsidP="00254C35">
      <w:pPr>
        <w:pStyle w:val="EndNoteBibliography"/>
        <w:spacing w:after="0"/>
        <w:ind w:left="720" w:hanging="720"/>
      </w:pPr>
      <w:r w:rsidRPr="00254C35">
        <w:t>4.</w:t>
      </w:r>
      <w:r w:rsidRPr="00254C35">
        <w:tab/>
        <w:t xml:space="preserve">Yassen, A., et al., </w:t>
      </w:r>
      <w:r w:rsidRPr="00254C35">
        <w:rPr>
          <w:i/>
        </w:rPr>
        <w:t>Mechanism-based pharmacokinetic-pharmacodynamic modelling of the reversal of buprenorphine-induced respiratory depression by naloxone : a study in healthy volunteers.</w:t>
      </w:r>
      <w:r w:rsidRPr="00254C35">
        <w:t xml:space="preserve"> Clin Pharmacokinet, 2007. </w:t>
      </w:r>
      <w:r w:rsidRPr="00254C35">
        <w:rPr>
          <w:b/>
        </w:rPr>
        <w:t>46</w:t>
      </w:r>
      <w:r w:rsidRPr="00254C35">
        <w:t>(11): p. 965-80.</w:t>
      </w:r>
    </w:p>
    <w:p w14:paraId="3733F2A8" w14:textId="13EC4D33" w:rsidR="00254C35" w:rsidRPr="00254C35" w:rsidRDefault="00254C35" w:rsidP="00254C35">
      <w:pPr>
        <w:pStyle w:val="EndNoteBibliography"/>
        <w:spacing w:after="0"/>
        <w:ind w:left="720" w:hanging="720"/>
      </w:pPr>
      <w:r w:rsidRPr="00254C35">
        <w:t>5.</w:t>
      </w:r>
      <w:r w:rsidRPr="00254C35">
        <w:tab/>
        <w:t xml:space="preserve">Administration, U.F.a.D. </w:t>
      </w:r>
      <w:r w:rsidRPr="00254C35">
        <w:rPr>
          <w:i/>
        </w:rPr>
        <w:t>NARCAN Nasal Spray Label</w:t>
      </w:r>
      <w:r w:rsidRPr="00254C35">
        <w:t xml:space="preserve">. 2015; Available from: </w:t>
      </w:r>
      <w:hyperlink r:id="rId6" w:history="1">
        <w:r w:rsidRPr="00254C35">
          <w:rPr>
            <w:rStyle w:val="Hyperlink"/>
          </w:rPr>
          <w:t>https://www.accessdata.fda.gov/drugsatfda_docs/label/2015/208411lbl.pdf</w:t>
        </w:r>
      </w:hyperlink>
      <w:r w:rsidRPr="00254C35">
        <w:t>.</w:t>
      </w:r>
    </w:p>
    <w:p w14:paraId="63EAE3E6" w14:textId="77777777" w:rsidR="00254C35" w:rsidRPr="00254C35" w:rsidRDefault="00254C35" w:rsidP="00254C35">
      <w:pPr>
        <w:pStyle w:val="EndNoteBibliography"/>
        <w:spacing w:after="0"/>
        <w:ind w:left="720" w:hanging="720"/>
      </w:pPr>
      <w:r w:rsidRPr="00254C35">
        <w:t>6.</w:t>
      </w:r>
      <w:r w:rsidRPr="00254C35">
        <w:tab/>
        <w:t xml:space="preserve">Olofsen, E., et al., </w:t>
      </w:r>
      <w:r w:rsidRPr="00254C35">
        <w:rPr>
          <w:i/>
        </w:rPr>
        <w:t>Modeling the non-steady state respiratory effects of remifentanil in awake and propofol-sedated healthy volunteers.</w:t>
      </w:r>
      <w:r w:rsidRPr="00254C35">
        <w:t xml:space="preserve"> Anesthesiology, 2010. </w:t>
      </w:r>
      <w:r w:rsidRPr="00254C35">
        <w:rPr>
          <w:b/>
        </w:rPr>
        <w:t>112</w:t>
      </w:r>
      <w:r w:rsidRPr="00254C35">
        <w:t>(6): p. 1382-95.</w:t>
      </w:r>
    </w:p>
    <w:p w14:paraId="751008D5" w14:textId="77777777" w:rsidR="00254C35" w:rsidRPr="00254C35" w:rsidRDefault="00254C35" w:rsidP="00254C35">
      <w:pPr>
        <w:pStyle w:val="EndNoteBibliography"/>
        <w:spacing w:after="0"/>
        <w:ind w:left="720" w:hanging="720"/>
      </w:pPr>
      <w:r w:rsidRPr="00254C35">
        <w:t>7.</w:t>
      </w:r>
      <w:r w:rsidRPr="00254C35">
        <w:tab/>
        <w:t xml:space="preserve">Babenco, H.D., P.F. Conard, and J.B. Gross, </w:t>
      </w:r>
      <w:r w:rsidRPr="00254C35">
        <w:rPr>
          <w:i/>
        </w:rPr>
        <w:t>The pharmacodynamic effect of a remifentanil bolus on ventilatory control.</w:t>
      </w:r>
      <w:r w:rsidRPr="00254C35">
        <w:t xml:space="preserve"> Anesthesiology, 2000. </w:t>
      </w:r>
      <w:r w:rsidRPr="00254C35">
        <w:rPr>
          <w:b/>
        </w:rPr>
        <w:t>92</w:t>
      </w:r>
      <w:r w:rsidRPr="00254C35">
        <w:t>(2): p. 393-8.</w:t>
      </w:r>
    </w:p>
    <w:p w14:paraId="5A3FAA9F" w14:textId="77777777" w:rsidR="00254C35" w:rsidRPr="00254C35" w:rsidRDefault="00254C35" w:rsidP="00254C35">
      <w:pPr>
        <w:pStyle w:val="EndNoteBibliography"/>
        <w:spacing w:after="0"/>
        <w:ind w:left="720" w:hanging="720"/>
      </w:pPr>
      <w:r w:rsidRPr="00254C35">
        <w:t>8.</w:t>
      </w:r>
      <w:r w:rsidRPr="00254C35">
        <w:tab/>
        <w:t xml:space="preserve">Minto, C.F., et al., </w:t>
      </w:r>
      <w:r w:rsidRPr="00254C35">
        <w:rPr>
          <w:i/>
        </w:rPr>
        <w:t>Influence of age and gender on the pharmacokinetics and pharmacodynamics of remifentanil. I. Model development.</w:t>
      </w:r>
      <w:r w:rsidRPr="00254C35">
        <w:t xml:space="preserve"> Anesthesiology, 1997. </w:t>
      </w:r>
      <w:r w:rsidRPr="00254C35">
        <w:rPr>
          <w:b/>
        </w:rPr>
        <w:t>86</w:t>
      </w:r>
      <w:r w:rsidRPr="00254C35">
        <w:t>(1): p. 10-23.</w:t>
      </w:r>
    </w:p>
    <w:p w14:paraId="3FDE47F9" w14:textId="27CD5930" w:rsidR="00254C35" w:rsidRPr="00254C35" w:rsidRDefault="00254C35" w:rsidP="00254C35">
      <w:pPr>
        <w:pStyle w:val="EndNoteBibliography"/>
        <w:spacing w:after="0"/>
        <w:ind w:left="720" w:hanging="720"/>
      </w:pPr>
      <w:r w:rsidRPr="00254C35">
        <w:t>9.</w:t>
      </w:r>
      <w:r w:rsidRPr="00254C35">
        <w:tab/>
        <w:t xml:space="preserve">System, N.D.E.W. </w:t>
      </w:r>
      <w:r w:rsidRPr="00254C35">
        <w:rPr>
          <w:i/>
        </w:rPr>
        <w:t>Unintentional Fentanyl Overdoses in New Hampshire: An NDEWS HotSpot Analysis</w:t>
      </w:r>
      <w:r w:rsidRPr="00254C35">
        <w:t xml:space="preserve">. 2017; Available from: </w:t>
      </w:r>
      <w:hyperlink r:id="rId7" w:history="1">
        <w:r w:rsidRPr="00254C35">
          <w:rPr>
            <w:rStyle w:val="Hyperlink"/>
          </w:rPr>
          <w:t>https://ndews.org/wordpress/files/2020/07/ndews-hotspot-unintentional-fentanyl-overdoses-in-new-hampshire-final-09-11-17.pdf</w:t>
        </w:r>
      </w:hyperlink>
      <w:r w:rsidRPr="00254C35">
        <w:t>.</w:t>
      </w:r>
    </w:p>
    <w:p w14:paraId="04892DC1" w14:textId="77777777" w:rsidR="00254C35" w:rsidRPr="00254C35" w:rsidRDefault="00254C35" w:rsidP="00254C35">
      <w:pPr>
        <w:pStyle w:val="EndNoteBibliography"/>
        <w:spacing w:after="0"/>
        <w:ind w:left="720" w:hanging="720"/>
      </w:pPr>
      <w:r w:rsidRPr="00254C35">
        <w:t>10.</w:t>
      </w:r>
      <w:r w:rsidRPr="00254C35">
        <w:tab/>
        <w:t xml:space="preserve">Brockbals, L., et al., </w:t>
      </w:r>
      <w:r w:rsidRPr="00254C35">
        <w:rPr>
          <w:i/>
        </w:rPr>
        <w:t>Time-Dependent Postmortem Redistribution of Opioids in Blood and Alternative Matrices.</w:t>
      </w:r>
      <w:r w:rsidRPr="00254C35">
        <w:t xml:space="preserve"> J Anal Toxicol, 2018. </w:t>
      </w:r>
      <w:r w:rsidRPr="00254C35">
        <w:rPr>
          <w:b/>
        </w:rPr>
        <w:t>42</w:t>
      </w:r>
      <w:r w:rsidRPr="00254C35">
        <w:t>(6): p. 365-374.</w:t>
      </w:r>
    </w:p>
    <w:p w14:paraId="2415B668" w14:textId="77777777" w:rsidR="00254C35" w:rsidRPr="00254C35" w:rsidRDefault="00254C35" w:rsidP="00254C35">
      <w:pPr>
        <w:pStyle w:val="EndNoteBibliography"/>
        <w:spacing w:after="0"/>
        <w:ind w:left="720" w:hanging="720"/>
      </w:pPr>
      <w:r w:rsidRPr="00254C35">
        <w:t>11.</w:t>
      </w:r>
      <w:r w:rsidRPr="00254C35">
        <w:tab/>
        <w:t xml:space="preserve">Corsi, J.N. and J.L. Dragovic, </w:t>
      </w:r>
      <w:r w:rsidRPr="00254C35">
        <w:rPr>
          <w:i/>
        </w:rPr>
        <w:t>Fatal overdoses involving carfentanil: A case series.</w:t>
      </w:r>
      <w:r w:rsidRPr="00254C35">
        <w:t xml:space="preserve"> J. Forensic Science and Medicine, 2019. </w:t>
      </w:r>
      <w:r w:rsidRPr="00254C35">
        <w:rPr>
          <w:b/>
        </w:rPr>
        <w:t>5</w:t>
      </w:r>
      <w:r w:rsidRPr="00254C35">
        <w:t>(3): p. 147-150.</w:t>
      </w:r>
    </w:p>
    <w:p w14:paraId="520C8D90" w14:textId="77777777" w:rsidR="00254C35" w:rsidRPr="00254C35" w:rsidRDefault="00254C35" w:rsidP="00254C35">
      <w:pPr>
        <w:pStyle w:val="EndNoteBibliography"/>
        <w:ind w:left="720" w:hanging="720"/>
        <w:rPr>
          <w:i/>
        </w:rPr>
      </w:pPr>
      <w:r w:rsidRPr="00254C35">
        <w:t>12.</w:t>
      </w:r>
      <w:r w:rsidRPr="00254C35">
        <w:tab/>
        <w:t xml:space="preserve">Health, N.O.o.S.O.o.R. </w:t>
      </w:r>
      <w:r w:rsidRPr="00254C35">
        <w:rPr>
          <w:i/>
        </w:rPr>
        <w:t>Manual for Nurse Practitioners: Using a Computer-Based Naloxone Training Module</w:t>
      </w:r>
    </w:p>
    <w:p w14:paraId="79126FD9" w14:textId="77777777" w:rsidR="00254C35" w:rsidRPr="00254C35" w:rsidRDefault="00254C35" w:rsidP="00254C35">
      <w:pPr>
        <w:pStyle w:val="EndNoteBibliography"/>
        <w:spacing w:after="0"/>
        <w:ind w:left="720" w:hanging="720"/>
      </w:pPr>
      <w:r w:rsidRPr="00254C35">
        <w:rPr>
          <w:i/>
        </w:rPr>
        <w:t>To Prepare Community Members for Opioid-Associated Overdose Rescue</w:t>
      </w:r>
      <w:r w:rsidRPr="00254C35">
        <w:t>. 2017.</w:t>
      </w:r>
    </w:p>
    <w:p w14:paraId="0CFFF1F2" w14:textId="77777777" w:rsidR="00254C35" w:rsidRPr="00254C35" w:rsidRDefault="00254C35" w:rsidP="00254C35">
      <w:pPr>
        <w:pStyle w:val="EndNoteBibliography"/>
        <w:spacing w:after="0"/>
        <w:ind w:left="720" w:hanging="720"/>
      </w:pPr>
      <w:r w:rsidRPr="00254C35">
        <w:t>13.</w:t>
      </w:r>
      <w:r w:rsidRPr="00254C35">
        <w:tab/>
        <w:t xml:space="preserve">Philip, K.E., et al., </w:t>
      </w:r>
      <w:r w:rsidRPr="00254C35">
        <w:rPr>
          <w:i/>
        </w:rPr>
        <w:t>The accuracy of respiratory rate assessment by doctors in a London teaching hospital: a cross-sectional study.</w:t>
      </w:r>
      <w:r w:rsidRPr="00254C35">
        <w:t xml:space="preserve"> J Clin Monit Comput, 2015. </w:t>
      </w:r>
      <w:r w:rsidRPr="00254C35">
        <w:rPr>
          <w:b/>
        </w:rPr>
        <w:t>29</w:t>
      </w:r>
      <w:r w:rsidRPr="00254C35">
        <w:t>(4): p. 455-60.</w:t>
      </w:r>
    </w:p>
    <w:p w14:paraId="38F8076F" w14:textId="77777777" w:rsidR="00254C35" w:rsidRPr="00254C35" w:rsidRDefault="00254C35" w:rsidP="00254C35">
      <w:pPr>
        <w:pStyle w:val="EndNoteBibliography"/>
        <w:spacing w:after="0"/>
        <w:ind w:left="720" w:hanging="720"/>
      </w:pPr>
      <w:r w:rsidRPr="00254C35">
        <w:lastRenderedPageBreak/>
        <w:t>14.</w:t>
      </w:r>
      <w:r w:rsidRPr="00254C35">
        <w:tab/>
        <w:t xml:space="preserve">Hill, R., et al., </w:t>
      </w:r>
      <w:r w:rsidRPr="00254C35">
        <w:rPr>
          <w:i/>
        </w:rPr>
        <w:t>Fentanyl depression of respiration: Comparison with heroin and morphine.</w:t>
      </w:r>
      <w:r w:rsidRPr="00254C35">
        <w:t xml:space="preserve"> Br J Pharmacol, 2020. </w:t>
      </w:r>
      <w:r w:rsidRPr="00254C35">
        <w:rPr>
          <w:b/>
        </w:rPr>
        <w:t>177</w:t>
      </w:r>
      <w:r w:rsidRPr="00254C35">
        <w:t>(2): p. 254-266.</w:t>
      </w:r>
    </w:p>
    <w:p w14:paraId="165DFB84" w14:textId="77777777" w:rsidR="00254C35" w:rsidRPr="00254C35" w:rsidRDefault="00254C35" w:rsidP="00254C35">
      <w:pPr>
        <w:pStyle w:val="EndNoteBibliography"/>
        <w:ind w:left="720" w:hanging="720"/>
      </w:pPr>
      <w:r w:rsidRPr="00254C35">
        <w:t>15.</w:t>
      </w:r>
      <w:r w:rsidRPr="00254C35">
        <w:tab/>
        <w:t xml:space="preserve">Voscopoulos, C.J., et al., </w:t>
      </w:r>
      <w:r w:rsidRPr="00254C35">
        <w:rPr>
          <w:i/>
        </w:rPr>
        <w:t>Continuous noninvasive respiratory volume monitoring for the identification of patients at risk for opioid-induced respiratory depression and obstructive breathing patterns.</w:t>
      </w:r>
      <w:r w:rsidRPr="00254C35">
        <w:t xml:space="preserve"> J Trauma Acute Care Surg, 2014. </w:t>
      </w:r>
      <w:r w:rsidRPr="00254C35">
        <w:rPr>
          <w:b/>
        </w:rPr>
        <w:t>77</w:t>
      </w:r>
      <w:r w:rsidRPr="00254C35">
        <w:t>(3 Suppl 2): p. S208-15.</w:t>
      </w:r>
    </w:p>
    <w:p w14:paraId="08F7EB46" w14:textId="3AE24AD7" w:rsidR="001E3277" w:rsidRDefault="00C87F29">
      <w:r>
        <w:fldChar w:fldCharType="end"/>
      </w:r>
    </w:p>
    <w:sectPr w:rsidR="001E3277">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14969" w16cex:dateUtc="2021-04-14T14:58:00Z"/>
  <w16cex:commentExtensible w16cex:durableId="24214E53" w16cex:dateUtc="2021-04-14T15:19: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52485"/>
    <w:multiLevelType w:val="multilevel"/>
    <w:tmpl w:val="5FD4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B207DB"/>
    <w:multiLevelType w:val="hybridMultilevel"/>
    <w:tmpl w:val="35043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D001C8"/>
    <w:multiLevelType w:val="hybridMultilevel"/>
    <w:tmpl w:val="877E9692"/>
    <w:lvl w:ilvl="0" w:tplc="5ECA01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E78EF5"/>
    <w:multiLevelType w:val="hybridMultilevel"/>
    <w:tmpl w:val="73B8D55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676A199D"/>
    <w:multiLevelType w:val="hybridMultilevel"/>
    <w:tmpl w:val="B95467EA"/>
    <w:lvl w:ilvl="0" w:tplc="491C358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514E14"/>
    <w:multiLevelType w:val="hybridMultilevel"/>
    <w:tmpl w:val="027CB4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dv2wdxzmr2203evffzpapp70f22svdwxz0t&quot;&gt;HERGmodel&lt;record-ids&gt;&lt;item&gt;117&lt;/item&gt;&lt;item&gt;274&lt;/item&gt;&lt;item&gt;275&lt;/item&gt;&lt;item&gt;276&lt;/item&gt;&lt;item&gt;282&lt;/item&gt;&lt;item&gt;283&lt;/item&gt;&lt;item&gt;284&lt;/item&gt;&lt;item&gt;286&lt;/item&gt;&lt;item&gt;288&lt;/item&gt;&lt;item&gt;306&lt;/item&gt;&lt;item&gt;309&lt;/item&gt;&lt;item&gt;310&lt;/item&gt;&lt;item&gt;311&lt;/item&gt;&lt;item&gt;313&lt;/item&gt;&lt;item&gt;314&lt;/item&gt;&lt;/record-ids&gt;&lt;/item&gt;&lt;/Libraries&gt;"/>
  </w:docVars>
  <w:rsids>
    <w:rsidRoot w:val="00960909"/>
    <w:rsid w:val="00071CDA"/>
    <w:rsid w:val="000A35D2"/>
    <w:rsid w:val="000C2A4A"/>
    <w:rsid w:val="000D4D8A"/>
    <w:rsid w:val="000E42DC"/>
    <w:rsid w:val="00157432"/>
    <w:rsid w:val="00197445"/>
    <w:rsid w:val="001C6AD1"/>
    <w:rsid w:val="001E3277"/>
    <w:rsid w:val="001F71D2"/>
    <w:rsid w:val="00202BEF"/>
    <w:rsid w:val="00204F3E"/>
    <w:rsid w:val="00223167"/>
    <w:rsid w:val="00226ABB"/>
    <w:rsid w:val="00241553"/>
    <w:rsid w:val="00253329"/>
    <w:rsid w:val="00254C35"/>
    <w:rsid w:val="0026660E"/>
    <w:rsid w:val="00277E03"/>
    <w:rsid w:val="002873E5"/>
    <w:rsid w:val="00293050"/>
    <w:rsid w:val="002C0B79"/>
    <w:rsid w:val="00304C3A"/>
    <w:rsid w:val="003122D4"/>
    <w:rsid w:val="00356363"/>
    <w:rsid w:val="003616C7"/>
    <w:rsid w:val="00362D48"/>
    <w:rsid w:val="00377193"/>
    <w:rsid w:val="00387D60"/>
    <w:rsid w:val="00393573"/>
    <w:rsid w:val="003B02C4"/>
    <w:rsid w:val="003C7065"/>
    <w:rsid w:val="003F5884"/>
    <w:rsid w:val="00425F4A"/>
    <w:rsid w:val="004372E9"/>
    <w:rsid w:val="00467298"/>
    <w:rsid w:val="00475E99"/>
    <w:rsid w:val="004A09F5"/>
    <w:rsid w:val="004C0691"/>
    <w:rsid w:val="004D6402"/>
    <w:rsid w:val="004D7B54"/>
    <w:rsid w:val="004F2E31"/>
    <w:rsid w:val="005303DE"/>
    <w:rsid w:val="005346A2"/>
    <w:rsid w:val="00536535"/>
    <w:rsid w:val="00550C4B"/>
    <w:rsid w:val="005565B2"/>
    <w:rsid w:val="00571BFB"/>
    <w:rsid w:val="00575A4B"/>
    <w:rsid w:val="005846D7"/>
    <w:rsid w:val="00592F70"/>
    <w:rsid w:val="005973E4"/>
    <w:rsid w:val="005A131F"/>
    <w:rsid w:val="005B1A64"/>
    <w:rsid w:val="005D0BA0"/>
    <w:rsid w:val="005E4D49"/>
    <w:rsid w:val="005F6A4B"/>
    <w:rsid w:val="00601240"/>
    <w:rsid w:val="00604237"/>
    <w:rsid w:val="00615499"/>
    <w:rsid w:val="0062752F"/>
    <w:rsid w:val="0063256E"/>
    <w:rsid w:val="00635C0F"/>
    <w:rsid w:val="00641910"/>
    <w:rsid w:val="00645DCC"/>
    <w:rsid w:val="00666321"/>
    <w:rsid w:val="006F407D"/>
    <w:rsid w:val="00740D9F"/>
    <w:rsid w:val="007479B9"/>
    <w:rsid w:val="007A0DA6"/>
    <w:rsid w:val="007B54DC"/>
    <w:rsid w:val="007B6524"/>
    <w:rsid w:val="008039A7"/>
    <w:rsid w:val="008607DB"/>
    <w:rsid w:val="00872286"/>
    <w:rsid w:val="0088237F"/>
    <w:rsid w:val="008A2A78"/>
    <w:rsid w:val="008D3AE8"/>
    <w:rsid w:val="008E1D37"/>
    <w:rsid w:val="009533DE"/>
    <w:rsid w:val="00960909"/>
    <w:rsid w:val="009626A8"/>
    <w:rsid w:val="00963191"/>
    <w:rsid w:val="00966DEA"/>
    <w:rsid w:val="009713CE"/>
    <w:rsid w:val="00974AC0"/>
    <w:rsid w:val="00981341"/>
    <w:rsid w:val="00997ACE"/>
    <w:rsid w:val="009E479C"/>
    <w:rsid w:val="009F7E00"/>
    <w:rsid w:val="00A35265"/>
    <w:rsid w:val="00A7722A"/>
    <w:rsid w:val="00A93A31"/>
    <w:rsid w:val="00A94A0B"/>
    <w:rsid w:val="00AC5DE1"/>
    <w:rsid w:val="00AE2B3F"/>
    <w:rsid w:val="00AE3CD8"/>
    <w:rsid w:val="00B227AD"/>
    <w:rsid w:val="00B4318F"/>
    <w:rsid w:val="00B51C74"/>
    <w:rsid w:val="00B63257"/>
    <w:rsid w:val="00BB2109"/>
    <w:rsid w:val="00BB68D7"/>
    <w:rsid w:val="00BB7D6A"/>
    <w:rsid w:val="00BC4FC5"/>
    <w:rsid w:val="00BF67A3"/>
    <w:rsid w:val="00C0049E"/>
    <w:rsid w:val="00C110AB"/>
    <w:rsid w:val="00C25575"/>
    <w:rsid w:val="00C372F8"/>
    <w:rsid w:val="00C5092B"/>
    <w:rsid w:val="00C5245B"/>
    <w:rsid w:val="00C54C42"/>
    <w:rsid w:val="00C66932"/>
    <w:rsid w:val="00C74912"/>
    <w:rsid w:val="00C7573E"/>
    <w:rsid w:val="00C82062"/>
    <w:rsid w:val="00C8324F"/>
    <w:rsid w:val="00C87F29"/>
    <w:rsid w:val="00C95FF6"/>
    <w:rsid w:val="00CC342C"/>
    <w:rsid w:val="00CC49E4"/>
    <w:rsid w:val="00CD00D6"/>
    <w:rsid w:val="00CD1CD5"/>
    <w:rsid w:val="00CD4024"/>
    <w:rsid w:val="00CD4072"/>
    <w:rsid w:val="00CD7D50"/>
    <w:rsid w:val="00CE0D22"/>
    <w:rsid w:val="00CF35F2"/>
    <w:rsid w:val="00D00915"/>
    <w:rsid w:val="00D111E2"/>
    <w:rsid w:val="00D17156"/>
    <w:rsid w:val="00D25DF2"/>
    <w:rsid w:val="00D60511"/>
    <w:rsid w:val="00D74CBD"/>
    <w:rsid w:val="00DA13DF"/>
    <w:rsid w:val="00DB1CA7"/>
    <w:rsid w:val="00DC22D9"/>
    <w:rsid w:val="00DC2DDE"/>
    <w:rsid w:val="00DE6C87"/>
    <w:rsid w:val="00DF2689"/>
    <w:rsid w:val="00DF3F86"/>
    <w:rsid w:val="00DF7188"/>
    <w:rsid w:val="00E02C01"/>
    <w:rsid w:val="00E03638"/>
    <w:rsid w:val="00E12DA0"/>
    <w:rsid w:val="00E35D27"/>
    <w:rsid w:val="00E45100"/>
    <w:rsid w:val="00E57C56"/>
    <w:rsid w:val="00E60293"/>
    <w:rsid w:val="00E76BAA"/>
    <w:rsid w:val="00E85C8A"/>
    <w:rsid w:val="00E920B1"/>
    <w:rsid w:val="00E93A82"/>
    <w:rsid w:val="00E960B6"/>
    <w:rsid w:val="00EC5D46"/>
    <w:rsid w:val="00EC722A"/>
    <w:rsid w:val="00EE65C1"/>
    <w:rsid w:val="00F00732"/>
    <w:rsid w:val="00F37F90"/>
    <w:rsid w:val="00F431A5"/>
    <w:rsid w:val="00F4571D"/>
    <w:rsid w:val="00F47190"/>
    <w:rsid w:val="00F71F9D"/>
    <w:rsid w:val="00F93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684EC"/>
  <w15:chartTrackingRefBased/>
  <w15:docId w15:val="{1895CBF0-DDF6-4B3E-B33C-C97F0DC5D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909"/>
  </w:style>
  <w:style w:type="paragraph" w:styleId="Heading1">
    <w:name w:val="heading 1"/>
    <w:basedOn w:val="Normal"/>
    <w:next w:val="Normal"/>
    <w:link w:val="Heading1Char"/>
    <w:uiPriority w:val="9"/>
    <w:qFormat/>
    <w:rsid w:val="004C0691"/>
    <w:pPr>
      <w:keepNext/>
      <w:keepLines/>
      <w:spacing w:before="240" w:after="0" w:line="480" w:lineRule="auto"/>
      <w:outlineLvl w:val="0"/>
    </w:pPr>
    <w:rPr>
      <w:rFonts w:ascii="Arial" w:eastAsiaTheme="majorEastAsia" w:hAnsi="Arial" w:cstheme="majorBidi"/>
      <w:b/>
      <w:sz w:val="28"/>
      <w:szCs w:val="32"/>
    </w:rPr>
  </w:style>
  <w:style w:type="paragraph" w:styleId="Heading2">
    <w:name w:val="heading 2"/>
    <w:basedOn w:val="Normal"/>
    <w:next w:val="Normal"/>
    <w:link w:val="Heading2Char"/>
    <w:uiPriority w:val="9"/>
    <w:unhideWhenUsed/>
    <w:qFormat/>
    <w:rsid w:val="002C0B7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autoRedefine/>
    <w:uiPriority w:val="9"/>
    <w:unhideWhenUsed/>
    <w:qFormat/>
    <w:rsid w:val="00AE3CD8"/>
    <w:pPr>
      <w:keepNext/>
      <w:keepLines/>
      <w:shd w:val="clear" w:color="auto" w:fill="FFFFFF"/>
      <w:spacing w:before="40" w:after="0" w:line="480" w:lineRule="auto"/>
      <w:outlineLvl w:val="2"/>
    </w:pPr>
    <w:rPr>
      <w:rFonts w:ascii="Arial" w:eastAsiaTheme="majorEastAsia" w:hAnsi="Arial" w:cs="Arial"/>
      <w:b/>
      <w:color w:val="212121"/>
      <w:sz w:val="24"/>
      <w:szCs w:val="24"/>
    </w:rPr>
  </w:style>
  <w:style w:type="paragraph" w:styleId="Heading4">
    <w:name w:val="heading 4"/>
    <w:basedOn w:val="Normal"/>
    <w:next w:val="Normal"/>
    <w:link w:val="Heading4Char"/>
    <w:uiPriority w:val="9"/>
    <w:unhideWhenUsed/>
    <w:qFormat/>
    <w:rsid w:val="00550C4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09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0909"/>
    <w:rPr>
      <w:rFonts w:ascii="Segoe UI" w:hAnsi="Segoe UI" w:cs="Segoe UI"/>
      <w:sz w:val="18"/>
      <w:szCs w:val="18"/>
    </w:rPr>
  </w:style>
  <w:style w:type="character" w:styleId="CommentReference">
    <w:name w:val="annotation reference"/>
    <w:basedOn w:val="DefaultParagraphFont"/>
    <w:uiPriority w:val="99"/>
    <w:semiHidden/>
    <w:unhideWhenUsed/>
    <w:rsid w:val="00960909"/>
    <w:rPr>
      <w:sz w:val="16"/>
      <w:szCs w:val="16"/>
    </w:rPr>
  </w:style>
  <w:style w:type="paragraph" w:styleId="CommentText">
    <w:name w:val="annotation text"/>
    <w:basedOn w:val="Normal"/>
    <w:link w:val="CommentTextChar"/>
    <w:uiPriority w:val="99"/>
    <w:unhideWhenUsed/>
    <w:rsid w:val="00960909"/>
    <w:pPr>
      <w:spacing w:line="240" w:lineRule="auto"/>
    </w:pPr>
    <w:rPr>
      <w:rFonts w:ascii="Arial" w:hAnsi="Arial"/>
      <w:sz w:val="20"/>
      <w:szCs w:val="20"/>
    </w:rPr>
  </w:style>
  <w:style w:type="character" w:customStyle="1" w:styleId="CommentTextChar">
    <w:name w:val="Comment Text Char"/>
    <w:basedOn w:val="DefaultParagraphFont"/>
    <w:link w:val="CommentText"/>
    <w:uiPriority w:val="99"/>
    <w:rsid w:val="00960909"/>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960909"/>
    <w:rPr>
      <w:rFonts w:asciiTheme="minorHAnsi" w:hAnsiTheme="minorHAnsi"/>
      <w:b/>
      <w:bCs/>
    </w:rPr>
  </w:style>
  <w:style w:type="character" w:customStyle="1" w:styleId="CommentSubjectChar">
    <w:name w:val="Comment Subject Char"/>
    <w:basedOn w:val="CommentTextChar"/>
    <w:link w:val="CommentSubject"/>
    <w:uiPriority w:val="99"/>
    <w:semiHidden/>
    <w:rsid w:val="00960909"/>
    <w:rPr>
      <w:rFonts w:ascii="Arial" w:hAnsi="Arial"/>
      <w:b/>
      <w:bCs/>
      <w:sz w:val="20"/>
      <w:szCs w:val="20"/>
    </w:rPr>
  </w:style>
  <w:style w:type="table" w:styleId="GridTable4">
    <w:name w:val="Grid Table 4"/>
    <w:basedOn w:val="TableNormal"/>
    <w:uiPriority w:val="49"/>
    <w:rsid w:val="00F431A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CC342C"/>
    <w:pPr>
      <w:ind w:left="720"/>
      <w:contextualSpacing/>
    </w:pPr>
  </w:style>
  <w:style w:type="character" w:customStyle="1" w:styleId="Heading3Char">
    <w:name w:val="Heading 3 Char"/>
    <w:basedOn w:val="DefaultParagraphFont"/>
    <w:link w:val="Heading3"/>
    <w:uiPriority w:val="9"/>
    <w:rsid w:val="00AE3CD8"/>
    <w:rPr>
      <w:rFonts w:ascii="Arial" w:eastAsiaTheme="majorEastAsia" w:hAnsi="Arial" w:cs="Arial"/>
      <w:b/>
      <w:color w:val="212121"/>
      <w:sz w:val="24"/>
      <w:szCs w:val="24"/>
      <w:shd w:val="clear" w:color="auto" w:fill="FFFFFF"/>
    </w:rPr>
  </w:style>
  <w:style w:type="character" w:styleId="Hyperlink">
    <w:name w:val="Hyperlink"/>
    <w:basedOn w:val="DefaultParagraphFont"/>
    <w:uiPriority w:val="99"/>
    <w:unhideWhenUsed/>
    <w:rsid w:val="00AE3CD8"/>
    <w:rPr>
      <w:color w:val="0000FF" w:themeColor="hyperlink"/>
      <w:u w:val="single"/>
    </w:rPr>
  </w:style>
  <w:style w:type="table" w:styleId="TableGridLight">
    <w:name w:val="Grid Table Light"/>
    <w:basedOn w:val="TableNormal"/>
    <w:uiPriority w:val="40"/>
    <w:rsid w:val="008E1D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2C0B79"/>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4C0691"/>
    <w:rPr>
      <w:rFonts w:ascii="Arial" w:eastAsiaTheme="majorEastAsia" w:hAnsi="Arial" w:cstheme="majorBidi"/>
      <w:b/>
      <w:sz w:val="28"/>
      <w:szCs w:val="32"/>
    </w:rPr>
  </w:style>
  <w:style w:type="numbering" w:customStyle="1" w:styleId="NoList1">
    <w:name w:val="No List1"/>
    <w:next w:val="NoList"/>
    <w:uiPriority w:val="99"/>
    <w:semiHidden/>
    <w:unhideWhenUsed/>
    <w:rsid w:val="004C0691"/>
  </w:style>
  <w:style w:type="paragraph" w:styleId="Caption">
    <w:name w:val="caption"/>
    <w:basedOn w:val="Normal"/>
    <w:next w:val="Normal"/>
    <w:uiPriority w:val="35"/>
    <w:unhideWhenUsed/>
    <w:qFormat/>
    <w:rsid w:val="004C0691"/>
    <w:pPr>
      <w:spacing w:line="240" w:lineRule="auto"/>
    </w:pPr>
    <w:rPr>
      <w:rFonts w:ascii="Arial" w:hAnsi="Arial"/>
      <w:i/>
      <w:iCs/>
      <w:color w:val="1F497D" w:themeColor="text2"/>
      <w:sz w:val="18"/>
      <w:szCs w:val="18"/>
    </w:rPr>
  </w:style>
  <w:style w:type="character" w:styleId="PlaceholderText">
    <w:name w:val="Placeholder Text"/>
    <w:basedOn w:val="DefaultParagraphFont"/>
    <w:uiPriority w:val="99"/>
    <w:semiHidden/>
    <w:rsid w:val="004C0691"/>
    <w:rPr>
      <w:color w:val="808080"/>
    </w:rPr>
  </w:style>
  <w:style w:type="character" w:styleId="UnresolvedMention">
    <w:name w:val="Unresolved Mention"/>
    <w:basedOn w:val="DefaultParagraphFont"/>
    <w:uiPriority w:val="99"/>
    <w:semiHidden/>
    <w:unhideWhenUsed/>
    <w:rsid w:val="004C0691"/>
    <w:rPr>
      <w:color w:val="605E5C"/>
      <w:shd w:val="clear" w:color="auto" w:fill="E1DFDD"/>
    </w:rPr>
  </w:style>
  <w:style w:type="character" w:styleId="FollowedHyperlink">
    <w:name w:val="FollowedHyperlink"/>
    <w:basedOn w:val="DefaultParagraphFont"/>
    <w:uiPriority w:val="99"/>
    <w:semiHidden/>
    <w:unhideWhenUsed/>
    <w:rsid w:val="004C0691"/>
    <w:rPr>
      <w:color w:val="800080" w:themeColor="followedHyperlink"/>
      <w:u w:val="single"/>
    </w:rPr>
  </w:style>
  <w:style w:type="paragraph" w:customStyle="1" w:styleId="EndNoteBibliographyTitle">
    <w:name w:val="EndNote Bibliography Title"/>
    <w:basedOn w:val="Normal"/>
    <w:link w:val="EndNoteBibliographyTitleChar"/>
    <w:rsid w:val="004C0691"/>
    <w:pPr>
      <w:spacing w:after="0" w:line="480" w:lineRule="auto"/>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C0691"/>
    <w:rPr>
      <w:rFonts w:ascii="Calibri" w:hAnsi="Calibri" w:cs="Calibri"/>
      <w:noProof/>
    </w:rPr>
  </w:style>
  <w:style w:type="paragraph" w:customStyle="1" w:styleId="EndNoteBibliography">
    <w:name w:val="EndNote Bibliography"/>
    <w:basedOn w:val="Normal"/>
    <w:link w:val="EndNoteBibliographyChar"/>
    <w:rsid w:val="004C069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C0691"/>
    <w:rPr>
      <w:rFonts w:ascii="Calibri" w:hAnsi="Calibri" w:cs="Calibri"/>
      <w:noProof/>
    </w:rPr>
  </w:style>
  <w:style w:type="table" w:customStyle="1" w:styleId="TableGridLight1">
    <w:name w:val="Table Grid Light1"/>
    <w:basedOn w:val="TableNormal"/>
    <w:next w:val="TableGridLight"/>
    <w:uiPriority w:val="40"/>
    <w:rsid w:val="004C069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dnoteText">
    <w:name w:val="endnote text"/>
    <w:basedOn w:val="Normal"/>
    <w:link w:val="EndnoteTextChar"/>
    <w:uiPriority w:val="99"/>
    <w:semiHidden/>
    <w:unhideWhenUsed/>
    <w:rsid w:val="004C0691"/>
    <w:pPr>
      <w:spacing w:after="0" w:line="240" w:lineRule="auto"/>
    </w:pPr>
    <w:rPr>
      <w:rFonts w:ascii="Arial" w:hAnsi="Arial"/>
      <w:sz w:val="20"/>
      <w:szCs w:val="20"/>
    </w:rPr>
  </w:style>
  <w:style w:type="character" w:customStyle="1" w:styleId="EndnoteTextChar">
    <w:name w:val="Endnote Text Char"/>
    <w:basedOn w:val="DefaultParagraphFont"/>
    <w:link w:val="EndnoteText"/>
    <w:uiPriority w:val="99"/>
    <w:semiHidden/>
    <w:rsid w:val="004C0691"/>
    <w:rPr>
      <w:rFonts w:ascii="Arial" w:hAnsi="Arial"/>
      <w:sz w:val="20"/>
      <w:szCs w:val="20"/>
    </w:rPr>
  </w:style>
  <w:style w:type="character" w:styleId="EndnoteReference">
    <w:name w:val="endnote reference"/>
    <w:basedOn w:val="DefaultParagraphFont"/>
    <w:uiPriority w:val="99"/>
    <w:semiHidden/>
    <w:unhideWhenUsed/>
    <w:rsid w:val="004C0691"/>
    <w:rPr>
      <w:vertAlign w:val="superscript"/>
    </w:rPr>
  </w:style>
  <w:style w:type="paragraph" w:styleId="FootnoteText">
    <w:name w:val="footnote text"/>
    <w:basedOn w:val="Normal"/>
    <w:link w:val="FootnoteTextChar"/>
    <w:uiPriority w:val="99"/>
    <w:semiHidden/>
    <w:unhideWhenUsed/>
    <w:rsid w:val="004C0691"/>
    <w:pPr>
      <w:spacing w:after="0" w:line="240" w:lineRule="auto"/>
    </w:pPr>
    <w:rPr>
      <w:rFonts w:ascii="Arial" w:hAnsi="Arial"/>
      <w:sz w:val="20"/>
      <w:szCs w:val="20"/>
    </w:rPr>
  </w:style>
  <w:style w:type="character" w:customStyle="1" w:styleId="FootnoteTextChar">
    <w:name w:val="Footnote Text Char"/>
    <w:basedOn w:val="DefaultParagraphFont"/>
    <w:link w:val="FootnoteText"/>
    <w:uiPriority w:val="99"/>
    <w:semiHidden/>
    <w:rsid w:val="004C0691"/>
    <w:rPr>
      <w:rFonts w:ascii="Arial" w:hAnsi="Arial"/>
      <w:sz w:val="20"/>
      <w:szCs w:val="20"/>
    </w:rPr>
  </w:style>
  <w:style w:type="character" w:styleId="FootnoteReference">
    <w:name w:val="footnote reference"/>
    <w:basedOn w:val="DefaultParagraphFont"/>
    <w:uiPriority w:val="99"/>
    <w:semiHidden/>
    <w:unhideWhenUsed/>
    <w:rsid w:val="004C0691"/>
    <w:rPr>
      <w:vertAlign w:val="superscript"/>
    </w:rPr>
  </w:style>
  <w:style w:type="table" w:customStyle="1" w:styleId="TableGrid">
    <w:name w:val="TableGrid"/>
    <w:rsid w:val="004C0691"/>
    <w:pPr>
      <w:spacing w:after="0" w:line="240" w:lineRule="auto"/>
    </w:pPr>
    <w:rPr>
      <w:rFonts w:eastAsiaTheme="minorEastAsia"/>
    </w:rPr>
    <w:tblPr>
      <w:tblCellMar>
        <w:top w:w="0" w:type="dxa"/>
        <w:left w:w="0" w:type="dxa"/>
        <w:bottom w:w="0" w:type="dxa"/>
        <w:right w:w="0" w:type="dxa"/>
      </w:tblCellMar>
    </w:tblPr>
  </w:style>
  <w:style w:type="paragraph" w:customStyle="1" w:styleId="CM46">
    <w:name w:val="CM46"/>
    <w:basedOn w:val="Normal"/>
    <w:next w:val="Normal"/>
    <w:uiPriority w:val="99"/>
    <w:rsid w:val="004C0691"/>
    <w:pPr>
      <w:autoSpaceDE w:val="0"/>
      <w:autoSpaceDN w:val="0"/>
      <w:adjustRightInd w:val="0"/>
      <w:spacing w:after="0" w:line="240" w:lineRule="auto"/>
    </w:pPr>
    <w:rPr>
      <w:rFonts w:ascii="Times New Roman" w:hAnsi="Times New Roman" w:cs="Times New Roman"/>
      <w:sz w:val="24"/>
      <w:szCs w:val="24"/>
    </w:rPr>
  </w:style>
  <w:style w:type="paragraph" w:customStyle="1" w:styleId="CM30">
    <w:name w:val="CM30"/>
    <w:basedOn w:val="Normal"/>
    <w:next w:val="Normal"/>
    <w:uiPriority w:val="99"/>
    <w:rsid w:val="004C0691"/>
    <w:pPr>
      <w:autoSpaceDE w:val="0"/>
      <w:autoSpaceDN w:val="0"/>
      <w:adjustRightInd w:val="0"/>
      <w:spacing w:after="0" w:line="300" w:lineRule="atLeast"/>
    </w:pPr>
    <w:rPr>
      <w:rFonts w:ascii="Times New Roman" w:hAnsi="Times New Roman" w:cs="Times New Roman"/>
      <w:sz w:val="24"/>
      <w:szCs w:val="24"/>
    </w:rPr>
  </w:style>
  <w:style w:type="paragraph" w:customStyle="1" w:styleId="Default">
    <w:name w:val="Default"/>
    <w:rsid w:val="004C0691"/>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4C0691"/>
    <w:rPr>
      <w:b/>
      <w:bCs/>
    </w:rPr>
  </w:style>
  <w:style w:type="table" w:styleId="TableGrid0">
    <w:name w:val="Table Grid"/>
    <w:basedOn w:val="TableNormal"/>
    <w:uiPriority w:val="59"/>
    <w:unhideWhenUsed/>
    <w:rsid w:val="004C0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C069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A93A31"/>
    <w:pPr>
      <w:spacing w:after="0" w:line="240" w:lineRule="auto"/>
    </w:pPr>
  </w:style>
  <w:style w:type="character" w:customStyle="1" w:styleId="Heading4Char">
    <w:name w:val="Heading 4 Char"/>
    <w:basedOn w:val="DefaultParagraphFont"/>
    <w:link w:val="Heading4"/>
    <w:uiPriority w:val="9"/>
    <w:rsid w:val="00550C4B"/>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065942">
      <w:bodyDiv w:val="1"/>
      <w:marLeft w:val="0"/>
      <w:marRight w:val="0"/>
      <w:marTop w:val="0"/>
      <w:marBottom w:val="0"/>
      <w:divBdr>
        <w:top w:val="none" w:sz="0" w:space="0" w:color="auto"/>
        <w:left w:val="none" w:sz="0" w:space="0" w:color="auto"/>
        <w:bottom w:val="none" w:sz="0" w:space="0" w:color="auto"/>
        <w:right w:val="none" w:sz="0" w:space="0" w:color="auto"/>
      </w:divBdr>
    </w:div>
    <w:div w:id="1819347735">
      <w:bodyDiv w:val="1"/>
      <w:marLeft w:val="0"/>
      <w:marRight w:val="0"/>
      <w:marTop w:val="0"/>
      <w:marBottom w:val="0"/>
      <w:divBdr>
        <w:top w:val="none" w:sz="0" w:space="0" w:color="auto"/>
        <w:left w:val="none" w:sz="0" w:space="0" w:color="auto"/>
        <w:bottom w:val="none" w:sz="0" w:space="0" w:color="auto"/>
        <w:right w:val="none" w:sz="0" w:space="0" w:color="auto"/>
      </w:divBdr>
    </w:div>
    <w:div w:id="1961716422">
      <w:bodyDiv w:val="1"/>
      <w:marLeft w:val="0"/>
      <w:marRight w:val="0"/>
      <w:marTop w:val="0"/>
      <w:marBottom w:val="0"/>
      <w:divBdr>
        <w:top w:val="none" w:sz="0" w:space="0" w:color="auto"/>
        <w:left w:val="none" w:sz="0" w:space="0" w:color="auto"/>
        <w:bottom w:val="none" w:sz="0" w:space="0" w:color="auto"/>
        <w:right w:val="none" w:sz="0" w:space="0" w:color="auto"/>
      </w:divBdr>
    </w:div>
    <w:div w:id="204047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ndews.org/wordpress/files/2020/07/ndews-hotspot-unintentional-fentanyl-overdoses-in-new-hampshire-final-09-11-17.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ccessdata.fda.gov/drugsatfda_docs/label/2015/208411lbl.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976B4-6DB4-4013-B210-DBA9723F7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10179</Words>
  <Characters>58025</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 John *</dc:creator>
  <cp:keywords/>
  <dc:description/>
  <cp:lastModifiedBy>Mann, John *</cp:lastModifiedBy>
  <cp:revision>2</cp:revision>
  <dcterms:created xsi:type="dcterms:W3CDTF">2021-04-21T16:20:00Z</dcterms:created>
  <dcterms:modified xsi:type="dcterms:W3CDTF">2021-04-21T16:20:00Z</dcterms:modified>
</cp:coreProperties>
</file>