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47F7D" w14:textId="4A19ADF4" w:rsidR="152257E8" w:rsidRDefault="16205860" w:rsidP="72082F87">
      <w:pPr>
        <w:pStyle w:val="Heading2"/>
        <w:shd w:val="clear" w:color="auto" w:fill="FFFFFF" w:themeFill="background1"/>
        <w:spacing w:before="0" w:after="0" w:line="630" w:lineRule="auto"/>
      </w:pPr>
      <w:r w:rsidRPr="30A98B70">
        <w:rPr>
          <w:rFonts w:ascii="Cambria" w:eastAsia="Cambria" w:hAnsi="Cambria" w:cs="Cambria"/>
          <w:color w:val="000000" w:themeColor="text1"/>
          <w:sz w:val="45"/>
          <w:szCs w:val="45"/>
        </w:rPr>
        <w:t>Global Insights into Implementing Predetermined Change Control Plans</w:t>
      </w:r>
    </w:p>
    <w:p w14:paraId="2414CE2D" w14:textId="74C702F7" w:rsidR="72082F87" w:rsidRDefault="72082F87" w:rsidP="72082F87"/>
    <w:p w14:paraId="6FB79F48" w14:textId="234E3161" w:rsidR="461487A0" w:rsidRDefault="461487A0" w:rsidP="72082F87">
      <w:r>
        <w:t>Topic details and speakers background</w:t>
      </w:r>
      <w:r w:rsidR="7AD3D91C">
        <w:t xml:space="preserve"> link</w:t>
      </w:r>
    </w:p>
    <w:p w14:paraId="1E9A1412" w14:textId="4212B4D8" w:rsidR="461487A0" w:rsidRDefault="461487A0" w:rsidP="72082F87">
      <w:hyperlink r:id="rId6" w:anchor="session:3105489:dates:2025-10-07:tags:type-panel-session">
        <w:r w:rsidRPr="72082F87">
          <w:rPr>
            <w:rStyle w:val="Hyperlink"/>
          </w:rPr>
          <w:t>https://themedtechconference.com/2025-schedule/?schedule_preset=session%3A3105489%3Adates%3A2025-10-07%3Atags%3Atype-panel-session#session:3105489:dates:2025-10-07:tags:type-panel-session</w:t>
        </w:r>
      </w:hyperlink>
    </w:p>
    <w:p w14:paraId="7CD06603" w14:textId="10351F73" w:rsidR="65EEE4BB" w:rsidRDefault="65EEE4BB" w:rsidP="72082F87">
      <w:pPr>
        <w:pStyle w:val="Heading1"/>
        <w:spacing w:before="322" w:after="322"/>
      </w:pPr>
      <w:r w:rsidRPr="72082F87">
        <w:rPr>
          <w:rFonts w:ascii="Cambria" w:eastAsia="Cambria" w:hAnsi="Cambria" w:cs="Cambria"/>
          <w:b/>
          <w:bCs/>
          <w:sz w:val="48"/>
          <w:szCs w:val="48"/>
        </w:rPr>
        <w:t>Summary: PCCP Panel Session – De Novo AI/ML Medical Devices</w:t>
      </w:r>
    </w:p>
    <w:p w14:paraId="44D70B39" w14:textId="644BE555" w:rsidR="65EEE4BB" w:rsidRDefault="65EEE4BB" w:rsidP="72082F87">
      <w:pPr>
        <w:pStyle w:val="Heading3"/>
        <w:spacing w:before="281" w:after="281"/>
      </w:pPr>
      <w:r w:rsidRPr="72082F87">
        <w:rPr>
          <w:rFonts w:ascii="Cambria" w:eastAsia="Cambria" w:hAnsi="Cambria" w:cs="Cambria"/>
          <w:b/>
          <w:bCs/>
        </w:rPr>
        <w:t>1. Overview of PCCPs</w:t>
      </w:r>
    </w:p>
    <w:p w14:paraId="53F9E73C" w14:textId="0444FFCF" w:rsidR="65EEE4BB" w:rsidRDefault="65EEE4BB" w:rsidP="72082F87">
      <w:pPr>
        <w:pStyle w:val="ListParagraph"/>
        <w:numPr>
          <w:ilvl w:val="0"/>
          <w:numId w:val="6"/>
        </w:numPr>
        <w:spacing w:before="240" w:after="240"/>
        <w:rPr>
          <w:rFonts w:ascii="Cambria" w:eastAsia="Cambria" w:hAnsi="Cambria" w:cs="Cambria"/>
        </w:rPr>
      </w:pPr>
      <w:r w:rsidRPr="72082F87">
        <w:rPr>
          <w:rFonts w:ascii="Cambria" w:eastAsia="Cambria" w:hAnsi="Cambria" w:cs="Cambria"/>
          <w:b/>
          <w:bCs/>
        </w:rPr>
        <w:t>Definition:</w:t>
      </w:r>
      <w:r w:rsidRPr="72082F87">
        <w:rPr>
          <w:rFonts w:ascii="Cambria" w:eastAsia="Cambria" w:hAnsi="Cambria" w:cs="Cambria"/>
        </w:rPr>
        <w:t xml:space="preserve"> PCCPs are pre-approved plans that describe how a device can evolve over time while maintaining safety and effectiveness.</w:t>
      </w:r>
    </w:p>
    <w:p w14:paraId="47D30244" w14:textId="24749119" w:rsidR="65EEE4BB" w:rsidRDefault="65EEE4BB" w:rsidP="72082F87">
      <w:pPr>
        <w:pStyle w:val="ListParagraph"/>
        <w:numPr>
          <w:ilvl w:val="0"/>
          <w:numId w:val="6"/>
        </w:numPr>
        <w:spacing w:before="240" w:after="240"/>
        <w:rPr>
          <w:rFonts w:ascii="Cambria" w:eastAsia="Cambria" w:hAnsi="Cambria" w:cs="Cambria"/>
        </w:rPr>
      </w:pPr>
      <w:r w:rsidRPr="72082F87">
        <w:rPr>
          <w:rFonts w:ascii="Cambria" w:eastAsia="Cambria" w:hAnsi="Cambria" w:cs="Cambria"/>
          <w:b/>
          <w:bCs/>
        </w:rPr>
        <w:t>Purpose:</w:t>
      </w:r>
      <w:r w:rsidRPr="72082F87">
        <w:rPr>
          <w:rFonts w:ascii="Cambria" w:eastAsia="Cambria" w:hAnsi="Cambria" w:cs="Cambria"/>
        </w:rPr>
        <w:t xml:space="preserve"> They allow manufacturers to implement certain modifications post-market without submitting a full new regulatory application.</w:t>
      </w:r>
    </w:p>
    <w:p w14:paraId="69569934" w14:textId="0FD09595" w:rsidR="65EEE4BB" w:rsidRDefault="65EEE4BB" w:rsidP="72082F87">
      <w:pPr>
        <w:pStyle w:val="ListParagraph"/>
        <w:numPr>
          <w:ilvl w:val="0"/>
          <w:numId w:val="6"/>
        </w:numPr>
        <w:spacing w:before="240" w:after="240"/>
        <w:rPr>
          <w:rFonts w:ascii="Cambria" w:eastAsia="Cambria" w:hAnsi="Cambria" w:cs="Cambria"/>
        </w:rPr>
      </w:pPr>
      <w:r w:rsidRPr="72082F87">
        <w:rPr>
          <w:rFonts w:ascii="Cambria" w:eastAsia="Cambria" w:hAnsi="Cambria" w:cs="Cambria"/>
          <w:b/>
          <w:bCs/>
        </w:rPr>
        <w:t>Key Benefit:</w:t>
      </w:r>
      <w:r w:rsidRPr="72082F87">
        <w:rPr>
          <w:rFonts w:ascii="Cambria" w:eastAsia="Cambria" w:hAnsi="Cambria" w:cs="Cambria"/>
        </w:rPr>
        <w:t xml:space="preserve"> PCCPs encourage innovation, streamline regulatory review, and reduce uncertainty for both manufacturers and regulators.</w:t>
      </w:r>
    </w:p>
    <w:p w14:paraId="59C46C5D" w14:textId="3E31A0D0" w:rsidR="72082F87" w:rsidRDefault="72082F87" w:rsidP="72082F87"/>
    <w:p w14:paraId="30DC7036" w14:textId="23BC611D" w:rsidR="65EEE4BB" w:rsidRDefault="65EEE4BB" w:rsidP="72082F87">
      <w:pPr>
        <w:pStyle w:val="Heading3"/>
        <w:spacing w:before="281" w:after="281"/>
      </w:pPr>
      <w:r w:rsidRPr="72082F87">
        <w:rPr>
          <w:rFonts w:ascii="Cambria" w:eastAsia="Cambria" w:hAnsi="Cambria" w:cs="Cambria"/>
          <w:b/>
          <w:bCs/>
        </w:rPr>
        <w:t>2. FDA Perspective</w:t>
      </w:r>
    </w:p>
    <w:p w14:paraId="6FF6F6F5" w14:textId="65977DD6" w:rsidR="65EEE4BB" w:rsidRDefault="65EEE4BB" w:rsidP="72082F87">
      <w:pPr>
        <w:pStyle w:val="ListParagraph"/>
        <w:numPr>
          <w:ilvl w:val="0"/>
          <w:numId w:val="5"/>
        </w:numPr>
        <w:spacing w:before="240" w:after="240"/>
        <w:rPr>
          <w:rFonts w:ascii="Cambria" w:eastAsia="Cambria" w:hAnsi="Cambria" w:cs="Cambria"/>
        </w:rPr>
      </w:pPr>
      <w:r w:rsidRPr="72082F87">
        <w:rPr>
          <w:rFonts w:ascii="Cambria" w:eastAsia="Cambria" w:hAnsi="Cambria" w:cs="Cambria"/>
        </w:rPr>
        <w:t xml:space="preserve">FDA has actively supported PCCPs through </w:t>
      </w:r>
      <w:r w:rsidRPr="72082F87">
        <w:rPr>
          <w:rFonts w:ascii="Cambria" w:eastAsia="Cambria" w:hAnsi="Cambria" w:cs="Cambria"/>
          <w:b/>
          <w:bCs/>
        </w:rPr>
        <w:t>draft guidance</w:t>
      </w:r>
      <w:r w:rsidRPr="72082F87">
        <w:rPr>
          <w:rFonts w:ascii="Cambria" w:eastAsia="Cambria" w:hAnsi="Cambria" w:cs="Cambria"/>
        </w:rPr>
        <w:t xml:space="preserve"> and a </w:t>
      </w:r>
      <w:r w:rsidRPr="72082F87">
        <w:rPr>
          <w:rFonts w:ascii="Cambria" w:eastAsia="Cambria" w:hAnsi="Cambria" w:cs="Cambria"/>
          <w:b/>
          <w:bCs/>
        </w:rPr>
        <w:t>centralized cross-office working group</w:t>
      </w:r>
      <w:r w:rsidRPr="72082F87">
        <w:rPr>
          <w:rFonts w:ascii="Cambria" w:eastAsia="Cambria" w:hAnsi="Cambria" w:cs="Cambria"/>
        </w:rPr>
        <w:t xml:space="preserve"> since 2024.</w:t>
      </w:r>
    </w:p>
    <w:p w14:paraId="061A6B9B" w14:textId="6010EAA4" w:rsidR="65EEE4BB" w:rsidRDefault="65EEE4BB" w:rsidP="72082F87">
      <w:pPr>
        <w:pStyle w:val="ListParagraph"/>
        <w:numPr>
          <w:ilvl w:val="0"/>
          <w:numId w:val="5"/>
        </w:numPr>
        <w:spacing w:before="240" w:after="240"/>
        <w:rPr>
          <w:rFonts w:ascii="Cambria" w:eastAsia="Cambria" w:hAnsi="Cambria" w:cs="Cambria"/>
        </w:rPr>
      </w:pPr>
      <w:r w:rsidRPr="72082F87">
        <w:rPr>
          <w:rFonts w:ascii="Cambria" w:eastAsia="Cambria" w:hAnsi="Cambria" w:cs="Cambria"/>
        </w:rPr>
        <w:t xml:space="preserve">PCCPs apply to </w:t>
      </w:r>
      <w:r w:rsidRPr="72082F87">
        <w:rPr>
          <w:rFonts w:ascii="Cambria" w:eastAsia="Cambria" w:hAnsi="Cambria" w:cs="Cambria"/>
          <w:b/>
          <w:bCs/>
        </w:rPr>
        <w:t>all device types</w:t>
      </w:r>
      <w:r w:rsidRPr="72082F87">
        <w:rPr>
          <w:rFonts w:ascii="Cambria" w:eastAsia="Cambria" w:hAnsi="Cambria" w:cs="Cambria"/>
        </w:rPr>
        <w:t xml:space="preserve">, with particular uptake in </w:t>
      </w:r>
      <w:r w:rsidRPr="72082F87">
        <w:rPr>
          <w:rFonts w:ascii="Cambria" w:eastAsia="Cambria" w:hAnsi="Cambria" w:cs="Cambria"/>
          <w:b/>
          <w:bCs/>
        </w:rPr>
        <w:t>AI/ML devices and IVDs</w:t>
      </w:r>
      <w:r w:rsidRPr="72082F87">
        <w:rPr>
          <w:rFonts w:ascii="Cambria" w:eastAsia="Cambria" w:hAnsi="Cambria" w:cs="Cambria"/>
        </w:rPr>
        <w:t>, due to the need for frequent updates (e.g., new biomarkers, patient populations, or algorithms).</w:t>
      </w:r>
    </w:p>
    <w:p w14:paraId="612C21BC" w14:textId="4AAA3571" w:rsidR="65EEE4BB" w:rsidRDefault="65EEE4BB" w:rsidP="72082F87">
      <w:pPr>
        <w:pStyle w:val="ListParagraph"/>
        <w:numPr>
          <w:ilvl w:val="0"/>
          <w:numId w:val="5"/>
        </w:numPr>
        <w:spacing w:before="240" w:after="240"/>
        <w:rPr>
          <w:rFonts w:ascii="Cambria" w:eastAsia="Cambria" w:hAnsi="Cambria" w:cs="Cambria"/>
        </w:rPr>
      </w:pPr>
      <w:r w:rsidRPr="72082F87">
        <w:rPr>
          <w:rFonts w:ascii="Cambria" w:eastAsia="Cambria" w:hAnsi="Cambria" w:cs="Cambria"/>
        </w:rPr>
        <w:t>FDA emphasizes:</w:t>
      </w:r>
    </w:p>
    <w:p w14:paraId="015C76D0" w14:textId="19029A1E" w:rsidR="65EEE4BB" w:rsidRDefault="65EEE4BB" w:rsidP="72082F87">
      <w:pPr>
        <w:pStyle w:val="ListParagraph"/>
        <w:numPr>
          <w:ilvl w:val="1"/>
          <w:numId w:val="5"/>
        </w:numPr>
        <w:spacing w:before="240" w:after="240"/>
        <w:rPr>
          <w:rFonts w:ascii="Cambria" w:eastAsia="Cambria" w:hAnsi="Cambria" w:cs="Cambria"/>
        </w:rPr>
      </w:pPr>
      <w:r w:rsidRPr="72082F87">
        <w:rPr>
          <w:rFonts w:ascii="Cambria" w:eastAsia="Cambria" w:hAnsi="Cambria" w:cs="Cambria"/>
          <w:b/>
          <w:bCs/>
        </w:rPr>
        <w:t>Early engagement</w:t>
      </w:r>
      <w:r w:rsidRPr="72082F87">
        <w:rPr>
          <w:rFonts w:ascii="Cambria" w:eastAsia="Cambria" w:hAnsi="Cambria" w:cs="Cambria"/>
        </w:rPr>
        <w:t xml:space="preserve"> through pre-submissions to discuss proposed changes.</w:t>
      </w:r>
    </w:p>
    <w:p w14:paraId="3F6C1097" w14:textId="5E8B7940" w:rsidR="65EEE4BB" w:rsidRDefault="65EEE4BB" w:rsidP="72082F87">
      <w:pPr>
        <w:pStyle w:val="ListParagraph"/>
        <w:numPr>
          <w:ilvl w:val="1"/>
          <w:numId w:val="5"/>
        </w:numPr>
        <w:spacing w:before="240" w:after="240"/>
        <w:rPr>
          <w:rFonts w:ascii="Cambria" w:eastAsia="Cambria" w:hAnsi="Cambria" w:cs="Cambria"/>
        </w:rPr>
      </w:pPr>
      <w:r w:rsidRPr="72082F87">
        <w:rPr>
          <w:rFonts w:ascii="Cambria" w:eastAsia="Cambria" w:hAnsi="Cambria" w:cs="Cambria"/>
        </w:rPr>
        <w:lastRenderedPageBreak/>
        <w:t xml:space="preserve">Clear, detailed description of </w:t>
      </w:r>
      <w:r w:rsidRPr="72082F87">
        <w:rPr>
          <w:rFonts w:ascii="Cambria" w:eastAsia="Cambria" w:hAnsi="Cambria" w:cs="Cambria"/>
          <w:b/>
          <w:bCs/>
        </w:rPr>
        <w:t>intended modifications</w:t>
      </w:r>
      <w:r w:rsidRPr="72082F87">
        <w:rPr>
          <w:rFonts w:ascii="Cambria" w:eastAsia="Cambria" w:hAnsi="Cambria" w:cs="Cambria"/>
        </w:rPr>
        <w:t>.</w:t>
      </w:r>
    </w:p>
    <w:p w14:paraId="77E6ED74" w14:textId="523CC379" w:rsidR="65EEE4BB" w:rsidRDefault="65EEE4BB" w:rsidP="72082F87">
      <w:pPr>
        <w:pStyle w:val="ListParagraph"/>
        <w:numPr>
          <w:ilvl w:val="1"/>
          <w:numId w:val="5"/>
        </w:numPr>
        <w:spacing w:before="240" w:after="240"/>
        <w:rPr>
          <w:rFonts w:ascii="Cambria" w:eastAsia="Cambria" w:hAnsi="Cambria" w:cs="Cambria"/>
        </w:rPr>
      </w:pPr>
      <w:r w:rsidRPr="72082F87">
        <w:rPr>
          <w:rFonts w:ascii="Cambria" w:eastAsia="Cambria" w:hAnsi="Cambria" w:cs="Cambria"/>
        </w:rPr>
        <w:t xml:space="preserve">PCCPs do </w:t>
      </w:r>
      <w:r w:rsidRPr="72082F87">
        <w:rPr>
          <w:rFonts w:ascii="Cambria" w:eastAsia="Cambria" w:hAnsi="Cambria" w:cs="Cambria"/>
          <w:b/>
          <w:bCs/>
        </w:rPr>
        <w:t>not eliminate validation or documentation</w:t>
      </w:r>
      <w:r w:rsidRPr="72082F87">
        <w:rPr>
          <w:rFonts w:ascii="Cambria" w:eastAsia="Cambria" w:hAnsi="Cambria" w:cs="Cambria"/>
        </w:rPr>
        <w:t xml:space="preserve"> but shift when testing occurs in the device lifecycle.</w:t>
      </w:r>
    </w:p>
    <w:p w14:paraId="32577315" w14:textId="5EC527CC" w:rsidR="65EEE4BB" w:rsidRDefault="65EEE4BB" w:rsidP="72082F87">
      <w:pPr>
        <w:pStyle w:val="ListParagraph"/>
        <w:numPr>
          <w:ilvl w:val="0"/>
          <w:numId w:val="5"/>
        </w:numPr>
        <w:spacing w:before="240" w:after="240"/>
        <w:rPr>
          <w:rFonts w:ascii="Cambria" w:eastAsia="Cambria" w:hAnsi="Cambria" w:cs="Cambria"/>
        </w:rPr>
      </w:pPr>
      <w:r w:rsidRPr="72082F87">
        <w:rPr>
          <w:rFonts w:ascii="Cambria" w:eastAsia="Cambria" w:hAnsi="Cambria" w:cs="Cambria"/>
        </w:rPr>
        <w:t>Examples of FDA-approved PCCP changes:</w:t>
      </w:r>
    </w:p>
    <w:p w14:paraId="5434B3AF" w14:textId="5DC7D740" w:rsidR="65EEE4BB" w:rsidRDefault="65EEE4BB" w:rsidP="72082F87">
      <w:pPr>
        <w:pStyle w:val="ListParagraph"/>
        <w:numPr>
          <w:ilvl w:val="1"/>
          <w:numId w:val="5"/>
        </w:numPr>
        <w:spacing w:before="240" w:after="240"/>
        <w:rPr>
          <w:rFonts w:ascii="Cambria" w:eastAsia="Cambria" w:hAnsi="Cambria" w:cs="Cambria"/>
        </w:rPr>
      </w:pPr>
      <w:r w:rsidRPr="72082F87">
        <w:rPr>
          <w:rFonts w:ascii="Cambria" w:eastAsia="Cambria" w:hAnsi="Cambria" w:cs="Cambria"/>
        </w:rPr>
        <w:t>Expansion of patient populations for diagnostics.</w:t>
      </w:r>
    </w:p>
    <w:p w14:paraId="31B38FE0" w14:textId="65F41641" w:rsidR="65EEE4BB" w:rsidRDefault="65EEE4BB" w:rsidP="72082F87">
      <w:pPr>
        <w:pStyle w:val="ListParagraph"/>
        <w:numPr>
          <w:ilvl w:val="1"/>
          <w:numId w:val="5"/>
        </w:numPr>
        <w:spacing w:before="240" w:after="240"/>
        <w:rPr>
          <w:rFonts w:ascii="Cambria" w:eastAsia="Cambria" w:hAnsi="Cambria" w:cs="Cambria"/>
        </w:rPr>
      </w:pPr>
      <w:r w:rsidRPr="72082F87">
        <w:rPr>
          <w:rFonts w:ascii="Cambria" w:eastAsia="Cambria" w:hAnsi="Cambria" w:cs="Cambria"/>
        </w:rPr>
        <w:t>Addition of compatible devices or genetic variants.</w:t>
      </w:r>
    </w:p>
    <w:p w14:paraId="7991118A" w14:textId="7EA8355C" w:rsidR="65EEE4BB" w:rsidRDefault="65EEE4BB" w:rsidP="72082F87">
      <w:pPr>
        <w:pStyle w:val="ListParagraph"/>
        <w:numPr>
          <w:ilvl w:val="1"/>
          <w:numId w:val="5"/>
        </w:numPr>
        <w:spacing w:before="240" w:after="240"/>
        <w:rPr>
          <w:rFonts w:ascii="Cambria" w:eastAsia="Cambria" w:hAnsi="Cambria" w:cs="Cambria"/>
        </w:rPr>
      </w:pPr>
      <w:r w:rsidRPr="72082F87">
        <w:rPr>
          <w:rFonts w:ascii="Cambria" w:eastAsia="Cambria" w:hAnsi="Cambria" w:cs="Cambria"/>
        </w:rPr>
        <w:t>Updates to antimicrobial susceptibility breakpoints (IVDs).</w:t>
      </w:r>
    </w:p>
    <w:p w14:paraId="7800D2E9" w14:textId="4A92D9F5" w:rsidR="65EEE4BB" w:rsidRDefault="65EEE4BB" w:rsidP="72082F87">
      <w:pPr>
        <w:pStyle w:val="ListParagraph"/>
        <w:numPr>
          <w:ilvl w:val="0"/>
          <w:numId w:val="5"/>
        </w:numPr>
        <w:spacing w:before="240" w:after="240"/>
        <w:rPr>
          <w:rFonts w:ascii="Cambria" w:eastAsia="Cambria" w:hAnsi="Cambria" w:cs="Cambria"/>
        </w:rPr>
      </w:pPr>
      <w:r w:rsidRPr="72082F87">
        <w:rPr>
          <w:rFonts w:ascii="Cambria" w:eastAsia="Cambria" w:hAnsi="Cambria" w:cs="Cambria"/>
          <w:b/>
          <w:bCs/>
        </w:rPr>
        <w:t>Hot tips from FDA</w:t>
      </w:r>
      <w:r w:rsidRPr="72082F87">
        <w:rPr>
          <w:rFonts w:ascii="Cambria" w:eastAsia="Cambria" w:hAnsi="Cambria" w:cs="Cambria"/>
        </w:rPr>
        <w:t>:</w:t>
      </w:r>
    </w:p>
    <w:p w14:paraId="07C7C7D4" w14:textId="75EF6D2B" w:rsidR="65EEE4BB" w:rsidRDefault="65EEE4BB" w:rsidP="72082F87">
      <w:pPr>
        <w:pStyle w:val="ListParagraph"/>
        <w:numPr>
          <w:ilvl w:val="1"/>
          <w:numId w:val="5"/>
        </w:numPr>
        <w:spacing w:before="240" w:after="240"/>
        <w:rPr>
          <w:rFonts w:ascii="Cambria" w:eastAsia="Cambria" w:hAnsi="Cambria" w:cs="Cambria"/>
        </w:rPr>
      </w:pPr>
      <w:r w:rsidRPr="72082F87">
        <w:rPr>
          <w:rFonts w:ascii="Cambria" w:eastAsia="Cambria" w:hAnsi="Cambria" w:cs="Cambria"/>
        </w:rPr>
        <w:t>Engage early and deliberately.</w:t>
      </w:r>
    </w:p>
    <w:p w14:paraId="121F8E81" w14:textId="35E72A48" w:rsidR="65EEE4BB" w:rsidRDefault="65EEE4BB" w:rsidP="72082F87">
      <w:pPr>
        <w:pStyle w:val="ListParagraph"/>
        <w:numPr>
          <w:ilvl w:val="1"/>
          <w:numId w:val="5"/>
        </w:numPr>
        <w:spacing w:before="240" w:after="240"/>
        <w:rPr>
          <w:rFonts w:ascii="Cambria" w:eastAsia="Cambria" w:hAnsi="Cambria" w:cs="Cambria"/>
        </w:rPr>
      </w:pPr>
      <w:r w:rsidRPr="72082F87">
        <w:rPr>
          <w:rFonts w:ascii="Cambria" w:eastAsia="Cambria" w:hAnsi="Cambria" w:cs="Cambria"/>
        </w:rPr>
        <w:t>Provide detailed, high-quality submissions.</w:t>
      </w:r>
    </w:p>
    <w:p w14:paraId="502811EE" w14:textId="0FD753C0" w:rsidR="65EEE4BB" w:rsidRDefault="65EEE4BB" w:rsidP="72082F87">
      <w:pPr>
        <w:pStyle w:val="ListParagraph"/>
        <w:numPr>
          <w:ilvl w:val="1"/>
          <w:numId w:val="5"/>
        </w:numPr>
        <w:spacing w:before="240" w:after="240"/>
        <w:rPr>
          <w:rFonts w:ascii="Cambria" w:eastAsia="Cambria" w:hAnsi="Cambria" w:cs="Cambria"/>
        </w:rPr>
      </w:pPr>
      <w:r w:rsidRPr="72082F87">
        <w:rPr>
          <w:rFonts w:ascii="Cambria" w:eastAsia="Cambria" w:hAnsi="Cambria" w:cs="Cambria"/>
        </w:rPr>
        <w:t>Be specific about proposed modifications to allow reviewers to assess safety and effectiveness.</w:t>
      </w:r>
    </w:p>
    <w:p w14:paraId="79670BC7" w14:textId="579080A5" w:rsidR="65EEE4BB" w:rsidRDefault="65EEE4BB" w:rsidP="72082F87">
      <w:pPr>
        <w:pStyle w:val="ListParagraph"/>
        <w:numPr>
          <w:ilvl w:val="1"/>
          <w:numId w:val="5"/>
        </w:numPr>
        <w:spacing w:before="240" w:after="240"/>
        <w:rPr>
          <w:rFonts w:ascii="Cambria" w:eastAsia="Cambria" w:hAnsi="Cambria" w:cs="Cambria"/>
        </w:rPr>
      </w:pPr>
      <w:r w:rsidRPr="72082F87">
        <w:rPr>
          <w:rFonts w:ascii="Cambria" w:eastAsia="Cambria" w:hAnsi="Cambria" w:cs="Cambria"/>
        </w:rPr>
        <w:t>Recognize that innovative PCCPs may require multiple pre-sub cycles.</w:t>
      </w:r>
    </w:p>
    <w:p w14:paraId="16BF3761" w14:textId="2D2229D8" w:rsidR="72082F87" w:rsidRDefault="72082F87" w:rsidP="72082F87"/>
    <w:p w14:paraId="706BD006" w14:textId="7FE06DE2" w:rsidR="65EEE4BB" w:rsidRDefault="65EEE4BB" w:rsidP="72082F87">
      <w:pPr>
        <w:pStyle w:val="Heading3"/>
        <w:spacing w:before="281" w:after="281"/>
      </w:pPr>
      <w:r w:rsidRPr="72082F87">
        <w:rPr>
          <w:rFonts w:ascii="Cambria" w:eastAsia="Cambria" w:hAnsi="Cambria" w:cs="Cambria"/>
          <w:b/>
          <w:bCs/>
        </w:rPr>
        <w:t>3. EU &amp; UK Perspectives</w:t>
      </w:r>
    </w:p>
    <w:p w14:paraId="54F2FABB" w14:textId="06C1DEE2" w:rsidR="65EEE4BB" w:rsidRDefault="65EEE4BB" w:rsidP="72082F87">
      <w:pPr>
        <w:pStyle w:val="ListParagraph"/>
        <w:numPr>
          <w:ilvl w:val="0"/>
          <w:numId w:val="4"/>
        </w:numPr>
        <w:spacing w:before="240" w:after="240"/>
        <w:rPr>
          <w:rFonts w:ascii="Cambria" w:eastAsia="Cambria" w:hAnsi="Cambria" w:cs="Cambria"/>
          <w:b/>
          <w:bCs/>
        </w:rPr>
      </w:pPr>
      <w:r w:rsidRPr="72082F87">
        <w:rPr>
          <w:rFonts w:ascii="Cambria" w:eastAsia="Cambria" w:hAnsi="Cambria" w:cs="Cambria"/>
          <w:b/>
          <w:bCs/>
        </w:rPr>
        <w:t>Europe (EU MDR/IVDR):</w:t>
      </w:r>
    </w:p>
    <w:p w14:paraId="686D7AA8" w14:textId="53E7D9A6" w:rsidR="65EEE4BB" w:rsidRDefault="65EEE4BB" w:rsidP="72082F87">
      <w:pPr>
        <w:pStyle w:val="ListParagraph"/>
        <w:numPr>
          <w:ilvl w:val="1"/>
          <w:numId w:val="4"/>
        </w:numPr>
        <w:spacing w:before="240" w:after="240"/>
        <w:rPr>
          <w:rFonts w:ascii="Cambria" w:eastAsia="Cambria" w:hAnsi="Cambria" w:cs="Cambria"/>
        </w:rPr>
      </w:pPr>
      <w:r w:rsidRPr="72082F87">
        <w:rPr>
          <w:rFonts w:ascii="Cambria" w:eastAsia="Cambria" w:hAnsi="Cambria" w:cs="Cambria"/>
        </w:rPr>
        <w:t>PCCPs are not formally established yet, but discussions are ongoing.</w:t>
      </w:r>
    </w:p>
    <w:p w14:paraId="397FE0C5" w14:textId="165802A8" w:rsidR="65EEE4BB" w:rsidRDefault="65EEE4BB" w:rsidP="72082F87">
      <w:pPr>
        <w:pStyle w:val="ListParagraph"/>
        <w:numPr>
          <w:ilvl w:val="1"/>
          <w:numId w:val="4"/>
        </w:numPr>
        <w:spacing w:before="240" w:after="240"/>
        <w:rPr>
          <w:rFonts w:ascii="Cambria" w:eastAsia="Cambria" w:hAnsi="Cambria" w:cs="Cambria"/>
        </w:rPr>
      </w:pPr>
      <w:r w:rsidRPr="72082F87">
        <w:rPr>
          <w:rFonts w:ascii="Cambria" w:eastAsia="Cambria" w:hAnsi="Cambria" w:cs="Cambria"/>
        </w:rPr>
        <w:t>There is strong regulatory control due to historical issues (e.g., PIP scandal).</w:t>
      </w:r>
    </w:p>
    <w:p w14:paraId="0E26C69E" w14:textId="645C86BC" w:rsidR="65EEE4BB" w:rsidRDefault="65EEE4BB" w:rsidP="72082F87">
      <w:pPr>
        <w:pStyle w:val="ListParagraph"/>
        <w:numPr>
          <w:ilvl w:val="1"/>
          <w:numId w:val="4"/>
        </w:numPr>
        <w:spacing w:before="240" w:after="240"/>
        <w:rPr>
          <w:rFonts w:ascii="Cambria" w:eastAsia="Cambria" w:hAnsi="Cambria" w:cs="Cambria"/>
        </w:rPr>
      </w:pPr>
      <w:r w:rsidRPr="72082F87">
        <w:rPr>
          <w:rFonts w:ascii="Cambria" w:eastAsia="Cambria" w:hAnsi="Cambria" w:cs="Cambria"/>
        </w:rPr>
        <w:t>IMDRF discussions are informing harmonization across member states.</w:t>
      </w:r>
    </w:p>
    <w:p w14:paraId="01E9CD21" w14:textId="0D3D5D37" w:rsidR="65EEE4BB" w:rsidRDefault="65EEE4BB" w:rsidP="72082F87">
      <w:pPr>
        <w:pStyle w:val="ListParagraph"/>
        <w:numPr>
          <w:ilvl w:val="1"/>
          <w:numId w:val="4"/>
        </w:numPr>
        <w:spacing w:before="240" w:after="240"/>
        <w:rPr>
          <w:rFonts w:ascii="Cambria" w:eastAsia="Cambria" w:hAnsi="Cambria" w:cs="Cambria"/>
        </w:rPr>
      </w:pPr>
      <w:r w:rsidRPr="72082F87">
        <w:rPr>
          <w:rFonts w:ascii="Cambria" w:eastAsia="Cambria" w:hAnsi="Cambria" w:cs="Cambria"/>
        </w:rPr>
        <w:t>Notified bodies can support structured dialogue but do not provide formal advice like FDA.</w:t>
      </w:r>
    </w:p>
    <w:p w14:paraId="3C6A0587" w14:textId="7E8A1F9C" w:rsidR="65EEE4BB" w:rsidRDefault="65EEE4BB" w:rsidP="72082F87">
      <w:pPr>
        <w:pStyle w:val="ListParagraph"/>
        <w:numPr>
          <w:ilvl w:val="0"/>
          <w:numId w:val="4"/>
        </w:numPr>
        <w:spacing w:before="240" w:after="240"/>
        <w:rPr>
          <w:rFonts w:ascii="Cambria" w:eastAsia="Cambria" w:hAnsi="Cambria" w:cs="Cambria"/>
          <w:b/>
          <w:bCs/>
        </w:rPr>
      </w:pPr>
      <w:r w:rsidRPr="72082F87">
        <w:rPr>
          <w:rFonts w:ascii="Cambria" w:eastAsia="Cambria" w:hAnsi="Cambria" w:cs="Cambria"/>
          <w:b/>
          <w:bCs/>
        </w:rPr>
        <w:t>United Kingdom (MHRA):</w:t>
      </w:r>
    </w:p>
    <w:p w14:paraId="1D12097F" w14:textId="397B87FF" w:rsidR="65EEE4BB" w:rsidRDefault="65EEE4BB" w:rsidP="72082F87">
      <w:pPr>
        <w:pStyle w:val="ListParagraph"/>
        <w:numPr>
          <w:ilvl w:val="1"/>
          <w:numId w:val="4"/>
        </w:numPr>
        <w:spacing w:before="240" w:after="240"/>
        <w:rPr>
          <w:rFonts w:ascii="Cambria" w:eastAsia="Cambria" w:hAnsi="Cambria" w:cs="Cambria"/>
        </w:rPr>
      </w:pPr>
      <w:r w:rsidRPr="72082F87">
        <w:rPr>
          <w:rFonts w:ascii="Cambria" w:eastAsia="Cambria" w:hAnsi="Cambria" w:cs="Cambria"/>
        </w:rPr>
        <w:t>Implementation is slower due to limited resources and evolving policies.</w:t>
      </w:r>
    </w:p>
    <w:p w14:paraId="021741EF" w14:textId="1954C207" w:rsidR="65EEE4BB" w:rsidRDefault="65EEE4BB" w:rsidP="72082F87">
      <w:pPr>
        <w:pStyle w:val="ListParagraph"/>
        <w:numPr>
          <w:ilvl w:val="1"/>
          <w:numId w:val="4"/>
        </w:numPr>
        <w:spacing w:before="240" w:after="240"/>
        <w:rPr>
          <w:rFonts w:ascii="Cambria" w:eastAsia="Cambria" w:hAnsi="Cambria" w:cs="Cambria"/>
        </w:rPr>
      </w:pPr>
      <w:r w:rsidRPr="72082F87">
        <w:rPr>
          <w:rFonts w:ascii="Cambria" w:eastAsia="Cambria" w:hAnsi="Cambria" w:cs="Cambria"/>
        </w:rPr>
        <w:t>Regulatory alignment with FDA and Switzerland is being considered.</w:t>
      </w:r>
    </w:p>
    <w:p w14:paraId="3BC636B2" w14:textId="620238E3" w:rsidR="65EEE4BB" w:rsidRDefault="65EEE4BB" w:rsidP="72082F87">
      <w:pPr>
        <w:pStyle w:val="ListParagraph"/>
        <w:numPr>
          <w:ilvl w:val="1"/>
          <w:numId w:val="4"/>
        </w:numPr>
        <w:spacing w:before="240" w:after="240"/>
        <w:rPr>
          <w:rFonts w:ascii="Cambria" w:eastAsia="Cambria" w:hAnsi="Cambria" w:cs="Cambria"/>
        </w:rPr>
      </w:pPr>
      <w:r w:rsidRPr="72082F87">
        <w:rPr>
          <w:rFonts w:ascii="Cambria" w:eastAsia="Cambria" w:hAnsi="Cambria" w:cs="Cambria"/>
        </w:rPr>
        <w:t>Predictability is currently low for companies seeking PCCP pathways in the UK.</w:t>
      </w:r>
    </w:p>
    <w:p w14:paraId="068CE69B" w14:textId="4066E34A" w:rsidR="72082F87" w:rsidRDefault="72082F87" w:rsidP="72082F87"/>
    <w:p w14:paraId="68DDA70A" w14:textId="4EAE647E" w:rsidR="65EEE4BB" w:rsidRDefault="65EEE4BB" w:rsidP="72082F87">
      <w:pPr>
        <w:pStyle w:val="Heading3"/>
        <w:spacing w:before="281" w:after="281"/>
      </w:pPr>
      <w:r w:rsidRPr="72082F87">
        <w:rPr>
          <w:rFonts w:ascii="Cambria" w:eastAsia="Cambria" w:hAnsi="Cambria" w:cs="Cambria"/>
          <w:b/>
          <w:bCs/>
        </w:rPr>
        <w:t>4. Application of PCCPs to De Novo AI/ML Devices</w:t>
      </w:r>
    </w:p>
    <w:p w14:paraId="4DE775FC" w14:textId="2958BC54" w:rsidR="65EEE4BB" w:rsidRDefault="65EEE4BB" w:rsidP="72082F87">
      <w:pPr>
        <w:pStyle w:val="ListParagraph"/>
        <w:numPr>
          <w:ilvl w:val="0"/>
          <w:numId w:val="3"/>
        </w:numPr>
        <w:spacing w:before="240" w:after="240"/>
        <w:rPr>
          <w:rFonts w:ascii="Cambria" w:eastAsia="Cambria" w:hAnsi="Cambria" w:cs="Cambria"/>
        </w:rPr>
      </w:pPr>
      <w:r w:rsidRPr="72082F87">
        <w:rPr>
          <w:rFonts w:ascii="Cambria" w:eastAsia="Cambria" w:hAnsi="Cambria" w:cs="Cambria"/>
          <w:b/>
          <w:bCs/>
        </w:rPr>
        <w:t>Why AI/ML fits well:</w:t>
      </w:r>
      <w:r>
        <w:br/>
      </w:r>
      <w:r w:rsidRPr="72082F87">
        <w:rPr>
          <w:rFonts w:ascii="Cambria" w:eastAsia="Cambria" w:hAnsi="Cambria" w:cs="Cambria"/>
        </w:rPr>
        <w:t xml:space="preserve"> AI/ML devices often require iterative updates based on new data, patient populations, or algorithms—making them ideal candidates for PCCPs.</w:t>
      </w:r>
    </w:p>
    <w:p w14:paraId="0421EEDB" w14:textId="1F4077C8" w:rsidR="65EEE4BB" w:rsidRDefault="65EEE4BB" w:rsidP="72082F87">
      <w:pPr>
        <w:pStyle w:val="ListParagraph"/>
        <w:numPr>
          <w:ilvl w:val="0"/>
          <w:numId w:val="3"/>
        </w:numPr>
        <w:spacing w:before="240" w:after="240"/>
        <w:rPr>
          <w:rFonts w:ascii="Cambria" w:eastAsia="Cambria" w:hAnsi="Cambria" w:cs="Cambria"/>
          <w:b/>
          <w:bCs/>
        </w:rPr>
      </w:pPr>
      <w:r w:rsidRPr="72082F87">
        <w:rPr>
          <w:rFonts w:ascii="Cambria" w:eastAsia="Cambria" w:hAnsi="Cambria" w:cs="Cambria"/>
          <w:b/>
          <w:bCs/>
        </w:rPr>
        <w:t>Regulatory benefits for De Novo submissions:</w:t>
      </w:r>
    </w:p>
    <w:p w14:paraId="5F1F127F" w14:textId="58D98427" w:rsidR="65EEE4BB" w:rsidRDefault="65EEE4BB" w:rsidP="72082F87">
      <w:pPr>
        <w:pStyle w:val="ListParagraph"/>
        <w:numPr>
          <w:ilvl w:val="1"/>
          <w:numId w:val="3"/>
        </w:numPr>
        <w:spacing w:before="240" w:after="240"/>
        <w:rPr>
          <w:rFonts w:ascii="Cambria" w:eastAsia="Cambria" w:hAnsi="Cambria" w:cs="Cambria"/>
        </w:rPr>
      </w:pPr>
      <w:r w:rsidRPr="72082F87">
        <w:rPr>
          <w:rFonts w:ascii="Cambria" w:eastAsia="Cambria" w:hAnsi="Cambria" w:cs="Cambria"/>
        </w:rPr>
        <w:t>Supports proactive planning for algorithmic or performance updates.</w:t>
      </w:r>
    </w:p>
    <w:p w14:paraId="0E49927A" w14:textId="3CF53C38" w:rsidR="65EEE4BB" w:rsidRDefault="65EEE4BB" w:rsidP="72082F87">
      <w:pPr>
        <w:pStyle w:val="ListParagraph"/>
        <w:numPr>
          <w:ilvl w:val="1"/>
          <w:numId w:val="3"/>
        </w:numPr>
        <w:spacing w:before="240" w:after="240"/>
        <w:rPr>
          <w:rFonts w:ascii="Cambria" w:eastAsia="Cambria" w:hAnsi="Cambria" w:cs="Cambria"/>
        </w:rPr>
      </w:pPr>
      <w:r w:rsidRPr="72082F87">
        <w:rPr>
          <w:rFonts w:ascii="Cambria" w:eastAsia="Cambria" w:hAnsi="Cambria" w:cs="Cambria"/>
        </w:rPr>
        <w:t>Reduces delays in post-market modifications.</w:t>
      </w:r>
    </w:p>
    <w:p w14:paraId="140E5BF5" w14:textId="2553E56C" w:rsidR="65EEE4BB" w:rsidRDefault="65EEE4BB" w:rsidP="72082F87">
      <w:pPr>
        <w:pStyle w:val="ListParagraph"/>
        <w:numPr>
          <w:ilvl w:val="1"/>
          <w:numId w:val="3"/>
        </w:numPr>
        <w:spacing w:before="240" w:after="240"/>
        <w:rPr>
          <w:rFonts w:ascii="Cambria" w:eastAsia="Cambria" w:hAnsi="Cambria" w:cs="Cambria"/>
        </w:rPr>
      </w:pPr>
      <w:r w:rsidRPr="72082F87">
        <w:rPr>
          <w:rFonts w:ascii="Cambria" w:eastAsia="Cambria" w:hAnsi="Cambria" w:cs="Cambria"/>
        </w:rPr>
        <w:t>Ensures consistent safety and effectiveness across updates.</w:t>
      </w:r>
    </w:p>
    <w:p w14:paraId="10B54524" w14:textId="7566707A" w:rsidR="65EEE4BB" w:rsidRDefault="65EEE4BB" w:rsidP="72082F87">
      <w:pPr>
        <w:pStyle w:val="ListParagraph"/>
        <w:numPr>
          <w:ilvl w:val="0"/>
          <w:numId w:val="3"/>
        </w:numPr>
        <w:spacing w:before="240" w:after="240"/>
        <w:rPr>
          <w:rFonts w:ascii="Cambria" w:eastAsia="Cambria" w:hAnsi="Cambria" w:cs="Cambria"/>
          <w:b/>
          <w:bCs/>
        </w:rPr>
      </w:pPr>
      <w:r w:rsidRPr="72082F87">
        <w:rPr>
          <w:rFonts w:ascii="Cambria" w:eastAsia="Cambria" w:hAnsi="Cambria" w:cs="Cambria"/>
          <w:b/>
          <w:bCs/>
        </w:rPr>
        <w:t>Best practices:</w:t>
      </w:r>
    </w:p>
    <w:p w14:paraId="2CF94B68" w14:textId="1FA5EE68" w:rsidR="65EEE4BB" w:rsidRDefault="65EEE4BB" w:rsidP="72082F87">
      <w:pPr>
        <w:pStyle w:val="ListParagraph"/>
        <w:numPr>
          <w:ilvl w:val="1"/>
          <w:numId w:val="3"/>
        </w:numPr>
        <w:spacing w:before="240" w:after="240"/>
        <w:rPr>
          <w:rFonts w:ascii="Cambria" w:eastAsia="Cambria" w:hAnsi="Cambria" w:cs="Cambria"/>
        </w:rPr>
      </w:pPr>
      <w:r w:rsidRPr="72082F87">
        <w:rPr>
          <w:rFonts w:ascii="Cambria" w:eastAsia="Cambria" w:hAnsi="Cambria" w:cs="Cambria"/>
        </w:rPr>
        <w:lastRenderedPageBreak/>
        <w:t xml:space="preserve">Define </w:t>
      </w:r>
      <w:r w:rsidRPr="72082F87">
        <w:rPr>
          <w:rFonts w:ascii="Cambria" w:eastAsia="Cambria" w:hAnsi="Cambria" w:cs="Cambria"/>
          <w:b/>
          <w:bCs/>
        </w:rPr>
        <w:t>specific, high-level modifications</w:t>
      </w:r>
      <w:r w:rsidRPr="72082F87">
        <w:rPr>
          <w:rFonts w:ascii="Cambria" w:eastAsia="Cambria" w:hAnsi="Cambria" w:cs="Cambria"/>
        </w:rPr>
        <w:t xml:space="preserve"> upfront.</w:t>
      </w:r>
    </w:p>
    <w:p w14:paraId="1FC7EB34" w14:textId="3E406485" w:rsidR="65EEE4BB" w:rsidRDefault="65EEE4BB" w:rsidP="72082F87">
      <w:pPr>
        <w:pStyle w:val="ListParagraph"/>
        <w:numPr>
          <w:ilvl w:val="1"/>
          <w:numId w:val="3"/>
        </w:numPr>
        <w:spacing w:before="240" w:after="240"/>
        <w:rPr>
          <w:rFonts w:ascii="Cambria" w:eastAsia="Cambria" w:hAnsi="Cambria" w:cs="Cambria"/>
        </w:rPr>
      </w:pPr>
      <w:r w:rsidRPr="72082F87">
        <w:rPr>
          <w:rFonts w:ascii="Cambria" w:eastAsia="Cambria" w:hAnsi="Cambria" w:cs="Cambria"/>
        </w:rPr>
        <w:t xml:space="preserve">Consider </w:t>
      </w:r>
      <w:r w:rsidRPr="72082F87">
        <w:rPr>
          <w:rFonts w:ascii="Cambria" w:eastAsia="Cambria" w:hAnsi="Cambria" w:cs="Cambria"/>
          <w:b/>
          <w:bCs/>
        </w:rPr>
        <w:t>pre-submissions</w:t>
      </w:r>
      <w:r w:rsidRPr="72082F87">
        <w:rPr>
          <w:rFonts w:ascii="Cambria" w:eastAsia="Cambria" w:hAnsi="Cambria" w:cs="Cambria"/>
        </w:rPr>
        <w:t xml:space="preserve"> with FDA to validate the PCCP approach.</w:t>
      </w:r>
    </w:p>
    <w:p w14:paraId="4D839398" w14:textId="6BBE30AB" w:rsidR="65EEE4BB" w:rsidRDefault="65EEE4BB" w:rsidP="72082F87">
      <w:pPr>
        <w:pStyle w:val="ListParagraph"/>
        <w:numPr>
          <w:ilvl w:val="1"/>
          <w:numId w:val="3"/>
        </w:numPr>
        <w:spacing w:before="240" w:after="240"/>
        <w:rPr>
          <w:rFonts w:ascii="Cambria" w:eastAsia="Cambria" w:hAnsi="Cambria" w:cs="Cambria"/>
        </w:rPr>
      </w:pPr>
      <w:r w:rsidRPr="72082F87">
        <w:rPr>
          <w:rFonts w:ascii="Cambria" w:eastAsia="Cambria" w:hAnsi="Cambria" w:cs="Cambria"/>
        </w:rPr>
        <w:t xml:space="preserve">Plan for </w:t>
      </w:r>
      <w:r w:rsidRPr="72082F87">
        <w:rPr>
          <w:rFonts w:ascii="Cambria" w:eastAsia="Cambria" w:hAnsi="Cambria" w:cs="Cambria"/>
          <w:b/>
          <w:bCs/>
        </w:rPr>
        <w:t>time investment and discussion cycles</w:t>
      </w:r>
      <w:r w:rsidRPr="72082F87">
        <w:rPr>
          <w:rFonts w:ascii="Cambria" w:eastAsia="Cambria" w:hAnsi="Cambria" w:cs="Cambria"/>
        </w:rPr>
        <w:t>; the more innovative the changes, the more iterative engagement is needed.</w:t>
      </w:r>
    </w:p>
    <w:p w14:paraId="224554DA" w14:textId="734F4158" w:rsidR="65EEE4BB" w:rsidRDefault="65EEE4BB" w:rsidP="72082F87">
      <w:pPr>
        <w:pStyle w:val="ListParagraph"/>
        <w:numPr>
          <w:ilvl w:val="1"/>
          <w:numId w:val="3"/>
        </w:numPr>
        <w:spacing w:before="240" w:after="240"/>
        <w:rPr>
          <w:rFonts w:ascii="Cambria" w:eastAsia="Cambria" w:hAnsi="Cambria" w:cs="Cambria"/>
        </w:rPr>
      </w:pPr>
      <w:r w:rsidRPr="72082F87">
        <w:rPr>
          <w:rFonts w:ascii="Cambria" w:eastAsia="Cambria" w:hAnsi="Cambria" w:cs="Cambria"/>
        </w:rPr>
        <w:t>Ensure documentation and validation plans are embedded in the PCCP.</w:t>
      </w:r>
    </w:p>
    <w:p w14:paraId="239BFAEC" w14:textId="3A91ECD5" w:rsidR="72082F87" w:rsidRDefault="72082F87" w:rsidP="72082F87"/>
    <w:p w14:paraId="07E7CC34" w14:textId="27D9D1C7" w:rsidR="65EEE4BB" w:rsidRDefault="65EEE4BB" w:rsidP="72082F87">
      <w:pPr>
        <w:pStyle w:val="Heading3"/>
        <w:spacing w:before="281" w:after="281"/>
      </w:pPr>
      <w:r w:rsidRPr="72082F87">
        <w:rPr>
          <w:rFonts w:ascii="Cambria" w:eastAsia="Cambria" w:hAnsi="Cambria" w:cs="Cambria"/>
          <w:b/>
          <w:bCs/>
        </w:rPr>
        <w:t>5. Tools &amp; Resources</w:t>
      </w:r>
    </w:p>
    <w:p w14:paraId="3493A07C" w14:textId="13CAB60D" w:rsidR="65EEE4BB" w:rsidRDefault="65EEE4BB" w:rsidP="72082F87">
      <w:pPr>
        <w:pStyle w:val="ListParagraph"/>
        <w:numPr>
          <w:ilvl w:val="0"/>
          <w:numId w:val="2"/>
        </w:numPr>
        <w:spacing w:before="240" w:after="240"/>
        <w:rPr>
          <w:rFonts w:ascii="Cambria" w:eastAsia="Cambria" w:hAnsi="Cambria" w:cs="Cambria"/>
        </w:rPr>
      </w:pPr>
      <w:r w:rsidRPr="72082F87">
        <w:rPr>
          <w:rFonts w:ascii="Cambria" w:eastAsia="Cambria" w:hAnsi="Cambria" w:cs="Cambria"/>
        </w:rPr>
        <w:t>FDA draft guidance for PCCPs (2024) for all devices.</w:t>
      </w:r>
    </w:p>
    <w:p w14:paraId="012BBDF3" w14:textId="1F5C1674" w:rsidR="65EEE4BB" w:rsidRDefault="65EEE4BB" w:rsidP="72082F87">
      <w:pPr>
        <w:pStyle w:val="ListParagraph"/>
        <w:numPr>
          <w:ilvl w:val="0"/>
          <w:numId w:val="2"/>
        </w:numPr>
        <w:spacing w:before="240" w:after="240"/>
        <w:rPr>
          <w:rFonts w:ascii="Cambria" w:eastAsia="Cambria" w:hAnsi="Cambria" w:cs="Cambria"/>
        </w:rPr>
      </w:pPr>
      <w:r w:rsidRPr="72082F87">
        <w:rPr>
          <w:rFonts w:ascii="Cambria" w:eastAsia="Cambria" w:hAnsi="Cambria" w:cs="Cambria"/>
        </w:rPr>
        <w:t xml:space="preserve">IMDRF draft: </w:t>
      </w:r>
      <w:r w:rsidRPr="72082F87">
        <w:rPr>
          <w:rFonts w:ascii="Cambria" w:eastAsia="Cambria" w:hAnsi="Cambria" w:cs="Cambria"/>
          <w:b/>
          <w:bCs/>
        </w:rPr>
        <w:t>“Essential Principles and Content of PCCP”</w:t>
      </w:r>
      <w:r w:rsidRPr="72082F87">
        <w:rPr>
          <w:rFonts w:ascii="Cambria" w:eastAsia="Cambria" w:hAnsi="Cambria" w:cs="Cambria"/>
        </w:rPr>
        <w:t xml:space="preserve"> – guidance for international harmonization, especially for software updates in medical devices.</w:t>
      </w:r>
    </w:p>
    <w:p w14:paraId="118B3C5D" w14:textId="3A7F2FB5" w:rsidR="65EEE4BB" w:rsidRDefault="65EEE4BB" w:rsidP="72082F87">
      <w:pPr>
        <w:pStyle w:val="ListParagraph"/>
        <w:numPr>
          <w:ilvl w:val="0"/>
          <w:numId w:val="2"/>
        </w:numPr>
        <w:spacing w:before="240" w:after="240"/>
        <w:rPr>
          <w:rFonts w:ascii="Cambria" w:eastAsia="Cambria" w:hAnsi="Cambria" w:cs="Cambria"/>
        </w:rPr>
      </w:pPr>
      <w:r w:rsidRPr="72082F87">
        <w:rPr>
          <w:rFonts w:ascii="Cambria" w:eastAsia="Cambria" w:hAnsi="Cambria" w:cs="Cambria"/>
        </w:rPr>
        <w:t>Structured dialogue with notified bodies (EU) for early pathway clarification.</w:t>
      </w:r>
    </w:p>
    <w:p w14:paraId="08A1BB4D" w14:textId="0F1EEA7C" w:rsidR="72082F87" w:rsidRDefault="72082F87" w:rsidP="72082F87"/>
    <w:p w14:paraId="2E46C7BA" w14:textId="03B978F5" w:rsidR="65EEE4BB" w:rsidRDefault="65EEE4BB" w:rsidP="72082F87">
      <w:pPr>
        <w:pStyle w:val="Heading3"/>
        <w:spacing w:before="281" w:after="281"/>
      </w:pPr>
      <w:r w:rsidRPr="72082F87">
        <w:rPr>
          <w:rFonts w:ascii="Cambria" w:eastAsia="Cambria" w:hAnsi="Cambria" w:cs="Cambria"/>
          <w:b/>
          <w:bCs/>
        </w:rPr>
        <w:t>6. Key Takeaways</w:t>
      </w:r>
    </w:p>
    <w:p w14:paraId="6CD16F9E" w14:textId="00433376" w:rsidR="65EEE4BB" w:rsidRDefault="65EEE4BB" w:rsidP="72082F87">
      <w:pPr>
        <w:pStyle w:val="ListParagraph"/>
        <w:numPr>
          <w:ilvl w:val="0"/>
          <w:numId w:val="1"/>
        </w:numPr>
        <w:spacing w:before="240" w:after="240"/>
        <w:rPr>
          <w:rFonts w:ascii="Cambria" w:eastAsia="Cambria" w:hAnsi="Cambria" w:cs="Cambria"/>
        </w:rPr>
      </w:pPr>
      <w:r w:rsidRPr="72082F87">
        <w:rPr>
          <w:rFonts w:ascii="Cambria" w:eastAsia="Cambria" w:hAnsi="Cambria" w:cs="Cambria"/>
        </w:rPr>
        <w:t xml:space="preserve">PCCPs provide a </w:t>
      </w:r>
      <w:r w:rsidRPr="72082F87">
        <w:rPr>
          <w:rFonts w:ascii="Cambria" w:eastAsia="Cambria" w:hAnsi="Cambria" w:cs="Cambria"/>
          <w:b/>
          <w:bCs/>
        </w:rPr>
        <w:t>regulatory mechanism for controlled post-market changes</w:t>
      </w:r>
      <w:r w:rsidRPr="72082F87">
        <w:rPr>
          <w:rFonts w:ascii="Cambria" w:eastAsia="Cambria" w:hAnsi="Cambria" w:cs="Cambria"/>
        </w:rPr>
        <w:t>, which is crucial for AI/ML devices.</w:t>
      </w:r>
    </w:p>
    <w:p w14:paraId="4F4C537A" w14:textId="76CA0D78" w:rsidR="65EEE4BB" w:rsidRDefault="65EEE4BB" w:rsidP="72082F87">
      <w:pPr>
        <w:pStyle w:val="ListParagraph"/>
        <w:numPr>
          <w:ilvl w:val="0"/>
          <w:numId w:val="1"/>
        </w:numPr>
        <w:spacing w:before="240" w:after="240"/>
        <w:rPr>
          <w:rFonts w:ascii="Cambria" w:eastAsia="Cambria" w:hAnsi="Cambria" w:cs="Cambria"/>
        </w:rPr>
      </w:pPr>
      <w:r w:rsidRPr="72082F87">
        <w:rPr>
          <w:rFonts w:ascii="Cambria" w:eastAsia="Cambria" w:hAnsi="Cambria" w:cs="Cambria"/>
        </w:rPr>
        <w:t xml:space="preserve">Early, detailed engagement with FDA or notified bodies is </w:t>
      </w:r>
      <w:r w:rsidRPr="72082F87">
        <w:rPr>
          <w:rFonts w:ascii="Cambria" w:eastAsia="Cambria" w:hAnsi="Cambria" w:cs="Cambria"/>
          <w:b/>
          <w:bCs/>
        </w:rPr>
        <w:t>critical for success</w:t>
      </w:r>
      <w:r w:rsidRPr="72082F87">
        <w:rPr>
          <w:rFonts w:ascii="Cambria" w:eastAsia="Cambria" w:hAnsi="Cambria" w:cs="Cambria"/>
        </w:rPr>
        <w:t>.</w:t>
      </w:r>
    </w:p>
    <w:p w14:paraId="2090AC01" w14:textId="09ECF109" w:rsidR="65EEE4BB" w:rsidRDefault="65EEE4BB" w:rsidP="72082F87">
      <w:pPr>
        <w:pStyle w:val="ListParagraph"/>
        <w:numPr>
          <w:ilvl w:val="0"/>
          <w:numId w:val="1"/>
        </w:numPr>
        <w:spacing w:before="240" w:after="240"/>
        <w:rPr>
          <w:rFonts w:ascii="Cambria" w:eastAsia="Cambria" w:hAnsi="Cambria" w:cs="Cambria"/>
        </w:rPr>
      </w:pPr>
      <w:r w:rsidRPr="72082F87">
        <w:rPr>
          <w:rFonts w:ascii="Cambria" w:eastAsia="Cambria" w:hAnsi="Cambria" w:cs="Cambria"/>
        </w:rPr>
        <w:t xml:space="preserve">PCCPs </w:t>
      </w:r>
      <w:r w:rsidRPr="72082F87">
        <w:rPr>
          <w:rFonts w:ascii="Cambria" w:eastAsia="Cambria" w:hAnsi="Cambria" w:cs="Cambria"/>
          <w:b/>
          <w:bCs/>
        </w:rPr>
        <w:t>do not reduce validation work</w:t>
      </w:r>
      <w:r w:rsidRPr="72082F87">
        <w:rPr>
          <w:rFonts w:ascii="Cambria" w:eastAsia="Cambria" w:hAnsi="Cambria" w:cs="Cambria"/>
        </w:rPr>
        <w:t>; they shift when it occurs, integrating change control into the lifecycle.</w:t>
      </w:r>
    </w:p>
    <w:p w14:paraId="1313D95B" w14:textId="02CBBBEF" w:rsidR="65EEE4BB" w:rsidRDefault="65EEE4BB" w:rsidP="72082F87">
      <w:pPr>
        <w:pStyle w:val="ListParagraph"/>
        <w:numPr>
          <w:ilvl w:val="0"/>
          <w:numId w:val="1"/>
        </w:numPr>
        <w:spacing w:before="240" w:after="240"/>
        <w:rPr>
          <w:rFonts w:ascii="Cambria" w:eastAsia="Cambria" w:hAnsi="Cambria" w:cs="Cambria"/>
        </w:rPr>
      </w:pPr>
      <w:r w:rsidRPr="72082F87">
        <w:rPr>
          <w:rFonts w:ascii="Cambria" w:eastAsia="Cambria" w:hAnsi="Cambria" w:cs="Cambria"/>
        </w:rPr>
        <w:t xml:space="preserve">Both EU and UK are </w:t>
      </w:r>
      <w:r w:rsidRPr="72082F87">
        <w:rPr>
          <w:rFonts w:ascii="Cambria" w:eastAsia="Cambria" w:hAnsi="Cambria" w:cs="Cambria"/>
          <w:b/>
          <w:bCs/>
        </w:rPr>
        <w:t>exploring PCCPs</w:t>
      </w:r>
      <w:r w:rsidRPr="72082F87">
        <w:rPr>
          <w:rFonts w:ascii="Cambria" w:eastAsia="Cambria" w:hAnsi="Cambria" w:cs="Cambria"/>
        </w:rPr>
        <w:t>, but FDA currently offers the most structured and predictable path.</w:t>
      </w:r>
    </w:p>
    <w:p w14:paraId="4AA7E30B" w14:textId="30FB4E49" w:rsidR="65EEE4BB" w:rsidRDefault="65EEE4BB" w:rsidP="72082F87">
      <w:pPr>
        <w:pStyle w:val="ListParagraph"/>
        <w:numPr>
          <w:ilvl w:val="0"/>
          <w:numId w:val="1"/>
        </w:numPr>
        <w:spacing w:before="240" w:after="240"/>
        <w:rPr>
          <w:rFonts w:ascii="Cambria" w:eastAsia="Cambria" w:hAnsi="Cambria" w:cs="Cambria"/>
        </w:rPr>
      </w:pPr>
      <w:r w:rsidRPr="72082F87">
        <w:rPr>
          <w:rFonts w:ascii="Cambria" w:eastAsia="Cambria" w:hAnsi="Cambria" w:cs="Cambria"/>
        </w:rPr>
        <w:t>Companies should strategically plan modifications, pre-sub cycles, and anticipate iterative discussions to maximize PCCP benefits.</w:t>
      </w:r>
    </w:p>
    <w:p w14:paraId="48881797" w14:textId="0679502A" w:rsidR="72082F87" w:rsidRDefault="72082F87" w:rsidP="72082F87"/>
    <w:sectPr w:rsidR="72082F8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960A"/>
    <w:multiLevelType w:val="hybridMultilevel"/>
    <w:tmpl w:val="F8462B10"/>
    <w:lvl w:ilvl="0" w:tplc="6D909D2E">
      <w:start w:val="1"/>
      <w:numFmt w:val="bullet"/>
      <w:lvlText w:val=""/>
      <w:lvlJc w:val="left"/>
      <w:pPr>
        <w:ind w:left="720" w:hanging="360"/>
      </w:pPr>
      <w:rPr>
        <w:rFonts w:ascii="Symbol" w:hAnsi="Symbol" w:hint="default"/>
      </w:rPr>
    </w:lvl>
    <w:lvl w:ilvl="1" w:tplc="6B981E94">
      <w:start w:val="1"/>
      <w:numFmt w:val="bullet"/>
      <w:lvlText w:val="o"/>
      <w:lvlJc w:val="left"/>
      <w:pPr>
        <w:ind w:left="1440" w:hanging="360"/>
      </w:pPr>
      <w:rPr>
        <w:rFonts w:ascii="Courier New" w:hAnsi="Courier New" w:hint="default"/>
      </w:rPr>
    </w:lvl>
    <w:lvl w:ilvl="2" w:tplc="7DD4A95C">
      <w:start w:val="1"/>
      <w:numFmt w:val="bullet"/>
      <w:lvlText w:val=""/>
      <w:lvlJc w:val="left"/>
      <w:pPr>
        <w:ind w:left="2160" w:hanging="360"/>
      </w:pPr>
      <w:rPr>
        <w:rFonts w:ascii="Wingdings" w:hAnsi="Wingdings" w:hint="default"/>
      </w:rPr>
    </w:lvl>
    <w:lvl w:ilvl="3" w:tplc="C15ED4DC">
      <w:start w:val="1"/>
      <w:numFmt w:val="bullet"/>
      <w:lvlText w:val=""/>
      <w:lvlJc w:val="left"/>
      <w:pPr>
        <w:ind w:left="2880" w:hanging="360"/>
      </w:pPr>
      <w:rPr>
        <w:rFonts w:ascii="Symbol" w:hAnsi="Symbol" w:hint="default"/>
      </w:rPr>
    </w:lvl>
    <w:lvl w:ilvl="4" w:tplc="7BF4D2F6">
      <w:start w:val="1"/>
      <w:numFmt w:val="bullet"/>
      <w:lvlText w:val="o"/>
      <w:lvlJc w:val="left"/>
      <w:pPr>
        <w:ind w:left="3600" w:hanging="360"/>
      </w:pPr>
      <w:rPr>
        <w:rFonts w:ascii="Courier New" w:hAnsi="Courier New" w:hint="default"/>
      </w:rPr>
    </w:lvl>
    <w:lvl w:ilvl="5" w:tplc="DDBE46D8">
      <w:start w:val="1"/>
      <w:numFmt w:val="bullet"/>
      <w:lvlText w:val=""/>
      <w:lvlJc w:val="left"/>
      <w:pPr>
        <w:ind w:left="4320" w:hanging="360"/>
      </w:pPr>
      <w:rPr>
        <w:rFonts w:ascii="Wingdings" w:hAnsi="Wingdings" w:hint="default"/>
      </w:rPr>
    </w:lvl>
    <w:lvl w:ilvl="6" w:tplc="3A2E6EAE">
      <w:start w:val="1"/>
      <w:numFmt w:val="bullet"/>
      <w:lvlText w:val=""/>
      <w:lvlJc w:val="left"/>
      <w:pPr>
        <w:ind w:left="5040" w:hanging="360"/>
      </w:pPr>
      <w:rPr>
        <w:rFonts w:ascii="Symbol" w:hAnsi="Symbol" w:hint="default"/>
      </w:rPr>
    </w:lvl>
    <w:lvl w:ilvl="7" w:tplc="8BC0D334">
      <w:start w:val="1"/>
      <w:numFmt w:val="bullet"/>
      <w:lvlText w:val="o"/>
      <w:lvlJc w:val="left"/>
      <w:pPr>
        <w:ind w:left="5760" w:hanging="360"/>
      </w:pPr>
      <w:rPr>
        <w:rFonts w:ascii="Courier New" w:hAnsi="Courier New" w:hint="default"/>
      </w:rPr>
    </w:lvl>
    <w:lvl w:ilvl="8" w:tplc="2D42831A">
      <w:start w:val="1"/>
      <w:numFmt w:val="bullet"/>
      <w:lvlText w:val=""/>
      <w:lvlJc w:val="left"/>
      <w:pPr>
        <w:ind w:left="6480" w:hanging="360"/>
      </w:pPr>
      <w:rPr>
        <w:rFonts w:ascii="Wingdings" w:hAnsi="Wingdings" w:hint="default"/>
      </w:rPr>
    </w:lvl>
  </w:abstractNum>
  <w:abstractNum w:abstractNumId="1" w15:restartNumberingAfterBreak="0">
    <w:nsid w:val="014303BC"/>
    <w:multiLevelType w:val="hybridMultilevel"/>
    <w:tmpl w:val="1EECBF18"/>
    <w:lvl w:ilvl="0" w:tplc="7DFA687A">
      <w:start w:val="1"/>
      <w:numFmt w:val="bullet"/>
      <w:lvlText w:val=""/>
      <w:lvlJc w:val="left"/>
      <w:pPr>
        <w:ind w:left="720" w:hanging="360"/>
      </w:pPr>
      <w:rPr>
        <w:rFonts w:ascii="Symbol" w:hAnsi="Symbol" w:hint="default"/>
      </w:rPr>
    </w:lvl>
    <w:lvl w:ilvl="1" w:tplc="9364F2B6">
      <w:start w:val="1"/>
      <w:numFmt w:val="bullet"/>
      <w:lvlText w:val="o"/>
      <w:lvlJc w:val="left"/>
      <w:pPr>
        <w:ind w:left="1440" w:hanging="360"/>
      </w:pPr>
      <w:rPr>
        <w:rFonts w:ascii="Courier New" w:hAnsi="Courier New" w:hint="default"/>
      </w:rPr>
    </w:lvl>
    <w:lvl w:ilvl="2" w:tplc="BA7CDD16">
      <w:start w:val="1"/>
      <w:numFmt w:val="bullet"/>
      <w:lvlText w:val=""/>
      <w:lvlJc w:val="left"/>
      <w:pPr>
        <w:ind w:left="2160" w:hanging="360"/>
      </w:pPr>
      <w:rPr>
        <w:rFonts w:ascii="Wingdings" w:hAnsi="Wingdings" w:hint="default"/>
      </w:rPr>
    </w:lvl>
    <w:lvl w:ilvl="3" w:tplc="101C57CC">
      <w:start w:val="1"/>
      <w:numFmt w:val="bullet"/>
      <w:lvlText w:val=""/>
      <w:lvlJc w:val="left"/>
      <w:pPr>
        <w:ind w:left="2880" w:hanging="360"/>
      </w:pPr>
      <w:rPr>
        <w:rFonts w:ascii="Symbol" w:hAnsi="Symbol" w:hint="default"/>
      </w:rPr>
    </w:lvl>
    <w:lvl w:ilvl="4" w:tplc="C9B47AC4">
      <w:start w:val="1"/>
      <w:numFmt w:val="bullet"/>
      <w:lvlText w:val="o"/>
      <w:lvlJc w:val="left"/>
      <w:pPr>
        <w:ind w:left="3600" w:hanging="360"/>
      </w:pPr>
      <w:rPr>
        <w:rFonts w:ascii="Courier New" w:hAnsi="Courier New" w:hint="default"/>
      </w:rPr>
    </w:lvl>
    <w:lvl w:ilvl="5" w:tplc="4CE8CFDE">
      <w:start w:val="1"/>
      <w:numFmt w:val="bullet"/>
      <w:lvlText w:val=""/>
      <w:lvlJc w:val="left"/>
      <w:pPr>
        <w:ind w:left="4320" w:hanging="360"/>
      </w:pPr>
      <w:rPr>
        <w:rFonts w:ascii="Wingdings" w:hAnsi="Wingdings" w:hint="default"/>
      </w:rPr>
    </w:lvl>
    <w:lvl w:ilvl="6" w:tplc="041AA650">
      <w:start w:val="1"/>
      <w:numFmt w:val="bullet"/>
      <w:lvlText w:val=""/>
      <w:lvlJc w:val="left"/>
      <w:pPr>
        <w:ind w:left="5040" w:hanging="360"/>
      </w:pPr>
      <w:rPr>
        <w:rFonts w:ascii="Symbol" w:hAnsi="Symbol" w:hint="default"/>
      </w:rPr>
    </w:lvl>
    <w:lvl w:ilvl="7" w:tplc="BE7E6570">
      <w:start w:val="1"/>
      <w:numFmt w:val="bullet"/>
      <w:lvlText w:val="o"/>
      <w:lvlJc w:val="left"/>
      <w:pPr>
        <w:ind w:left="5760" w:hanging="360"/>
      </w:pPr>
      <w:rPr>
        <w:rFonts w:ascii="Courier New" w:hAnsi="Courier New" w:hint="default"/>
      </w:rPr>
    </w:lvl>
    <w:lvl w:ilvl="8" w:tplc="F52E9376">
      <w:start w:val="1"/>
      <w:numFmt w:val="bullet"/>
      <w:lvlText w:val=""/>
      <w:lvlJc w:val="left"/>
      <w:pPr>
        <w:ind w:left="6480" w:hanging="360"/>
      </w:pPr>
      <w:rPr>
        <w:rFonts w:ascii="Wingdings" w:hAnsi="Wingdings" w:hint="default"/>
      </w:rPr>
    </w:lvl>
  </w:abstractNum>
  <w:abstractNum w:abstractNumId="2" w15:restartNumberingAfterBreak="0">
    <w:nsid w:val="0C00B693"/>
    <w:multiLevelType w:val="hybridMultilevel"/>
    <w:tmpl w:val="DAE41332"/>
    <w:lvl w:ilvl="0" w:tplc="E09C3CBE">
      <w:start w:val="1"/>
      <w:numFmt w:val="bullet"/>
      <w:lvlText w:val=""/>
      <w:lvlJc w:val="left"/>
      <w:pPr>
        <w:ind w:left="720" w:hanging="360"/>
      </w:pPr>
      <w:rPr>
        <w:rFonts w:ascii="Symbol" w:hAnsi="Symbol" w:hint="default"/>
      </w:rPr>
    </w:lvl>
    <w:lvl w:ilvl="1" w:tplc="BCAA6EE2">
      <w:start w:val="1"/>
      <w:numFmt w:val="bullet"/>
      <w:lvlText w:val="o"/>
      <w:lvlJc w:val="left"/>
      <w:pPr>
        <w:ind w:left="1440" w:hanging="360"/>
      </w:pPr>
      <w:rPr>
        <w:rFonts w:ascii="Courier New" w:hAnsi="Courier New" w:hint="default"/>
      </w:rPr>
    </w:lvl>
    <w:lvl w:ilvl="2" w:tplc="62781284">
      <w:start w:val="1"/>
      <w:numFmt w:val="bullet"/>
      <w:lvlText w:val=""/>
      <w:lvlJc w:val="left"/>
      <w:pPr>
        <w:ind w:left="2160" w:hanging="360"/>
      </w:pPr>
      <w:rPr>
        <w:rFonts w:ascii="Wingdings" w:hAnsi="Wingdings" w:hint="default"/>
      </w:rPr>
    </w:lvl>
    <w:lvl w:ilvl="3" w:tplc="D2D02AE6">
      <w:start w:val="1"/>
      <w:numFmt w:val="bullet"/>
      <w:lvlText w:val=""/>
      <w:lvlJc w:val="left"/>
      <w:pPr>
        <w:ind w:left="2880" w:hanging="360"/>
      </w:pPr>
      <w:rPr>
        <w:rFonts w:ascii="Symbol" w:hAnsi="Symbol" w:hint="default"/>
      </w:rPr>
    </w:lvl>
    <w:lvl w:ilvl="4" w:tplc="2578C690">
      <w:start w:val="1"/>
      <w:numFmt w:val="bullet"/>
      <w:lvlText w:val="o"/>
      <w:lvlJc w:val="left"/>
      <w:pPr>
        <w:ind w:left="3600" w:hanging="360"/>
      </w:pPr>
      <w:rPr>
        <w:rFonts w:ascii="Courier New" w:hAnsi="Courier New" w:hint="default"/>
      </w:rPr>
    </w:lvl>
    <w:lvl w:ilvl="5" w:tplc="FD788552">
      <w:start w:val="1"/>
      <w:numFmt w:val="bullet"/>
      <w:lvlText w:val=""/>
      <w:lvlJc w:val="left"/>
      <w:pPr>
        <w:ind w:left="4320" w:hanging="360"/>
      </w:pPr>
      <w:rPr>
        <w:rFonts w:ascii="Wingdings" w:hAnsi="Wingdings" w:hint="default"/>
      </w:rPr>
    </w:lvl>
    <w:lvl w:ilvl="6" w:tplc="021E81F2">
      <w:start w:val="1"/>
      <w:numFmt w:val="bullet"/>
      <w:lvlText w:val=""/>
      <w:lvlJc w:val="left"/>
      <w:pPr>
        <w:ind w:left="5040" w:hanging="360"/>
      </w:pPr>
      <w:rPr>
        <w:rFonts w:ascii="Symbol" w:hAnsi="Symbol" w:hint="default"/>
      </w:rPr>
    </w:lvl>
    <w:lvl w:ilvl="7" w:tplc="8BF4B972">
      <w:start w:val="1"/>
      <w:numFmt w:val="bullet"/>
      <w:lvlText w:val="o"/>
      <w:lvlJc w:val="left"/>
      <w:pPr>
        <w:ind w:left="5760" w:hanging="360"/>
      </w:pPr>
      <w:rPr>
        <w:rFonts w:ascii="Courier New" w:hAnsi="Courier New" w:hint="default"/>
      </w:rPr>
    </w:lvl>
    <w:lvl w:ilvl="8" w:tplc="F08E1564">
      <w:start w:val="1"/>
      <w:numFmt w:val="bullet"/>
      <w:lvlText w:val=""/>
      <w:lvlJc w:val="left"/>
      <w:pPr>
        <w:ind w:left="6480" w:hanging="360"/>
      </w:pPr>
      <w:rPr>
        <w:rFonts w:ascii="Wingdings" w:hAnsi="Wingdings" w:hint="default"/>
      </w:rPr>
    </w:lvl>
  </w:abstractNum>
  <w:abstractNum w:abstractNumId="3" w15:restartNumberingAfterBreak="0">
    <w:nsid w:val="3D5C0F4E"/>
    <w:multiLevelType w:val="hybridMultilevel"/>
    <w:tmpl w:val="BF86155A"/>
    <w:lvl w:ilvl="0" w:tplc="7CC03B60">
      <w:start w:val="1"/>
      <w:numFmt w:val="bullet"/>
      <w:lvlText w:val=""/>
      <w:lvlJc w:val="left"/>
      <w:pPr>
        <w:ind w:left="720" w:hanging="360"/>
      </w:pPr>
      <w:rPr>
        <w:rFonts w:ascii="Symbol" w:hAnsi="Symbol" w:hint="default"/>
      </w:rPr>
    </w:lvl>
    <w:lvl w:ilvl="1" w:tplc="4DE474DA">
      <w:start w:val="1"/>
      <w:numFmt w:val="bullet"/>
      <w:lvlText w:val="o"/>
      <w:lvlJc w:val="left"/>
      <w:pPr>
        <w:ind w:left="1440" w:hanging="360"/>
      </w:pPr>
      <w:rPr>
        <w:rFonts w:ascii="Courier New" w:hAnsi="Courier New" w:hint="default"/>
      </w:rPr>
    </w:lvl>
    <w:lvl w:ilvl="2" w:tplc="4E2ECC5C">
      <w:start w:val="1"/>
      <w:numFmt w:val="bullet"/>
      <w:lvlText w:val=""/>
      <w:lvlJc w:val="left"/>
      <w:pPr>
        <w:ind w:left="2160" w:hanging="360"/>
      </w:pPr>
      <w:rPr>
        <w:rFonts w:ascii="Wingdings" w:hAnsi="Wingdings" w:hint="default"/>
      </w:rPr>
    </w:lvl>
    <w:lvl w:ilvl="3" w:tplc="847AAEEC">
      <w:start w:val="1"/>
      <w:numFmt w:val="bullet"/>
      <w:lvlText w:val=""/>
      <w:lvlJc w:val="left"/>
      <w:pPr>
        <w:ind w:left="2880" w:hanging="360"/>
      </w:pPr>
      <w:rPr>
        <w:rFonts w:ascii="Symbol" w:hAnsi="Symbol" w:hint="default"/>
      </w:rPr>
    </w:lvl>
    <w:lvl w:ilvl="4" w:tplc="45043F3A">
      <w:start w:val="1"/>
      <w:numFmt w:val="bullet"/>
      <w:lvlText w:val="o"/>
      <w:lvlJc w:val="left"/>
      <w:pPr>
        <w:ind w:left="3600" w:hanging="360"/>
      </w:pPr>
      <w:rPr>
        <w:rFonts w:ascii="Courier New" w:hAnsi="Courier New" w:hint="default"/>
      </w:rPr>
    </w:lvl>
    <w:lvl w:ilvl="5" w:tplc="0A9C764C">
      <w:start w:val="1"/>
      <w:numFmt w:val="bullet"/>
      <w:lvlText w:val=""/>
      <w:lvlJc w:val="left"/>
      <w:pPr>
        <w:ind w:left="4320" w:hanging="360"/>
      </w:pPr>
      <w:rPr>
        <w:rFonts w:ascii="Wingdings" w:hAnsi="Wingdings" w:hint="default"/>
      </w:rPr>
    </w:lvl>
    <w:lvl w:ilvl="6" w:tplc="CBAAE2C8">
      <w:start w:val="1"/>
      <w:numFmt w:val="bullet"/>
      <w:lvlText w:val=""/>
      <w:lvlJc w:val="left"/>
      <w:pPr>
        <w:ind w:left="5040" w:hanging="360"/>
      </w:pPr>
      <w:rPr>
        <w:rFonts w:ascii="Symbol" w:hAnsi="Symbol" w:hint="default"/>
      </w:rPr>
    </w:lvl>
    <w:lvl w:ilvl="7" w:tplc="9BF22300">
      <w:start w:val="1"/>
      <w:numFmt w:val="bullet"/>
      <w:lvlText w:val="o"/>
      <w:lvlJc w:val="left"/>
      <w:pPr>
        <w:ind w:left="5760" w:hanging="360"/>
      </w:pPr>
      <w:rPr>
        <w:rFonts w:ascii="Courier New" w:hAnsi="Courier New" w:hint="default"/>
      </w:rPr>
    </w:lvl>
    <w:lvl w:ilvl="8" w:tplc="187C8C92">
      <w:start w:val="1"/>
      <w:numFmt w:val="bullet"/>
      <w:lvlText w:val=""/>
      <w:lvlJc w:val="left"/>
      <w:pPr>
        <w:ind w:left="6480" w:hanging="360"/>
      </w:pPr>
      <w:rPr>
        <w:rFonts w:ascii="Wingdings" w:hAnsi="Wingdings" w:hint="default"/>
      </w:rPr>
    </w:lvl>
  </w:abstractNum>
  <w:abstractNum w:abstractNumId="4" w15:restartNumberingAfterBreak="0">
    <w:nsid w:val="5FFEE706"/>
    <w:multiLevelType w:val="hybridMultilevel"/>
    <w:tmpl w:val="BAC21452"/>
    <w:lvl w:ilvl="0" w:tplc="DFCE839A">
      <w:start w:val="1"/>
      <w:numFmt w:val="decimal"/>
      <w:lvlText w:val="%1."/>
      <w:lvlJc w:val="left"/>
      <w:pPr>
        <w:ind w:left="720" w:hanging="360"/>
      </w:pPr>
    </w:lvl>
    <w:lvl w:ilvl="1" w:tplc="3440EEB6">
      <w:start w:val="1"/>
      <w:numFmt w:val="lowerLetter"/>
      <w:lvlText w:val="%2."/>
      <w:lvlJc w:val="left"/>
      <w:pPr>
        <w:ind w:left="1440" w:hanging="360"/>
      </w:pPr>
    </w:lvl>
    <w:lvl w:ilvl="2" w:tplc="82A09248">
      <w:start w:val="1"/>
      <w:numFmt w:val="lowerRoman"/>
      <w:lvlText w:val="%3."/>
      <w:lvlJc w:val="right"/>
      <w:pPr>
        <w:ind w:left="2160" w:hanging="180"/>
      </w:pPr>
    </w:lvl>
    <w:lvl w:ilvl="3" w:tplc="3D3EF93E">
      <w:start w:val="1"/>
      <w:numFmt w:val="decimal"/>
      <w:lvlText w:val="%4."/>
      <w:lvlJc w:val="left"/>
      <w:pPr>
        <w:ind w:left="2880" w:hanging="360"/>
      </w:pPr>
    </w:lvl>
    <w:lvl w:ilvl="4" w:tplc="5D4A6F2C">
      <w:start w:val="1"/>
      <w:numFmt w:val="lowerLetter"/>
      <w:lvlText w:val="%5."/>
      <w:lvlJc w:val="left"/>
      <w:pPr>
        <w:ind w:left="3600" w:hanging="360"/>
      </w:pPr>
    </w:lvl>
    <w:lvl w:ilvl="5" w:tplc="4776EC56">
      <w:start w:val="1"/>
      <w:numFmt w:val="lowerRoman"/>
      <w:lvlText w:val="%6."/>
      <w:lvlJc w:val="right"/>
      <w:pPr>
        <w:ind w:left="4320" w:hanging="180"/>
      </w:pPr>
    </w:lvl>
    <w:lvl w:ilvl="6" w:tplc="5EBA6288">
      <w:start w:val="1"/>
      <w:numFmt w:val="decimal"/>
      <w:lvlText w:val="%7."/>
      <w:lvlJc w:val="left"/>
      <w:pPr>
        <w:ind w:left="5040" w:hanging="360"/>
      </w:pPr>
    </w:lvl>
    <w:lvl w:ilvl="7" w:tplc="56CA1382">
      <w:start w:val="1"/>
      <w:numFmt w:val="lowerLetter"/>
      <w:lvlText w:val="%8."/>
      <w:lvlJc w:val="left"/>
      <w:pPr>
        <w:ind w:left="5760" w:hanging="360"/>
      </w:pPr>
    </w:lvl>
    <w:lvl w:ilvl="8" w:tplc="AC826800">
      <w:start w:val="1"/>
      <w:numFmt w:val="lowerRoman"/>
      <w:lvlText w:val="%9."/>
      <w:lvlJc w:val="right"/>
      <w:pPr>
        <w:ind w:left="6480" w:hanging="180"/>
      </w:pPr>
    </w:lvl>
  </w:abstractNum>
  <w:abstractNum w:abstractNumId="5" w15:restartNumberingAfterBreak="0">
    <w:nsid w:val="6BD08949"/>
    <w:multiLevelType w:val="hybridMultilevel"/>
    <w:tmpl w:val="EDFC5CB6"/>
    <w:lvl w:ilvl="0" w:tplc="28F8F924">
      <w:start w:val="1"/>
      <w:numFmt w:val="bullet"/>
      <w:lvlText w:val=""/>
      <w:lvlJc w:val="left"/>
      <w:pPr>
        <w:ind w:left="720" w:hanging="360"/>
      </w:pPr>
      <w:rPr>
        <w:rFonts w:ascii="Symbol" w:hAnsi="Symbol" w:hint="default"/>
      </w:rPr>
    </w:lvl>
    <w:lvl w:ilvl="1" w:tplc="6AE40A50">
      <w:start w:val="1"/>
      <w:numFmt w:val="bullet"/>
      <w:lvlText w:val="o"/>
      <w:lvlJc w:val="left"/>
      <w:pPr>
        <w:ind w:left="1440" w:hanging="360"/>
      </w:pPr>
      <w:rPr>
        <w:rFonts w:ascii="Courier New" w:hAnsi="Courier New" w:hint="default"/>
      </w:rPr>
    </w:lvl>
    <w:lvl w:ilvl="2" w:tplc="1DB4DDF8">
      <w:start w:val="1"/>
      <w:numFmt w:val="bullet"/>
      <w:lvlText w:val=""/>
      <w:lvlJc w:val="left"/>
      <w:pPr>
        <w:ind w:left="2160" w:hanging="360"/>
      </w:pPr>
      <w:rPr>
        <w:rFonts w:ascii="Wingdings" w:hAnsi="Wingdings" w:hint="default"/>
      </w:rPr>
    </w:lvl>
    <w:lvl w:ilvl="3" w:tplc="319CAC3C">
      <w:start w:val="1"/>
      <w:numFmt w:val="bullet"/>
      <w:lvlText w:val=""/>
      <w:lvlJc w:val="left"/>
      <w:pPr>
        <w:ind w:left="2880" w:hanging="360"/>
      </w:pPr>
      <w:rPr>
        <w:rFonts w:ascii="Symbol" w:hAnsi="Symbol" w:hint="default"/>
      </w:rPr>
    </w:lvl>
    <w:lvl w:ilvl="4" w:tplc="FCECA7E4">
      <w:start w:val="1"/>
      <w:numFmt w:val="bullet"/>
      <w:lvlText w:val="o"/>
      <w:lvlJc w:val="left"/>
      <w:pPr>
        <w:ind w:left="3600" w:hanging="360"/>
      </w:pPr>
      <w:rPr>
        <w:rFonts w:ascii="Courier New" w:hAnsi="Courier New" w:hint="default"/>
      </w:rPr>
    </w:lvl>
    <w:lvl w:ilvl="5" w:tplc="5F802308">
      <w:start w:val="1"/>
      <w:numFmt w:val="bullet"/>
      <w:lvlText w:val=""/>
      <w:lvlJc w:val="left"/>
      <w:pPr>
        <w:ind w:left="4320" w:hanging="360"/>
      </w:pPr>
      <w:rPr>
        <w:rFonts w:ascii="Wingdings" w:hAnsi="Wingdings" w:hint="default"/>
      </w:rPr>
    </w:lvl>
    <w:lvl w:ilvl="6" w:tplc="70DE52D4">
      <w:start w:val="1"/>
      <w:numFmt w:val="bullet"/>
      <w:lvlText w:val=""/>
      <w:lvlJc w:val="left"/>
      <w:pPr>
        <w:ind w:left="5040" w:hanging="360"/>
      </w:pPr>
      <w:rPr>
        <w:rFonts w:ascii="Symbol" w:hAnsi="Symbol" w:hint="default"/>
      </w:rPr>
    </w:lvl>
    <w:lvl w:ilvl="7" w:tplc="1E168548">
      <w:start w:val="1"/>
      <w:numFmt w:val="bullet"/>
      <w:lvlText w:val="o"/>
      <w:lvlJc w:val="left"/>
      <w:pPr>
        <w:ind w:left="5760" w:hanging="360"/>
      </w:pPr>
      <w:rPr>
        <w:rFonts w:ascii="Courier New" w:hAnsi="Courier New" w:hint="default"/>
      </w:rPr>
    </w:lvl>
    <w:lvl w:ilvl="8" w:tplc="7D1ADF4C">
      <w:start w:val="1"/>
      <w:numFmt w:val="bullet"/>
      <w:lvlText w:val=""/>
      <w:lvlJc w:val="left"/>
      <w:pPr>
        <w:ind w:left="6480" w:hanging="360"/>
      </w:pPr>
      <w:rPr>
        <w:rFonts w:ascii="Wingdings" w:hAnsi="Wingdings" w:hint="default"/>
      </w:rPr>
    </w:lvl>
  </w:abstractNum>
  <w:num w:numId="1" w16cid:durableId="345206216">
    <w:abstractNumId w:val="4"/>
  </w:num>
  <w:num w:numId="2" w16cid:durableId="10842253">
    <w:abstractNumId w:val="5"/>
  </w:num>
  <w:num w:numId="3" w16cid:durableId="1084375012">
    <w:abstractNumId w:val="2"/>
  </w:num>
  <w:num w:numId="4" w16cid:durableId="321470143">
    <w:abstractNumId w:val="3"/>
  </w:num>
  <w:num w:numId="5" w16cid:durableId="1886481191">
    <w:abstractNumId w:val="0"/>
  </w:num>
  <w:num w:numId="6" w16cid:durableId="12547830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878A05"/>
    <w:rsid w:val="002D5C07"/>
    <w:rsid w:val="00A30C75"/>
    <w:rsid w:val="00D172E4"/>
    <w:rsid w:val="01480DEB"/>
    <w:rsid w:val="08788A3C"/>
    <w:rsid w:val="0D72C5A2"/>
    <w:rsid w:val="0FD5353E"/>
    <w:rsid w:val="152257E8"/>
    <w:rsid w:val="16205860"/>
    <w:rsid w:val="17E1326F"/>
    <w:rsid w:val="18CF56C1"/>
    <w:rsid w:val="2087F021"/>
    <w:rsid w:val="2152EBF5"/>
    <w:rsid w:val="22DD60D8"/>
    <w:rsid w:val="271484D7"/>
    <w:rsid w:val="2934F5F1"/>
    <w:rsid w:val="2CFAEA83"/>
    <w:rsid w:val="2EEB6F80"/>
    <w:rsid w:val="30A98B70"/>
    <w:rsid w:val="461487A0"/>
    <w:rsid w:val="464285F9"/>
    <w:rsid w:val="4749A31A"/>
    <w:rsid w:val="4D7023B8"/>
    <w:rsid w:val="5592470B"/>
    <w:rsid w:val="5D299CAA"/>
    <w:rsid w:val="62926D2F"/>
    <w:rsid w:val="65EEE4BB"/>
    <w:rsid w:val="6841DED7"/>
    <w:rsid w:val="6A0F5A7B"/>
    <w:rsid w:val="6BB4523F"/>
    <w:rsid w:val="6D8FC448"/>
    <w:rsid w:val="72082F87"/>
    <w:rsid w:val="72C1FF4B"/>
    <w:rsid w:val="744FF86D"/>
    <w:rsid w:val="75E331A3"/>
    <w:rsid w:val="7AD3D91C"/>
    <w:rsid w:val="7D83B3BD"/>
    <w:rsid w:val="7E878A05"/>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78A05"/>
  <w15:chartTrackingRefBased/>
  <w15:docId w15:val="{847A26C5-7217-440D-888D-5D76016F0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72082F87"/>
    <w:rPr>
      <w:color w:val="467886"/>
      <w:u w:val="single"/>
    </w:rPr>
  </w:style>
  <w:style w:type="paragraph" w:styleId="ListParagraph">
    <w:name w:val="List Paragraph"/>
    <w:basedOn w:val="Normal"/>
    <w:uiPriority w:val="34"/>
    <w:qFormat/>
    <w:rsid w:val="72082F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emedtechconference.com/2025-schedule/?schedule_preset=session%3A3105489%3Adates%3A2025-10-07%3Atags%3Atype-panel-sessio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{"storageType":"DocumentXmlStorage","descriptor":{"transcription":{"transcriptSegments":[{"text":"and including audience questions, so please .","language":"en","start":13.52,"end":15.77,"speakerId":0},{"text":"So just to get us started, and in addition, getting authorization for a plan that describes how the product can be used over time.","language":"en","start":36.37,"end":63.42999999999999,"speakerId":0},{"text":"The plan, as we'll talk about in a second, is fairly specific and detailed, but if you then get authorization for that plan in alignment with the regulator, and you follow it, the manufacturer follows that plan,","language":"en","start":65.14999999999999,"end":78.50999999999999,"speakerId":0},{"text":"We launched without ending rights where the change will otherwise.","language":"en","start":87.11999999999999,"end":101.32,"speakerId":0},{"text":"minimal should be very development of those changes and to be fair what I'm","language":"en","start":161.44,"end":203.38,"speakerId":0},{"text":"Hey Cortana.","language":"en","start":287.03999999999996,"end":287.47999999999996,"speakerId":0},{"text":"It's really a shared understanding.","language":"en","start":329.88,"end":331.15999999999997,"speakerId":0},{"text":"Thank you, Marty Bitter.","language":"en","start":446.59999999999997,"end":447.67999999999995,"speakerId":1},{"text":"I'm from Truth Suit, a modified body in Europe.","language":"en","start":447.84,"end":451.71999999999997,"speakerId":1},{"text":"And yeah, growth drivers is the topic that I represent.","language":"en","start":452.08,"end":455.68,"speakerId":1},{"text":"That's actually business development that means everything and nothing.","language":"en","start":455.68,"end":458.56,"speakerId":1},{"text":"Today I talk about DCCPs, which can be a growth driver.","language":"en","start":459.28,"end":463.4,"speakerId":1},{"text":"Hi everybody, I'm Nathan Brown.","language":"en","start":465.68,"end":467.2,"speakerId":2},{"text":"I'm a partner at Akin Kelp.","language":"en","start":467.2,"end":468.32,"speakerId":2},{"text":"I'm a regulatory lawyer.","language":"en","start":468.32,"end":470.08,"speakerId":2},{"text":"I work with device companies of various shapes and sizes.","language":"en","start":470.12,"end":474.52,"speakerId":2},{"text":"Also conveniently started to lose my voice at any time for this session.","language":"en","start":475.12,"end":478.16,"speakerId":2},{"text":"Formerly worked at FDA and was involved in the statutory negotiation of the PCC program, so this is a topic very good at art.","language":"en","start":479.2,"end":487.96,"speakerId":2},{"text":"I want to say a huge thank you to Jessica for her dinner, unless there's a cocktail in front of you, Jessica.","language":"en","start":511,"end":530.47,"speakerId":0},{"text":"Just because of the setup.","language":"en","start":530.47,"end":543.86,"speakerId":0},{"text":"We can see Jessica, but Jessica","language":"en","start":544.22,"end":545.6600000000001,"speakerId":0},{"text":"So, and I mentioned in the beginning.","language":"en","start":556.72,"end":558.48,"speakerId":0},{"text":"Jessica with a question for you.","language":"en","start":611.52,"end":612.8,"speakerId":0},{"text":"Generally speaking, we see so much value in using PCCPs not only for entry and FDA, but also providing patients with proactive innovative devices that are effective.","language":"en","start":663.99,"end":676.95,"speakerId":3},{"text":"So super excited about the opportunities.","language":"en","start":676.9499999999999,"end":679.31,"speakerId":3},{"text":"And, you know, since we've been in this space for several years now, you know, we continue to see an increase in proposed PCCPs across device types broadly.","language":"en","start":679.39,"end":689.79,"speakerId":3},{"text":"especially, I think they're fine.","language":"en","start":691,"end":692.72,"speakerId":3},{"text":"So maybe I can share some mentioned.","language":"en","start":698.91,"end":700.23,"speakerId":3},{"text":"So we established a centralized cross office working group that has been responsible for leading that implementation of PCCPs and Section 5 of HCPs specifically.","language":"en","start":700.23,"end":722.4,"speakerId":3},{"text":"So this group has been responsible for developing guidance, which Emily mentioned.","language":"en","start":723.76,"end":727.88,"speakerId":3},{"text":"We did some draft guidance for PCCPs for all medical devices in August of 2024.","language":"en","start":727.88,"end":734.48,"speakerId":3},{"text":"So, our implementation working on that with our, you know, the state today review practices proven that 552C was self-executing and was in effect on day one.","language":"en","start":736.48,"end":755.9200000000001,"speakerId":3},{"text":"So, you know, practically speaking, what that means is that we needed to quickly develop a process that would allow us to maximize consistency in our review of PPPs across offices and device sites.","language":"en","start":756.56,"end":772.56,"speakerId":3},{"text":"would provide training on PPP to staff all across the past.","language":"en","start":772.9599999999999,"end":777.1999999999999,"speakerId":3},{"text":"And we've done instruct our reviewers to request a PPP help from our group for all files.","language":"en","start":779.12,"end":791.44,"speakerId":3},{"text":"So this approach has really allowed us to best support our review team as they're reviewing and providing feedback on PPP, while, you know, in parallel, we continue to advance our policies and our guidance work.","language":"en","start":792.3199999999999,"end":805.28,"speakerId":3},{"text":"quite well for us.","language":"en","start":809.68,"end":810.7199999999999,"speakerId":3},{"text":"Obviously, the volume of submissions is growing over time as people get more comfortable, they get more familiar with the concept.","language":"en","start":811.5999999999999,"end":820.56,"speakerId":3},{"text":"So I think our process is going to evolve as everyone's experience .","language":"en","start":821.36,"end":828.01,"speakerId":3},{"text":"So looking forward to seeing how that moves forward.","language":"en","start":828.3199999999999,"end":831.04,"speakerId":3},{"text":"Maybe one other thing to highlight.","language":"en","start":832.36,"end":834.5600000000001,"speakerId":3},{"text":"to share their ideas and potential modifications that would be reasonable in a PCCP for that device type across the eight review offices.","language":"en","start":836.7199999999999,"end":871.0699999999999,"speakerId":3},{"text":"So hopefully it's clear.","language":"en","start":871.7099999999999,"end":873.9499999999999,"speakerId":3},{"text":"I think that's a testament to CDRH's excitement.","language":"en","start":874.39,"end":877.91,"speakerId":3},{"text":"I think anytime we're working through innovation that sort of feedback.","language":"en","start":877.91,"end":889.86,"speakerId":0},{"text":"So the one side, the PCCPs in the AI Act or AI medical devices, that's more or less sure that that will come.","language":"en","start":969.9799999999999,"end":978.6199999999999,"speakerId":1},{"text":"So it is very obvious that we will see that coming with some restrictions, what you can change and what you can't change.","language":"en","start":979.02,"end":986.46,"speakerId":1},{"text":"Basically, it's always important to understand that the fundamental legal system of the US and the EU, they work quite differently.","language":"en","start":987.38,"end":995.98,"speakerId":1},{"text":"especially when it becomes to preventing harm or making someone responsible for harm.","language":"en","start":996.3599999999999,"end":1002.4799999999999,"speakerId":1},{"text":"And that is the basis why the two sides of the Atlantic Ocean work so different.","language":"en","start":1002.8,"end":1009.1999999999999,"speakerId":1},{"text":"So in Europe, the idea of surveillance and checking and controlling is so deep in all these authorities, and the level of freedom that is given to participants","language":"en","start":1010.4799999999999,"end":1024.8799999999999,"speakerId":1},{"text":"to stakeholders in this area is really limited.","language":"en","start":1027.04,"end":1029.92,"speakerId":1},{"text":"Maybe that is because politicians and the whole ecosystem has suffered from things like the PIP scandal that they became control freaks, to be quite frank.","language":"en","start":1031.04,"end":1045.12,"speakerId":1},{"text":"But for the AI topic, it will come.","language":"en","start":1049.36,"end":1051.56,"speakerId":1},{"text":"Then, you mentioned it already,","language":"en","start":1052.3999999999999,"end":1054.1599999999999,"speakerId":1},{"text":"There is discussions ongoing how the MDR and also the IBDR can be improved because it is obvious that they move innovation from Europe to the U.S.","language":"en","start":1054.9199999999998,"end":1069.5199999999998,"speakerId":1},{"text":"And of course, we in Europe don't want that innovation to be moved to the U.S.","language":"en","start":1070.56,"end":1075.6799999999998,"speakerId":1},{"text":"We want also to participate in innovation.","language":"en","start":1075.68,"end":1078.4,"speakerId":1},{"text":"If PCCPs are there on topic or not,","language":"en","start":1079.84,"end":1081.84,"speakerId":1},{"text":"There were discussions from the European Commission and I was part in this discussion where the European Commission mentioned we should consider PCCPs also being applicable for medical devices under the MDR and also under the IMDR.","language":"en","start":1083.56,"end":1099.36,"speakerId":1},{"text":"What that means, nobody knows.","language":"en","start":1099.48,"end":1101.04,"speakerId":1},{"text":"Because the goal that the EU Commission is currently striving to is saving money for you guys.","language":"en","start":1101.68,"end":1110.8400000000001,"speakerId":1},{"text":"And that's the goal they want to achieve.","language":"en","start":1111.32,"end":1113.08,"speakerId":1},{"text":"They want to reduce the costs for the manufacturers.","language":"en","start":1113.28,"end":1116.8,"speakerId":1},{"text":"If PCCPs support that, probably yes.","language":"en","start":1117.52,"end":1122.08,"speakerId":1},{"text":"And how they should be implemented, questionable.","language":"en","start":1123.04,"end":1127.28,"speakerId":1},{"text":"I think here the IMDRF discussions are very useful, because in the IMDRF we have representatives of the EU, but also of strong member states, and that's always the","language":"en","start":1127.28,"end":1138.08,"speakerId":1},{"text":"the good side, that with Europe not being this one country there in the East, but 26 countries, it's always a lot of discussions.","language":"en","start":1139.28,"end":1148.68,"speakerId":1},{"text":"But from a notified body perspective, I would also say the idea behind it is quite interesting.","language":"en","start":1149.84,"end":1156.4399999999998,"speakerId":1},{"text":"And I actually value what the FDA has put out in the last couple of decades about innovative approaches towards changes.","language":"en","start":1156.72,"end":1165.68,"speakerId":1},{"text":"Letter to file, we don't have that in the","language":"en","start":1166.08,"end":1167.72,"speakerId":1},{"text":"real-time revenue.","language":"en","start":1168.72,"end":1169.56,"speakerId":1},{"text":"We don't have that in the EU.","language":"en","start":1169.6799999999998,"end":1170.8799999999999,"speakerId":1},{"text":"And to be honest, I'm always looking on the other side of the ocean and see what I can copy, maybe as the business model, to offer services that can make things better with being compliant to the EU.","language":"en","start":1171.72,"end":1184.8,"speakerId":1},{"text":"I think that's really helpful and it will be interesting.","language":"en","start":1185.2,"end":1189.8400000000001,"speakerId":0},{"text":"It has been a recognition in recent months.","language":"en","start":1190.04,"end":1194.82,"speakerId":0},{"text":"Served as a discipline of innovation.","language":"en","start":1200.48,"end":1204.96,"speakerId":0},{"text":"And maybe on top of that, so we will see first results of these discussions still this year.","language":"en","start":1222.94,"end":1229.5,"speakerId":1},{"text":"So there will be first insights of what will be changed still this year.","language":"en","start":1229.5,"end":1234.62,"speakerId":1},{"text":"Sure.","language":"en","start":1288.6,"end":1289.1599999999999,"speakerId":2},{"text":"And you mentioned in your opinion that FDA was sort of doing this before it was statutory and before it was capital and PCCP, right?","language":"en","start":1289.76,"end":1297.48,"speakerId":2},{"text":"They were doing change .","language":"en","start":1297.48,"end":1298.29,"speakerId":2},{"text":"And those early kind of pre-statutory change use cases, a lot of those were .","language":"en","start":1299.36,"end":1303.9699999999998,"speakerId":2},{"text":"And so, you know, one example was antimicrobial susceptibility testing, ASTs for breakpoints, allowing companies to update that.","language":"en","start":1306.1599999999999,"end":1313.36,"speakerId":2},{"text":"And FDA was doing that within its existing authority.","language":"en","start":1313.4399999999998,"end":1316.9999999999998,"speakerId":2},{"text":"that it could allow within the context.","language":"en","start":1317.72,"end":1319.6000000000001,"speakerId":2},{"text":"Another example was adding new biomarkers to a gene panel that had been going on back about a decade or so.","language":"en","start":1319.8,"end":1335.5,"speakerId":2},{"text":"So that was already happening.","language":"en","start":1336.4199999999998,"end":1337.5399999999997,"speakerId":2},{"text":"So in that sense, it's not really surprising that some of the, I would say kind of along with AI, you know, IVDs are probably second in just kind of the volume of PCCP.","language":"en","start":1337.58,"end":1348.06,"speakerId":2},{"text":"And it's not surprising, one, because there's a lot of IVDs use that happen.","language":"en","start":1348.06,"end":1351.3799999999999,"speakerId":2},{"text":"But also,","language":"en","start":1352.8999999999999,"end":1353.62,"speakerId":2},{"text":"They're both sort of situations where not all AI, but you know, a lot of AI is also diagnostic slash decisional slash provide information.","language":"en","start":1354,"end":1363.8,"speakerId":2},{"text":"And so both you update or stay updated with sort of the relevance of information that's being provided.","language":"en","start":1364.04,"end":1372.96,"speakerId":2},{"text":"So we're seeing, you know, across 510K, de novo and PMA, really a lot of use for 510K.","language":"en","start":1373.3999999999999,"end":1383.4799999999998,"speakerId":2},{"text":"Not surprisingly, ASTs are still, you know,","language":"en","start":1384.4399999999998,"end":1386.9599999999998,"speakerId":2},{"text":"heavily represented gene panels, same with de novo.","language":"en","start":1388.52,"end":1394.99,"speakerId":2},{"text":"DMA is actually really interesting.","language":"en","start":1396.23,"end":1397.59,"speakerId":2},{"text":"You know, there's at least one case where FDA has authorized in the context of the company and diagnostic the ability to update the patient population for that test.","language":"en","start":1397.6299999999999,"end":1409.07,"speakerId":2},{"text":"Now, FDA emphasized that it was a particular, you know, it was a situation where there was a high level of generalizability, so it was sort of easier to define what the validation would be.","language":"en","start":1409.6299999999999,"end":1419.4699999999998,"speakerId":2},{"text":"I think that's very encouraging that we've kind of branched out from those pre-existing use cases, which were probably the easiest to really start with and just continue on.","language":"en","start":1419.72,"end":1429,"speakerId":2},{"text":"But we're starting to see that branch out into other areas of IBD.","language":"en","start":1430.04,"end":1432.72,"speakerId":2},{"text":"And there's certainly other areas I think that the industry's interested in, and it's just going to take more time to keep working through this.","language":"en","start":1432.72,"end":1439.24,"speakerId":2},{"text":"I actually want to pull on that effect that you mentioned the expansion of the patient population.","language":"en","start":1440.2,"end":1445.76,"speakerId":0},{"text":"I think one of the","language":"en","start":1445.76,"end":1446.32,"speakerId":0},{"text":"You know, PCCPs are not a panacea for everything, right?","language":"en","start":1447.96,"end":1450.76,"speakerId":0},{"text":"There are types of changes for which this approach is not the right approach.","language":"en","start":1450.76,"end":1455.72,"speakerId":0},{"text":"And also, just one of the right approach would be to test and validation, be able to document all that.","language":"en","start":1455.72,"end":1469.45,"speakerId":0},{"text":"But just really, it doesn't reduce the work that needs to be done.","language":"en","start":1469.45,"end":1473.17,"speakerId":0},{"text":"It just shifts when it happens in the overall life cycle.","language":"en","start":1473.1699999999998,"end":1475.85,"speakerId":0},{"text":"So one of the things is thinking about what kinds of changes one might include","language":"en","start":1477.05,"end":1481.49,"speakerId":0},{"text":"you know, as you said, there's a patient population.","language":"en","start":1486.6799999999998,"end":1489.2399999999998,"speakerId":0},{"text":"And I know there's some language in the guidance that gets at this, but may sometimes be misinterpreted.","language":"en","start":1490.1599999999999,"end":1509.8,"speakerId":0},{"text":"So I was wondering, Jessica, if you could talk a little bit about the area of indication expansion and how that...","language":"en","start":1509.8,"end":1516.6,"speakerId":0},{"text":"You know, I think in general, we can post modifications to the indications for use with, you know, for device that would be proposed","language":"en","start":1516.6,"end":1534.02,"speakerId":3},{"text":"to assess prospectively to make sure that the device can remain safe and effective.","language":"en","start":1534.6799999999998,"end":1538.9999999999998,"speakerId":3},{"text":"That said, you know, I think maybe a handful, probably, at least, that have gone through and been authorized things like, you know, specifying use of a device with an additional compatible device or component or, you know, adding a human genetic variant.","language":"en","start":1539,"end":1561.7,"speakerId":3},{"text":"So there have been","language":"en","start":1562.6999999999998,"end":1563.4199999999998,"speakerId":3},{"text":"specific cases where it makes sense for that device and we've been able to, you know, review the proposed PCCP and come to the conclusion that the device would be, you know, saying the fact that that training based on the in-person mind is, you know, that could be, hopefully everyone knows, that yours is very supportive of, you know, effectively incorporating more devices into the home setting.","language":"en","start":1563.84,"end":1599.48,"speakerId":3},{"text":"So that might be one for those to think about.","language":"en","start":1600.12,"end":1602.4799999999998,"speakerId":3},{"text":"But, you know, overall,","language":"en","start":1602.48,"end":1604.28,"speakerId":3},{"text":"I think it's going to change over time, potentially, but we would just highly encourage anyone considering indication changes in particular.","language":"en","start":1604.8799999999999,"end":1611.3999999999999,"speakerId":3},{"text":"You know, reach out to FDA, talk about it early, maybe informally, or in a pre-sub if it's a more, you know, based proposal, but I think it would give that early feedback to see if you're walking down a path that seems pretty viable in a.","language":"en","start":1611.6399999999999,"end":1625.04,"speakerId":3},{"text":"I think those are really important comments that Jessica made.","language":"en","start":1626.84,"end":1629.8,"speakerId":2},{"text":"I think when the law first passed, you know, it's very important to industry that the","language":"en","start":1629.8,"end":1633.8,"speakerId":2},{"text":"statutory allowance, not sort of kind of basic in the sense of indications in our app, right?","language":"en","start":1634.4399999999998,"end":1650.0399999999997,"speakerId":2},{"text":"I think Jesse is making a good point, right?","language":"en","start":1650.04,"end":1651.8,"speakerId":2},{"text":"That it really should come down to, you know, what is the risk?","language":"en","start":1651.8,"end":1655.12,"speakerId":2},{"text":"Is it something that can be well-defined?","language":"en","start":1655.1599999999999,"end":1657.9999999999998,"speakerId":2},{"text":"Can we work through with FDA?","language":"en","start":1658,"end":1659.72,"speakerId":2},{"text":"You know, how to find what the change would be?","language":"en","start":1661.6399999999999,"end":1664.1999999999998,"speakerId":2},{"text":"Can we really find a way to develop a protocol that would address that?","language":"en","start":1664.6,"end":1668.1999999999998,"speakerId":2},{"text":"And some, like home use is a good example, like another IBD example is","language":"en","start":1668.24,"end":1672.2,"speakerId":2},{"text":"You know, like something like self-collection or I think working with FDA, I think there's a lot of promise to, you know, look for those kinds of things.","language":"en","start":1672.84,"end":1688.59,"speakerId":2},{"text":"Yeah, I mean, I think it's a good point, but you start with the place of putting it brought forward to answer.","language":"en","start":1688.59,"end":1713.22,"speakerId":0},{"text":"So the UK are also, not only the European part is problematic, the UK is also a little bit problematic, especially because of losing a lot of resources in MHRA.","language":"en","start":1767.08,"end":1780.1999999999998,"speakerId":1},{"text":"So things got slow and not only, for example, our designation took forever, also decision making in these areas is quite difficult for us.","language":"en","start":1780.1999999999998,"end":1793.3199999999997,"speakerId":1},{"text":"So to understand.","language":"en","start":1793.9599999999998,"end":1795.0799999999997,"speakerId":1},{"text":"So we are working closely with these developments.","language":"en","start":1795.08,"end":1798.36,"speakerId":1},{"text":"We see the tendency that what was agreed upon is going to be implemented and will be enforced more and more.","language":"en","start":1798.4399999999998,"end":1806.6399999999999,"speakerId":1},{"text":"But we also see the tendency of the UK looking more into other areas to align their market approach to","language":"en","start":1806.6399999999999,"end":1818.7199999999998,"speakerId":1},{"text":"to work together with Switzerland and also to accept FDA clearances.","language":"en","start":1819.8799999999999,"end":1824.76,"speakerId":1},{"text":"So at the moment, the UK is going from one side to the other, and it's really unpredictable what comes next.","language":"en","start":1824.76,"end":1832.24,"speakerId":1},{"text":"Also, the focus they have in the country is at the moment, maybe not too much focusing on the medical devices.","language":"en","start":1833,"end":1840.44,"speakerId":1},{"text":"So what we see is slow movement towards accepting it, but no clear evidence that it will be there in the next couple.","language":"en","start":1840.4399999999998,"end":1849.1599999999999,"speakerId":1},{"text":"clear straight paths going forward.","language":"en","start":1851.9199999999998,"end":1854.2399999999998,"speakerId":1},{"text":"I think also here, IMDRF activities could push that.","language":"en","start":1854.24,"end":1873.22,"speakerId":0},{"text":"So I'm guessing you all have been there in the conference because I'm guessing you may not have seen IMDRF Software and Medical Service Working Group actually published today the proposed document called the Central Principles and Content of the PCCP.","language":"en","start":1887.29,"end":1903.1299999999999,"speakerId":3},{"text":"definitely check that out.","language":"en","start":1903.1599999999999,"end":1904.4399999999998,"speakerId":3},{"text":"Falcon Draft, SDAs.","language":"en","start":1905.28,"end":1906.68,"speakerId":3},{"text":"So this document, International Harmonization, related to PCCCs and really includes some of that fundamental information, such as understanding what a PCCC is, what's included in one, and what could be useful in really supporting those interview changes to software.","language":"en","start":1914.62,"end":1937.7399999999998,"speakerId":3},{"text":"So caught off the press.","language":"en","start":1937.8999999999999,"end":1939.34,"speakerId":3},{"text":"Very exciting.","language":"en","start":1940.4399999999998,"end":1941.3999999999999,"speakerId":0},{"text":"It's what happens when you're busy connecting with your colleagues and not checking your emails.","language":"en","start":1941.3999999999999,"end":1946.7599999999998,"speakerId":0},{"text":"So very exciting.","language":"en","start":1948.8799999999999,"end":1949.7199999999998,"speakerId":0},{"text":"Maybe she'll clap for it.","language":"en","start":1949.76,"end":1950.6,"speakerId":0},{"text":"It's an exciting development.","language":"en","start":1954.1999999999998,"end":1955.2399999999998,"speakerId":0},{"text":"I do think, you know, wherever we see","language":"en","start":1955.32,"end":1957.3999999999999,"speakerId":0},{"text":"some innovation in how to, especially in regulators where their resources are strapped.","language":"en","start":1974.28,"end":1989.09,"speakerId":0},{"text":"So I'm going to open it up for audience questions.","language":"en","start":2001.81,"end":2005.85,"speakerId":0},{"text":"So this is your one question warning.","language":"en","start":2006.4499999999998,"end":2008.85,"speakerId":0},{"text":"But before I do that, I just want to ask for all of the speakers here, what are your, you know, sort of hot tips for?","language":"en","start":2009.4499999999998,"end":2018.33,"speakerId":0},{"text":"The one that must not give advice gives them advice.","language":"en","start":2031.9599999999998,"end":2034.6799999999998,"speakerId":1},{"text":"That's also the disadvantage that we have over the FDA.","language":"en","start":2037.08,"end":2040.12,"speakerId":1},{"text":"We cannot give any advices, but my advice would be if you consider something like a PCCP in context of, because in the moment it's only AI, use elements like structured dialogue in order to clarify if this regulatory pathway is actually","language":"en","start":2040.1999999999998,"end":2060.68,"speakerId":1},{"text":"doable or not.","language":"en","start":2061.6,"end":2062.6,"speakerId":1},{"text":"It's always perceived as if notified bodies are there and you cannot talk to them because I used this picture today in my presentation.","language":"en","start":2063.24,"end":2071.4799999999996,"speakerId":1},{"text":"We are behind the event horizon in the black hole, so we don't know what happens on the other side, so no information will pass.","language":"en","start":2072.2,"end":2078.68,"speakerId":1},{"text":"That's not true.","language":"en","start":2079.16,"end":2079.96,"speakerId":1},{"text":"I mean, 20 years ago, maybe the FDA was seen as someone who is","language":"en","start":2082.2799999999997,"end":2085.9599999999996,"speakerId":1},{"text":"not really communicative or cooperative, that has changed and we are also there to discuss.","language":"en","start":2087,"end":2092,"speakerId":1},{"text":"So my advice was we use structured dialogue in order to clarify your regulatory pathway.","language":"en","start":2092,"end":2097.88,"speakerId":1},{"text":"Jessica, thank you.","language":"en","start":2106.52,"end":2107.16,"speakerId":0},{"text":"I'm sure you have like a long list of things that you've seen, you know, go right and go wrong.","language":"en","start":2107.56,"end":2111.64,"speakerId":0},{"text":"I do.","language":"en","start":2111.64,"end":2111.7999999999997,"speakerId":0},{"text":"Can I also take like three or four?","language":"en","start":2111.7999999999997,"end":2116.3599999999997,"speakerId":3},{"text":"modification followed FDA.","language":"en","start":2129.08,"end":2130.44,"speakerId":3},{"text":"I probably always sound like a broken record on this one, but, you know, I think engaging early is a really important topic.","language":"en","start":2130.44,"end":2157.4,"speakerId":3},{"text":"You know, few subs I think are proving to be a great way to get early feedback from FDA on a proposed PCCP, which can really help set you up for success when you're, you know, rubbing the road in your marketing submission.","language":"en","start":2157.48,"end":2172.2,"speakerId":3},{"text":"I think early engagement is particularly","language":"en","start":2172.7599999999998,"end":2175.56,"speakerId":3},{"text":"helpful for companies that are more high level to be very deliberate and identify the specific modifications that you intend to make to your device and provide them in enough detail that the reviewers can really reach that conclusion that the devices that remain effective as they're considering those modifications.","language":"en","start":2175.88,"end":2214.33,"speakerId":3},{"text":"So just, you know, the higher quality submission you can prepare with the right level of detail, I think will help you be most successful and minimize some of those efficiencies.","language":"en","start":2214.49,"end":2222.0899999999997,"speakerId":3},{"text":"I always sort of think of, if you were going to do a new submission to FDA or another regulator, you wouldn't say, generally, really, you're trying to-- it's a balance, right?","language":"en","start":2223.12,"end":2237.33,"speakerId":0},{"text":"I mean, obviously, you haven't actually made the change, so it can't lead to quite the same perfect level of specificity, but it needs to be fairly detailed.","language":"en","start":2237.33,"end":2246.33,"speakerId":0},{"text":"So just sort of putting yourself in the shoes of the regulator and how they would be able to evaluate what you're putting in front of them.","language":"en","start":2246.41,"end":2255.17,"speakerId":0},{"text":"work with clients to think through this and recommendations.","language":"en","start":2255.6,"end":2259.52,"speakerId":0},{"text":"Yeah, I'm sort of two minds about it.","language":"en","start":2259.72,"end":2261.6,"speakerId":2},{"text":"I guess I'll try to harmonize those two different sides of my mind on it.","language":"en","start":2261.6,"end":2266.7599999999998,"speakerId":2},{"text":"On one hand, I think it is valuable to the whole ecosystem for companies to be sort of bold and creative and not be non-specific, yes, at this point, but to go in and be willing to break my ground.","language":"en","start":2266.7599999999998,"end":2278.2799999999997,"speakerId":2},{"text":"On the other hand, you have to do that knowing","language":"en","start":2279.2,"end":2281.24,"speakerId":2},{"text":"that that's not going to be sort of a quick thing.","language":"en","start":2281.68,"end":2284.3599999999997,"speakerId":2},{"text":"It's going to be a discussion.","language":"en","start":2284.3599999999997,"end":2285.2,"speakerId":2},{"text":"So like my overall view is you really decide, you can almost reduce it to like a mathematical equation, right?","language":"en","start":2285.3199999999997,"end":2297.93,"speakerId":2},{"text":"You think through this PCCP, am I going to need pre-sub?","language":"en","start":2297.93,"end":2302.1699999999996,"speakerId":2},{"text":"If it's really creative, I might need two pre-sub cycles, and I'm going to get it either authorized on its own, or I'm going to pull back by a principal submission to add that to it.","language":"en","start":2302.25,"end":2313.05,"speakerId":2},{"text":"You can start doing the math, and then say, I'm going to do that, and then","language":"en","start":2313.0499999999997,"end":2316.5699999999997,"speakerId":2},{"text":"changes and really sort of be so provided about that.","language":"en","start":2317.16,"end":2324.69,"speakerId":2},{"text":"And if it's worth it, then go all the way in and have the discussion and be specific.","language":"en","start":2324.93,"end":2329.1699999999996,"speakerId":2},{"text":"Just recognize if you're recognizing that, you know, make sure you know what you're getting out of the process.","language":"en","start":2331.25,"end":2341.21,"speakerId":2},{"text":"Yeah, it's time investment for sure.","language":"en","start":2343.13,"end":2344.69,"speakerId":3},{"text":"So, okay, so I'm going to turn it over to audience questions and there's a microphone up at the front.","language":"en","start":2345.5299999999997,"end":2350.6499999999996,"speakerId":0},{"text":"My question is.","language":"en","start":2384.99,"end":2385.95,"speakerId":2}],"speakerNames":[null,null,null,null]},"audioOneDriveItem":{"driveId":"b!Z4MZNECGEkutobOCNIY4pLIvYOV-55hKmlOEUE9fNAcP3UWYVOdLRYlM4Zgszefr","itemId":"01NXY2KKUF4XSGUTRB2NAYSPX2URO6ODWD"}}}</storedTranscription>
</file>

<file path=customXml/itemProps1.xml><?xml version="1.0" encoding="utf-8"?>
<ds:datastoreItem xmlns:ds="http://schemas.openxmlformats.org/officeDocument/2006/customXml" ds:itemID="{5FA88D92-9809-4F61-BFB3-3B40EC21951D}">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630</Words>
  <Characters>3593</Characters>
  <Application>Microsoft Office Word</Application>
  <DocSecurity>0</DocSecurity>
  <Lines>29</Lines>
  <Paragraphs>8</Paragraphs>
  <ScaleCrop>false</ScaleCrop>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Tsung-Huan Hsieh</dc:creator>
  <cp:keywords/>
  <dc:description/>
  <cp:lastModifiedBy>TSUNG-HUAN HSIEH</cp:lastModifiedBy>
  <cp:revision>4</cp:revision>
  <dcterms:created xsi:type="dcterms:W3CDTF">2025-11-21T16:44:00Z</dcterms:created>
  <dcterms:modified xsi:type="dcterms:W3CDTF">2026-02-26T13:50:00Z</dcterms:modified>
</cp:coreProperties>
</file>