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28"/>
        </w:rPr>
      </w:pPr>
      <w:r>
        <w:rPr>
          <w:rFonts w:hint="eastAsia" w:ascii="黑体" w:eastAsia="黑体"/>
          <w:b/>
          <w:sz w:val="28"/>
        </w:rPr>
        <w:t>复旦大学课程教学大纲</w:t>
      </w:r>
    </w:p>
    <w:tbl>
      <w:tblPr>
        <w:tblStyle w:val="14"/>
        <w:tblW w:w="8943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188"/>
        <w:gridCol w:w="567"/>
        <w:gridCol w:w="851"/>
        <w:gridCol w:w="451"/>
        <w:gridCol w:w="836"/>
        <w:gridCol w:w="1287"/>
        <w:gridCol w:w="37"/>
        <w:gridCol w:w="253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none" w:color="auto" w:sz="0" w:space="0"/>
          </w:tblBorders>
        </w:tblPrEx>
        <w:trPr>
          <w:trHeight w:val="773" w:hRule="atLeast"/>
        </w:trPr>
        <w:tc>
          <w:tcPr>
            <w:tcW w:w="8943" w:type="dxa"/>
            <w:gridSpan w:val="9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spacing w:before="100" w:beforeAutospacing="1" w:after="100" w:afterAutospacing="1"/>
              <w:jc w:val="center"/>
              <w:rPr>
                <w:rFonts w:ascii="华文楷体" w:hAnsi="华文楷体" w:eastAsia="华文楷体"/>
                <w:b/>
                <w:sz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</w:rPr>
              <w:t>可中英文对照（建议版）</w:t>
            </w:r>
          </w:p>
          <w:p>
            <w:pPr>
              <w:spacing w:before="100" w:beforeAutospacing="1" w:after="100" w:afterAutospacing="1"/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院系:</w:t>
            </w:r>
            <w:r>
              <w:rPr>
                <w:rFonts w:ascii="黑体" w:eastAsia="黑体"/>
                <w:b/>
                <w:sz w:val="24"/>
              </w:rPr>
              <w:t xml:space="preserve"> </w:t>
            </w:r>
            <w:r>
              <w:rPr>
                <w:rFonts w:hint="eastAsia" w:ascii="黑体" w:eastAsia="黑体"/>
                <w:b/>
                <w:sz w:val="24"/>
              </w:rPr>
              <w:t>数学科学学院</w:t>
            </w:r>
            <w:r>
              <w:rPr>
                <w:rFonts w:ascii="黑体" w:eastAsia="黑体"/>
                <w:b/>
                <w:sz w:val="24"/>
              </w:rPr>
              <w:t xml:space="preserve">                     </w:t>
            </w:r>
            <w:r>
              <w:rPr>
                <w:rFonts w:hint="eastAsia" w:ascii="黑体" w:eastAsia="黑体"/>
                <w:b/>
                <w:sz w:val="24"/>
              </w:rPr>
              <w:t>填写/更新</w:t>
            </w:r>
            <w:r>
              <w:rPr>
                <w:rFonts w:ascii="黑体" w:eastAsia="黑体"/>
                <w:b/>
                <w:sz w:val="24"/>
              </w:rPr>
              <w:t>日期:</w:t>
            </w:r>
            <w:r>
              <w:rPr>
                <w:rFonts w:hint="eastAsia" w:ascii="黑体" w:eastAsia="黑体"/>
                <w:b/>
                <w:sz w:val="24"/>
              </w:rPr>
              <w:t xml:space="preserve">   </w:t>
            </w:r>
            <w:r>
              <w:rPr>
                <w:rFonts w:ascii="黑体" w:eastAsia="黑体"/>
                <w:b/>
                <w:sz w:val="24"/>
              </w:rPr>
              <w:t>20</w:t>
            </w:r>
            <w:r>
              <w:rPr>
                <w:rFonts w:ascii="黑体" w:eastAsia="黑体"/>
                <w:b/>
                <w:sz w:val="24"/>
              </w:rPr>
              <w:t>22</w:t>
            </w:r>
            <w:r>
              <w:rPr>
                <w:rFonts w:ascii="黑体" w:eastAsia="黑体"/>
                <w:b/>
                <w:sz w:val="24"/>
              </w:rPr>
              <w:t>年</w:t>
            </w:r>
            <w:r>
              <w:rPr>
                <w:rFonts w:ascii="黑体" w:eastAsia="黑体"/>
                <w:b/>
                <w:sz w:val="24"/>
              </w:rPr>
              <w:t>4</w:t>
            </w:r>
            <w:r>
              <w:rPr>
                <w:rFonts w:hint="eastAsia" w:ascii="黑体" w:eastAsia="黑体"/>
                <w:b/>
                <w:sz w:val="24"/>
              </w:rPr>
              <w:t>月</w:t>
            </w:r>
            <w:r>
              <w:rPr>
                <w:rFonts w:hint="default" w:ascii="黑体" w:eastAsia="黑体"/>
                <w:b/>
                <w:sz w:val="24"/>
              </w:rPr>
              <w:t>27</w:t>
            </w:r>
            <w:bookmarkStart w:id="0" w:name="_GoBack"/>
            <w:bookmarkEnd w:id="0"/>
            <w:r>
              <w:rPr>
                <w:rFonts w:hint="eastAsia" w:ascii="黑体" w:eastAsia="黑体"/>
                <w:b/>
                <w:sz w:val="24"/>
              </w:rPr>
              <w:t>日</w:t>
            </w:r>
          </w:p>
        </w:tc>
      </w:tr>
      <w:tr>
        <w:trPr>
          <w:trHeight w:val="516" w:hRule="atLeast"/>
        </w:trPr>
        <w:tc>
          <w:tcPr>
            <w:tcW w:w="1188" w:type="dxa"/>
            <w:tcBorders>
              <w:top w:val="single" w:color="auto" w:sz="12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  <w:b/>
              </w:rPr>
              <w:t>课程代码</w:t>
            </w:r>
          </w:p>
        </w:tc>
        <w:tc>
          <w:tcPr>
            <w:tcW w:w="7755" w:type="dxa"/>
            <w:gridSpan w:val="8"/>
            <w:tcBorders>
              <w:top w:val="single" w:color="auto" w:sz="12" w:space="0"/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MATH120011.04</w:t>
            </w:r>
          </w:p>
        </w:tc>
      </w:tr>
      <w:tr>
        <w:trPr>
          <w:trHeight w:val="542" w:hRule="atLeast"/>
        </w:trPr>
        <w:tc>
          <w:tcPr>
            <w:tcW w:w="1188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  <w:b/>
              </w:rPr>
              <w:t>课程名称</w:t>
            </w:r>
          </w:p>
        </w:tc>
        <w:tc>
          <w:tcPr>
            <w:tcW w:w="7755" w:type="dxa"/>
            <w:gridSpan w:val="8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宋体"/>
              </w:rPr>
            </w:pPr>
            <w:r>
              <w:rPr>
                <w:rFonts w:hint="eastAsia" w:ascii="宋体"/>
              </w:rPr>
              <w:t>高等代数Ⅰ</w:t>
            </w:r>
          </w:p>
        </w:tc>
      </w:tr>
      <w:tr>
        <w:trPr>
          <w:trHeight w:val="542" w:hRule="atLeast"/>
        </w:trPr>
        <w:tc>
          <w:tcPr>
            <w:tcW w:w="1188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/>
                <w:b/>
              </w:rPr>
            </w:pPr>
            <w:r>
              <w:rPr>
                <w:rFonts w:hint="eastAsia" w:ascii="宋体"/>
                <w:b/>
              </w:rPr>
              <w:t>英文名称</w:t>
            </w:r>
          </w:p>
        </w:tc>
        <w:tc>
          <w:tcPr>
            <w:tcW w:w="7755" w:type="dxa"/>
            <w:gridSpan w:val="8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Advanced Algebra 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none" w:color="auto" w:sz="0" w:space="0"/>
          </w:tblBorders>
        </w:tblPrEx>
        <w:trPr>
          <w:trHeight w:val="516" w:hRule="atLeast"/>
        </w:trPr>
        <w:tc>
          <w:tcPr>
            <w:tcW w:w="1188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  <w:b/>
              </w:rPr>
              <w:t>学 分 数</w:t>
            </w:r>
          </w:p>
        </w:tc>
        <w:tc>
          <w:tcPr>
            <w:tcW w:w="1755" w:type="dxa"/>
            <w:gridSpan w:val="2"/>
            <w:tcBorders>
              <w:left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/>
              </w:rPr>
            </w:pPr>
            <w:r>
              <w:rPr>
                <w:rFonts w:hint="eastAsia" w:ascii="宋体"/>
              </w:rPr>
              <w:t>5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宋体"/>
              </w:rPr>
            </w:pPr>
            <w:r>
              <w:rPr>
                <w:rFonts w:hint="eastAsia" w:ascii="宋体"/>
                <w:b/>
              </w:rPr>
              <w:t>周学时</w:t>
            </w:r>
          </w:p>
        </w:tc>
        <w:tc>
          <w:tcPr>
            <w:tcW w:w="1287" w:type="dxa"/>
            <w:gridSpan w:val="2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ind w:left="57"/>
              <w:rPr>
                <w:rFonts w:ascii="宋体"/>
              </w:rPr>
            </w:pPr>
            <w:r>
              <w:rPr>
                <w:rFonts w:hint="eastAsia" w:ascii="宋体"/>
              </w:rPr>
              <w:t>6</w:t>
            </w:r>
          </w:p>
        </w:tc>
        <w:tc>
          <w:tcPr>
            <w:tcW w:w="1287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宋体"/>
              </w:rPr>
            </w:pPr>
            <w:r>
              <w:rPr>
                <w:rFonts w:hint="eastAsia" w:ascii="宋体"/>
                <w:b/>
              </w:rPr>
              <w:t>授课语言</w:t>
            </w:r>
          </w:p>
        </w:tc>
        <w:tc>
          <w:tcPr>
            <w:tcW w:w="2575" w:type="dxa"/>
            <w:gridSpan w:val="2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ind w:left="57"/>
              <w:rPr>
                <w:rFonts w:ascii="宋体"/>
              </w:rPr>
            </w:pPr>
            <w:r>
              <w:rPr>
                <w:rFonts w:hint="eastAsia" w:ascii="宋体"/>
              </w:rPr>
              <w:t>中文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none" w:color="auto" w:sz="0" w:space="0"/>
          </w:tblBorders>
        </w:tblPrEx>
        <w:trPr>
          <w:trHeight w:val="455" w:hRule="atLeast"/>
        </w:trPr>
        <w:tc>
          <w:tcPr>
            <w:tcW w:w="1188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宋体"/>
              </w:rPr>
            </w:pPr>
            <w:r>
              <w:rPr>
                <w:rFonts w:hint="eastAsia" w:ascii="宋体"/>
                <w:b/>
              </w:rPr>
              <w:t>课程性质</w:t>
            </w:r>
            <w:r>
              <w:rPr>
                <w:rFonts w:hint="eastAsia" w:ascii="宋体"/>
              </w:rPr>
              <w:t xml:space="preserve">  </w:t>
            </w:r>
          </w:p>
        </w:tc>
        <w:tc>
          <w:tcPr>
            <w:tcW w:w="7755" w:type="dxa"/>
            <w:gridSpan w:val="8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Book Antiqua" w:hAnsi="Book Antiqua"/>
                <w:sz w:val="28"/>
              </w:rPr>
              <w:t>□</w:t>
            </w:r>
            <w:r>
              <w:rPr>
                <w:rFonts w:hint="eastAsia" w:ascii="宋体"/>
              </w:rPr>
              <w:t>通识教育专项</w:t>
            </w:r>
            <w:r>
              <w:rPr>
                <w:rFonts w:ascii="Book Antiqua" w:hAnsi="Book Antiqua"/>
                <w:sz w:val="28"/>
              </w:rPr>
              <w:t>□</w:t>
            </w:r>
            <w:r>
              <w:rPr>
                <w:rFonts w:hint="eastAsia" w:ascii="宋体"/>
              </w:rPr>
              <w:t>核心课程</w:t>
            </w:r>
            <w:r>
              <w:rPr>
                <w:rFonts w:ascii="Book Antiqua" w:hAnsi="Book Antiqua"/>
                <w:sz w:val="28"/>
              </w:rPr>
              <w:t>□</w:t>
            </w:r>
            <w:r>
              <w:rPr>
                <w:rFonts w:hint="eastAsia" w:ascii="宋体"/>
              </w:rPr>
              <w:t>通识教育选修</w:t>
            </w:r>
            <w:r>
              <w:rPr>
                <w:rFonts w:ascii="Book Antiqua" w:hAnsi="Book Antiqua"/>
                <w:sz w:val="28"/>
              </w:rPr>
              <w:t>□</w:t>
            </w:r>
            <w:r>
              <w:rPr>
                <w:rFonts w:hint="eastAsia" w:ascii="宋体"/>
              </w:rPr>
              <w:t>大类基础</w:t>
            </w:r>
            <w:r>
              <w:rPr>
                <w:rFonts w:ascii="Book Antiqua" w:hAnsi="Book Antiqua"/>
                <w:szCs w:val="21"/>
              </w:rPr>
              <w:sym w:font="Wingdings 2" w:char="F052"/>
            </w:r>
            <w:r>
              <w:rPr>
                <w:rFonts w:hint="eastAsia" w:ascii="宋体"/>
              </w:rPr>
              <w:t>专业必修</w:t>
            </w:r>
            <w:r>
              <w:rPr>
                <w:rFonts w:ascii="Book Antiqua" w:hAnsi="Book Antiqua"/>
                <w:sz w:val="28"/>
              </w:rPr>
              <w:t>□</w:t>
            </w:r>
            <w:r>
              <w:rPr>
                <w:rFonts w:hint="eastAsia" w:ascii="宋体"/>
              </w:rPr>
              <w:t>专业选修</w:t>
            </w:r>
            <w:r>
              <w:rPr>
                <w:rFonts w:ascii="Book Antiqua" w:hAnsi="Book Antiqua"/>
                <w:sz w:val="28"/>
              </w:rPr>
              <w:t>□</w:t>
            </w:r>
            <w:r>
              <w:rPr>
                <w:rFonts w:hint="eastAsia" w:ascii="宋体"/>
              </w:rPr>
              <w:t>其他</w:t>
            </w:r>
          </w:p>
        </w:tc>
      </w:tr>
      <w:tr>
        <w:trPr>
          <w:trHeight w:val="455" w:hRule="atLeast"/>
        </w:trPr>
        <w:tc>
          <w:tcPr>
            <w:tcW w:w="1188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宋体"/>
                <w:b/>
              </w:rPr>
            </w:pPr>
            <w:r>
              <w:rPr>
                <w:rFonts w:hint="eastAsia" w:ascii="宋体"/>
                <w:b/>
              </w:rPr>
              <w:t>开课学期</w:t>
            </w:r>
          </w:p>
        </w:tc>
        <w:tc>
          <w:tcPr>
            <w:tcW w:w="7755" w:type="dxa"/>
            <w:gridSpan w:val="8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Book Antiqua" w:hAnsi="Book Antiqua"/>
                <w:sz w:val="28"/>
              </w:rPr>
            </w:pPr>
            <w:r>
              <w:rPr>
                <w:rFonts w:hint="eastAsia" w:ascii="Book Antiqua" w:hAnsi="Book Antiqua"/>
                <w:sz w:val="28"/>
              </w:rPr>
              <w:t>秋季</w:t>
            </w:r>
          </w:p>
        </w:tc>
      </w:tr>
      <w:tr>
        <w:trPr>
          <w:trHeight w:val="1742" w:hRule="atLeast"/>
        </w:trPr>
        <w:tc>
          <w:tcPr>
            <w:tcW w:w="1188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/>
                <w:b/>
              </w:rPr>
            </w:pPr>
            <w:r>
              <w:rPr>
                <w:rFonts w:hint="eastAsia" w:ascii="宋体"/>
                <w:b/>
              </w:rPr>
              <w:t>学习目标</w:t>
            </w:r>
          </w:p>
          <w:p>
            <w:pPr>
              <w:jc w:val="center"/>
              <w:rPr>
                <w:rFonts w:ascii="宋体"/>
                <w:b/>
              </w:rPr>
            </w:pPr>
            <w:r>
              <w:rPr>
                <w:rFonts w:hint="eastAsia" w:ascii="宋体"/>
                <w:b/>
              </w:rPr>
              <w:t>(可参考</w:t>
            </w:r>
          </w:p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  <w:b/>
              </w:rPr>
              <w:t>布鲁姆教育目标分类或有意义学习目标分类)</w:t>
            </w:r>
          </w:p>
        </w:tc>
        <w:tc>
          <w:tcPr>
            <w:tcW w:w="7755" w:type="dxa"/>
            <w:gridSpan w:val="8"/>
            <w:tcBorders>
              <w:left w:val="single" w:color="auto" w:sz="8" w:space="0"/>
            </w:tcBorders>
            <w:shd w:val="clear" w:color="auto" w:fill="auto"/>
          </w:tcPr>
          <w:p>
            <w:pPr>
              <w:rPr>
                <w:rFonts w:ascii="楷体" w:hAnsi="楷体" w:eastAsia="楷体"/>
              </w:rPr>
            </w:pPr>
            <w:r>
              <w:rPr>
                <w:rFonts w:hint="eastAsia" w:ascii="宋体" w:hAnsi="宋体"/>
              </w:rPr>
              <w:t>本课程的教学目的是，通过系统完整地学习专业基础课“高等代数I”，让数学专业本科生深入理解高等代数学中的重要思想和概念，熟练掌握相关的计算方法和证明技巧等。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none" w:color="auto" w:sz="0" w:space="0"/>
          </w:tblBorders>
        </w:tblPrEx>
        <w:trPr>
          <w:trHeight w:val="1441" w:hRule="atLeast"/>
        </w:trPr>
        <w:tc>
          <w:tcPr>
            <w:tcW w:w="1188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  <w:b/>
              </w:rPr>
              <w:t>课程描述（基本内容简介）</w:t>
            </w:r>
          </w:p>
        </w:tc>
        <w:tc>
          <w:tcPr>
            <w:tcW w:w="7755" w:type="dxa"/>
            <w:gridSpan w:val="8"/>
            <w:tcBorders>
              <w:left w:val="single" w:color="auto" w:sz="8" w:space="0"/>
            </w:tcBorders>
            <w:shd w:val="clear" w:color="auto" w:fill="auto"/>
          </w:tcPr>
          <w:p>
            <w:pPr>
              <w:rPr>
                <w:rFonts w:ascii="宋体"/>
              </w:rPr>
            </w:pPr>
            <w:r>
              <w:rPr>
                <w:rFonts w:hint="eastAsia" w:ascii="宋体"/>
              </w:rPr>
              <w:t>本课程是数学科学学院本科生一年级专业必修课，主要讲授高等代数基本概念及理论，基本内容包括：线性方程与矩阵，线性空间，线性变换，多项式，行列式，基本标准型等。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none" w:color="auto" w:sz="0" w:space="0"/>
          </w:tblBorders>
        </w:tblPrEx>
        <w:trPr>
          <w:trHeight w:val="902" w:hRule="atLeast"/>
        </w:trPr>
        <w:tc>
          <w:tcPr>
            <w:tcW w:w="1188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/>
                <w:b/>
              </w:rPr>
            </w:pPr>
            <w:r>
              <w:rPr>
                <w:rFonts w:hint="eastAsia" w:ascii="宋体"/>
                <w:b/>
              </w:rPr>
              <w:t>预修课程及</w:t>
            </w:r>
          </w:p>
          <w:p>
            <w:pPr>
              <w:jc w:val="center"/>
              <w:rPr>
                <w:rFonts w:ascii="宋体"/>
                <w:b/>
              </w:rPr>
            </w:pPr>
            <w:r>
              <w:rPr>
                <w:rFonts w:hint="eastAsia" w:ascii="宋体"/>
                <w:b/>
              </w:rPr>
              <w:t>其他要求</w:t>
            </w:r>
          </w:p>
          <w:p>
            <w:pPr>
              <w:jc w:val="center"/>
              <w:rPr>
                <w:rFonts w:ascii="宋体"/>
                <w:b/>
              </w:rPr>
            </w:pPr>
          </w:p>
        </w:tc>
        <w:tc>
          <w:tcPr>
            <w:tcW w:w="7755" w:type="dxa"/>
            <w:gridSpan w:val="8"/>
            <w:tcBorders>
              <w:left w:val="single" w:color="auto" w:sz="8" w:space="0"/>
            </w:tcBorders>
            <w:shd w:val="clear" w:color="auto" w:fill="auto"/>
          </w:tcPr>
          <w:p>
            <w:pPr>
              <w:rPr>
                <w:rFonts w:ascii="宋体"/>
              </w:rPr>
            </w:pPr>
            <w:r>
              <w:rPr>
                <w:rFonts w:hint="eastAsia" w:ascii="宋体"/>
              </w:rPr>
              <w:t>无</w:t>
            </w:r>
          </w:p>
        </w:tc>
      </w:tr>
      <w:tr>
        <w:trPr>
          <w:trHeight w:val="1395" w:hRule="atLeast"/>
        </w:trPr>
        <w:tc>
          <w:tcPr>
            <w:tcW w:w="8943" w:type="dxa"/>
            <w:gridSpan w:val="9"/>
            <w:shd w:val="clear" w:color="auto" w:fill="auto"/>
          </w:tcPr>
          <w:p>
            <w:pPr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</w:rPr>
              <w:t>教学方式（主要学习活动）: 课堂讲授为主，每周2学时习题课</w:t>
            </w:r>
          </w:p>
        </w:tc>
      </w:tr>
      <w:tr>
        <w:trPr>
          <w:trHeight w:val="1256" w:hRule="atLeast"/>
        </w:trPr>
        <w:tc>
          <w:tcPr>
            <w:tcW w:w="8943" w:type="dxa"/>
            <w:gridSpan w:val="9"/>
            <w:shd w:val="clear" w:color="auto" w:fill="auto"/>
          </w:tcPr>
          <w:p>
            <w:pPr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</w:rPr>
              <w:t>主讲教师简介:</w:t>
            </w:r>
            <w:r>
              <w:rPr>
                <w:rFonts w:ascii="宋体"/>
                <w:b/>
              </w:rPr>
              <w:t xml:space="preserve"> </w:t>
            </w:r>
          </w:p>
          <w:p>
            <w:pPr>
              <w:rPr>
                <w:rFonts w:ascii="宋体"/>
              </w:rPr>
            </w:pPr>
            <w:r>
              <w:rPr>
                <w:rFonts w:hint="eastAsia" w:ascii="宋体"/>
              </w:rPr>
              <w:t>李骏，上海数学中心讲座教授，复旦大学教授、博士生导师；</w:t>
            </w:r>
          </w:p>
          <w:p>
            <w:pPr>
              <w:rPr>
                <w:rFonts w:ascii="宋体"/>
              </w:rPr>
            </w:pPr>
            <w:r>
              <w:rPr>
                <w:rFonts w:hint="eastAsia" w:ascii="宋体"/>
              </w:rPr>
              <w:t>办公室：江湾校区上海数学中心4</w:t>
            </w:r>
            <w:r>
              <w:rPr>
                <w:rFonts w:ascii="宋体"/>
              </w:rPr>
              <w:t>13</w:t>
            </w:r>
            <w:r>
              <w:rPr>
                <w:rFonts w:hint="eastAsia" w:ascii="宋体"/>
              </w:rPr>
              <w:t>室；</w:t>
            </w:r>
            <w:r>
              <w:rPr>
                <w:rFonts w:ascii="宋体"/>
              </w:rPr>
              <w:br w:type="textWrapping"/>
            </w:r>
            <w:r>
              <w:rPr>
                <w:rFonts w:hint="eastAsia" w:ascii="宋体"/>
              </w:rPr>
              <w:t>联系方式：</w:t>
            </w:r>
            <w:r>
              <w:fldChar w:fldCharType="begin"/>
            </w:r>
            <w:r>
              <w:instrText xml:space="preserve"> HYPERLINK "mailto:lijun2210@fudan.edu.cn" </w:instrText>
            </w:r>
            <w:r>
              <w:fldChar w:fldCharType="separate"/>
            </w:r>
            <w:r>
              <w:rPr>
                <w:rStyle w:val="12"/>
                <w:rFonts w:ascii="宋体"/>
              </w:rPr>
              <w:t>lijun2210@fudan.edu.cn</w:t>
            </w:r>
            <w:r>
              <w:rPr>
                <w:rStyle w:val="12"/>
                <w:rFonts w:ascii="宋体"/>
              </w:rPr>
              <w:fldChar w:fldCharType="end"/>
            </w:r>
          </w:p>
          <w:p>
            <w:pPr>
              <w:rPr>
                <w:rFonts w:ascii="宋体"/>
              </w:rPr>
            </w:pPr>
          </w:p>
          <w:p>
            <w:pPr>
              <w:rPr>
                <w:rFonts w:ascii="宋体"/>
              </w:rPr>
            </w:pPr>
            <w:r>
              <w:rPr>
                <w:rFonts w:hint="eastAsia" w:ascii="宋体"/>
                <w:bCs/>
              </w:rPr>
              <w:t>江辰，</w:t>
            </w:r>
            <w:r>
              <w:rPr>
                <w:rFonts w:hint="eastAsia" w:ascii="宋体"/>
              </w:rPr>
              <w:t>复旦大学谷超豪研究所青年研究员、博士生导师；</w:t>
            </w:r>
          </w:p>
          <w:p>
            <w:pPr>
              <w:rPr>
                <w:rFonts w:ascii="宋体"/>
              </w:rPr>
            </w:pPr>
            <w:r>
              <w:rPr>
                <w:rFonts w:hint="eastAsia" w:ascii="宋体"/>
              </w:rPr>
              <w:t>办公室：江湾校区上海数学中心42</w:t>
            </w:r>
            <w:r>
              <w:rPr>
                <w:rFonts w:ascii="宋体"/>
              </w:rPr>
              <w:t>1</w:t>
            </w:r>
            <w:r>
              <w:rPr>
                <w:rFonts w:hint="eastAsia" w:ascii="宋体"/>
              </w:rPr>
              <w:t>室；</w:t>
            </w:r>
            <w:r>
              <w:rPr>
                <w:rFonts w:ascii="宋体"/>
              </w:rPr>
              <w:br w:type="textWrapping"/>
            </w:r>
            <w:r>
              <w:rPr>
                <w:rFonts w:hint="eastAsia" w:ascii="宋体"/>
              </w:rPr>
              <w:t>联系方式：</w:t>
            </w:r>
            <w:r>
              <w:fldChar w:fldCharType="begin"/>
            </w:r>
            <w:r>
              <w:instrText xml:space="preserve"> HYPERLINK "mailto:chenjiang@fudan.edu.cn" </w:instrText>
            </w:r>
            <w:r>
              <w:fldChar w:fldCharType="separate"/>
            </w:r>
            <w:r>
              <w:rPr>
                <w:rStyle w:val="12"/>
                <w:rFonts w:hint="eastAsia" w:ascii="宋体"/>
              </w:rPr>
              <w:t>c</w:t>
            </w:r>
            <w:r>
              <w:rPr>
                <w:rStyle w:val="12"/>
                <w:rFonts w:ascii="宋体"/>
              </w:rPr>
              <w:t>henjiang@fudan.edu.cn</w:t>
            </w:r>
            <w:r>
              <w:rPr>
                <w:rStyle w:val="12"/>
                <w:rFonts w:ascii="宋体"/>
              </w:rPr>
              <w:fldChar w:fldCharType="end"/>
            </w:r>
          </w:p>
          <w:p>
            <w:pPr>
              <w:rPr>
                <w:rFonts w:ascii="宋体"/>
              </w:rPr>
            </w:pPr>
          </w:p>
          <w:p>
            <w:pPr>
              <w:rPr>
                <w:rFonts w:ascii="宋体"/>
              </w:rPr>
            </w:pPr>
            <w:r>
              <w:rPr>
                <w:rFonts w:hint="eastAsia" w:ascii="宋体"/>
                <w:lang w:val="en-US" w:eastAsia="zh-Hans"/>
              </w:rPr>
              <w:t>韩京俊</w:t>
            </w:r>
            <w:r>
              <w:rPr>
                <w:rFonts w:hint="eastAsia" w:ascii="宋体"/>
              </w:rPr>
              <w:t>，复旦大学上海数学中心青年研究员；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/>
              </w:rPr>
              <w:t>办公室：江湾校区上海数学中心</w:t>
            </w:r>
            <w:r>
              <w:rPr>
                <w:rFonts w:hint="default" w:ascii="宋体"/>
              </w:rPr>
              <w:t>54</w:t>
            </w:r>
            <w:r>
              <w:rPr>
                <w:rFonts w:ascii="宋体"/>
              </w:rPr>
              <w:t>3</w:t>
            </w:r>
            <w:r>
              <w:rPr>
                <w:rFonts w:hint="eastAsia" w:ascii="宋体"/>
              </w:rPr>
              <w:t>室；</w:t>
            </w:r>
            <w:r>
              <w:rPr>
                <w:rFonts w:ascii="宋体"/>
              </w:rPr>
              <w:br w:type="textWrapping"/>
            </w:r>
            <w:r>
              <w:rPr>
                <w:rFonts w:hint="eastAsia" w:ascii="宋体"/>
              </w:rPr>
              <w:t>联系方式：hanjingjun</w:t>
            </w:r>
            <w:r>
              <w:t>@fudan.edu.cn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none" w:color="auto" w:sz="0" w:space="0"/>
          </w:tblBorders>
        </w:tblPrEx>
        <w:trPr>
          <w:trHeight w:val="420" w:hRule="atLeast"/>
        </w:trPr>
        <w:tc>
          <w:tcPr>
            <w:tcW w:w="8943" w:type="dxa"/>
            <w:gridSpan w:val="9"/>
            <w:shd w:val="clear" w:color="auto" w:fill="auto"/>
            <w:vAlign w:val="center"/>
          </w:tcPr>
          <w:p>
            <w:pPr>
              <w:jc w:val="center"/>
              <w:rPr>
                <w:rFonts w:ascii="宋体"/>
                <w:bCs/>
              </w:rPr>
            </w:pPr>
            <w:r>
              <w:rPr>
                <w:rFonts w:hint="eastAsia" w:ascii="宋体"/>
                <w:b/>
              </w:rPr>
              <w:t>教学团队成员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none" w:color="auto" w:sz="0" w:space="0"/>
          </w:tblBorders>
        </w:tblPrEx>
        <w:trPr>
          <w:trHeight w:val="465" w:hRule="atLeast"/>
        </w:trPr>
        <w:tc>
          <w:tcPr>
            <w:tcW w:w="1188" w:type="dxa"/>
            <w:tcBorders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/>
                <w:b/>
              </w:rPr>
            </w:pPr>
            <w:r>
              <w:rPr>
                <w:rFonts w:hint="eastAsia" w:ascii="宋体"/>
                <w:b/>
              </w:rPr>
              <w:t>姓名</w:t>
            </w:r>
          </w:p>
        </w:tc>
        <w:tc>
          <w:tcPr>
            <w:tcW w:w="1188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/>
                <w:b/>
              </w:rPr>
            </w:pPr>
            <w:r>
              <w:rPr>
                <w:rFonts w:hint="eastAsia" w:ascii="宋体"/>
                <w:b/>
              </w:rPr>
              <w:t>性别</w:t>
            </w:r>
          </w:p>
        </w:tc>
        <w:tc>
          <w:tcPr>
            <w:tcW w:w="1869" w:type="dxa"/>
            <w:gridSpan w:val="3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/>
                <w:b/>
              </w:rPr>
            </w:pPr>
            <w:r>
              <w:rPr>
                <w:rFonts w:hint="eastAsia" w:ascii="宋体"/>
                <w:b/>
              </w:rPr>
              <w:t>职称</w:t>
            </w:r>
          </w:p>
        </w:tc>
        <w:tc>
          <w:tcPr>
            <w:tcW w:w="2160" w:type="dxa"/>
            <w:gridSpan w:val="3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/>
                <w:b/>
              </w:rPr>
            </w:pPr>
            <w:r>
              <w:rPr>
                <w:rFonts w:hint="eastAsia" w:ascii="宋体"/>
                <w:b/>
              </w:rPr>
              <w:t>院系</w:t>
            </w:r>
          </w:p>
        </w:tc>
        <w:tc>
          <w:tcPr>
            <w:tcW w:w="2538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/>
                <w:b/>
              </w:rPr>
            </w:pPr>
            <w:r>
              <w:rPr>
                <w:rFonts w:hint="eastAsia" w:ascii="宋体"/>
                <w:b/>
              </w:rPr>
              <w:t>在教学中承担的职责</w:t>
            </w:r>
          </w:p>
        </w:tc>
      </w:tr>
      <w:tr>
        <w:trPr>
          <w:trHeight w:val="465" w:hRule="atLeast"/>
        </w:trPr>
        <w:tc>
          <w:tcPr>
            <w:tcW w:w="1188" w:type="dxa"/>
            <w:tcBorders>
              <w:right w:val="single" w:color="auto" w:sz="8" w:space="0"/>
            </w:tcBorders>
            <w:shd w:val="clear" w:color="auto" w:fill="auto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李骏</w:t>
            </w:r>
          </w:p>
        </w:tc>
        <w:tc>
          <w:tcPr>
            <w:tcW w:w="1188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男</w:t>
            </w:r>
          </w:p>
        </w:tc>
        <w:tc>
          <w:tcPr>
            <w:tcW w:w="1869" w:type="dxa"/>
            <w:gridSpan w:val="3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教授、博导</w:t>
            </w:r>
          </w:p>
        </w:tc>
        <w:tc>
          <w:tcPr>
            <w:tcW w:w="2160" w:type="dxa"/>
            <w:gridSpan w:val="3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上海数学中心</w:t>
            </w:r>
          </w:p>
        </w:tc>
        <w:tc>
          <w:tcPr>
            <w:tcW w:w="2538" w:type="dxa"/>
            <w:tcBorders>
              <w:left w:val="single" w:color="auto" w:sz="8" w:space="0"/>
            </w:tcBorders>
            <w:shd w:val="clear" w:color="auto" w:fill="auto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主讲教师</w:t>
            </w:r>
          </w:p>
        </w:tc>
      </w:tr>
      <w:tr>
        <w:trPr>
          <w:trHeight w:val="465" w:hRule="atLeast"/>
        </w:trPr>
        <w:tc>
          <w:tcPr>
            <w:tcW w:w="1188" w:type="dxa"/>
            <w:tcBorders>
              <w:right w:val="single" w:color="auto" w:sz="8" w:space="0"/>
            </w:tcBorders>
            <w:shd w:val="clear" w:color="auto" w:fill="auto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江辰</w:t>
            </w:r>
          </w:p>
        </w:tc>
        <w:tc>
          <w:tcPr>
            <w:tcW w:w="1188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男</w:t>
            </w:r>
          </w:p>
        </w:tc>
        <w:tc>
          <w:tcPr>
            <w:tcW w:w="1869" w:type="dxa"/>
            <w:gridSpan w:val="3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青年研究员、博导</w:t>
            </w:r>
          </w:p>
        </w:tc>
        <w:tc>
          <w:tcPr>
            <w:tcW w:w="2160" w:type="dxa"/>
            <w:gridSpan w:val="3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上海数学中心</w:t>
            </w:r>
          </w:p>
        </w:tc>
        <w:tc>
          <w:tcPr>
            <w:tcW w:w="2538" w:type="dxa"/>
            <w:tcBorders>
              <w:left w:val="single" w:color="auto" w:sz="8" w:space="0"/>
            </w:tcBorders>
            <w:shd w:val="clear" w:color="auto" w:fill="auto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主讲教师</w:t>
            </w:r>
          </w:p>
        </w:tc>
      </w:tr>
      <w:tr>
        <w:trPr>
          <w:trHeight w:val="465" w:hRule="atLeast"/>
        </w:trPr>
        <w:tc>
          <w:tcPr>
            <w:tcW w:w="1188" w:type="dxa"/>
            <w:tcBorders>
              <w:right w:val="single" w:color="auto" w:sz="8" w:space="0"/>
            </w:tcBorders>
            <w:shd w:val="clear" w:color="auto" w:fill="auto"/>
          </w:tcPr>
          <w:p>
            <w:pPr>
              <w:jc w:val="center"/>
              <w:rPr>
                <w:rFonts w:hint="eastAsia" w:ascii="宋体" w:eastAsia="宋体"/>
                <w:lang w:val="en-US" w:eastAsia="zh-Hans"/>
              </w:rPr>
            </w:pPr>
            <w:r>
              <w:rPr>
                <w:rFonts w:hint="eastAsia" w:ascii="宋体"/>
                <w:lang w:val="en-US" w:eastAsia="zh-Hans"/>
              </w:rPr>
              <w:t>韩京俊</w:t>
            </w:r>
          </w:p>
        </w:tc>
        <w:tc>
          <w:tcPr>
            <w:tcW w:w="1188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jc w:val="center"/>
              <w:rPr>
                <w:rFonts w:hint="eastAsia" w:ascii="宋体" w:eastAsia="宋体"/>
                <w:lang w:val="en-US" w:eastAsia="zh-Hans"/>
              </w:rPr>
            </w:pPr>
            <w:r>
              <w:rPr>
                <w:rFonts w:hint="eastAsia" w:ascii="宋体"/>
                <w:lang w:val="en-US" w:eastAsia="zh-Hans"/>
              </w:rPr>
              <w:t>男</w:t>
            </w:r>
          </w:p>
        </w:tc>
        <w:tc>
          <w:tcPr>
            <w:tcW w:w="1869" w:type="dxa"/>
            <w:gridSpan w:val="3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青年研究员</w:t>
            </w:r>
          </w:p>
        </w:tc>
        <w:tc>
          <w:tcPr>
            <w:tcW w:w="2160" w:type="dxa"/>
            <w:gridSpan w:val="3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上海数学中心</w:t>
            </w:r>
          </w:p>
        </w:tc>
        <w:tc>
          <w:tcPr>
            <w:tcW w:w="2538" w:type="dxa"/>
            <w:tcBorders>
              <w:left w:val="single" w:color="auto" w:sz="8" w:space="0"/>
            </w:tcBorders>
            <w:shd w:val="clear" w:color="auto" w:fill="auto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习题课教师</w:t>
            </w:r>
          </w:p>
        </w:tc>
      </w:tr>
      <w:tr>
        <w:trPr>
          <w:trHeight w:val="465" w:hRule="atLeast"/>
        </w:trPr>
        <w:tc>
          <w:tcPr>
            <w:tcW w:w="1188" w:type="dxa"/>
            <w:tcBorders>
              <w:right w:val="single" w:color="auto" w:sz="8" w:space="0"/>
            </w:tcBorders>
            <w:shd w:val="clear" w:color="auto" w:fill="auto"/>
          </w:tcPr>
          <w:p>
            <w:pPr>
              <w:rPr>
                <w:rFonts w:ascii="宋体"/>
                <w:b/>
              </w:rPr>
            </w:pPr>
          </w:p>
        </w:tc>
        <w:tc>
          <w:tcPr>
            <w:tcW w:w="1188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rPr>
                <w:rFonts w:ascii="宋体"/>
              </w:rPr>
            </w:pPr>
          </w:p>
        </w:tc>
        <w:tc>
          <w:tcPr>
            <w:tcW w:w="1869" w:type="dxa"/>
            <w:gridSpan w:val="3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rPr>
                <w:rFonts w:ascii="宋体"/>
                <w:b/>
              </w:rPr>
            </w:pPr>
          </w:p>
        </w:tc>
        <w:tc>
          <w:tcPr>
            <w:tcW w:w="2160" w:type="dxa"/>
            <w:gridSpan w:val="3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rPr>
                <w:rFonts w:ascii="宋体"/>
              </w:rPr>
            </w:pPr>
          </w:p>
        </w:tc>
        <w:tc>
          <w:tcPr>
            <w:tcW w:w="2538" w:type="dxa"/>
            <w:tcBorders>
              <w:left w:val="single" w:color="auto" w:sz="8" w:space="0"/>
            </w:tcBorders>
            <w:shd w:val="clear" w:color="auto" w:fill="auto"/>
          </w:tcPr>
          <w:p>
            <w:pPr>
              <w:rPr>
                <w:rFonts w:ascii="宋体"/>
                <w:b/>
              </w:rPr>
            </w:pPr>
          </w:p>
        </w:tc>
      </w:tr>
      <w:tr>
        <w:trPr>
          <w:trHeight w:val="2451" w:hRule="atLeast"/>
        </w:trPr>
        <w:tc>
          <w:tcPr>
            <w:tcW w:w="8943" w:type="dxa"/>
            <w:gridSpan w:val="9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宋体"/>
                <w:b/>
              </w:rPr>
              <w:t xml:space="preserve">教学内容、目标与活动安排 </w:t>
            </w:r>
            <w:r>
              <w:rPr>
                <w:rFonts w:hint="eastAsia" w:ascii="宋体" w:hAnsi="宋体"/>
              </w:rPr>
              <w:t>(</w:t>
            </w:r>
            <w:r>
              <w:rPr>
                <w:rFonts w:ascii="宋体" w:hAnsi="宋体"/>
                <w:u w:val="single"/>
              </w:rPr>
              <w:t>96</w:t>
            </w:r>
            <w:r>
              <w:rPr>
                <w:rFonts w:hint="eastAsia" w:ascii="宋体" w:hAnsi="宋体"/>
              </w:rPr>
              <w:t>学时共计</w:t>
            </w:r>
            <w:r>
              <w:rPr>
                <w:rFonts w:ascii="宋体" w:hAnsi="宋体"/>
                <w:u w:val="single"/>
              </w:rPr>
              <w:t>16</w:t>
            </w:r>
            <w:r>
              <w:rPr>
                <w:rFonts w:hint="eastAsia" w:ascii="宋体" w:hAnsi="宋体"/>
              </w:rPr>
              <w:t>周，建议具体到每周/次课内容)</w:t>
            </w:r>
            <w:r>
              <w:rPr>
                <w:rFonts w:hint="eastAsia" w:ascii="宋体"/>
                <w:b/>
              </w:rPr>
              <w:t>:</w:t>
            </w:r>
            <w:r>
              <w:rPr>
                <w:rFonts w:hint="eastAsia" w:ascii="仿宋_GB2312" w:eastAsia="仿宋_GB2312"/>
                <w:sz w:val="24"/>
              </w:rPr>
              <w:t xml:space="preserve"> </w:t>
            </w:r>
          </w:p>
          <w:p>
            <w:pPr>
              <w:pStyle w:val="24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线性方程与矩阵（共2</w:t>
            </w:r>
            <w:r>
              <w:rPr>
                <w:rFonts w:ascii="宋体"/>
                <w:szCs w:val="21"/>
              </w:rPr>
              <w:t>.5</w:t>
            </w:r>
            <w:r>
              <w:rPr>
                <w:rFonts w:hint="eastAsia" w:ascii="宋体"/>
                <w:szCs w:val="21"/>
              </w:rPr>
              <w:t>周）</w:t>
            </w:r>
          </w:p>
          <w:p>
            <w:pPr>
              <w:pStyle w:val="24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线性方程</w:t>
            </w:r>
          </w:p>
          <w:p>
            <w:pPr>
              <w:pStyle w:val="24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消元法</w:t>
            </w:r>
          </w:p>
          <w:p>
            <w:pPr>
              <w:pStyle w:val="24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矩阵与矩阵运算</w:t>
            </w:r>
          </w:p>
          <w:p>
            <w:pPr>
              <w:pStyle w:val="24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可逆矩阵</w:t>
            </w:r>
          </w:p>
          <w:p>
            <w:pPr>
              <w:pStyle w:val="24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矩阵变换</w:t>
            </w:r>
          </w:p>
          <w:p>
            <w:pPr>
              <w:pStyle w:val="24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线性空间（共2</w:t>
            </w:r>
            <w:r>
              <w:rPr>
                <w:rFonts w:ascii="宋体"/>
                <w:szCs w:val="21"/>
              </w:rPr>
              <w:t>.5</w:t>
            </w:r>
            <w:r>
              <w:rPr>
                <w:rFonts w:hint="eastAsia" w:ascii="宋体"/>
                <w:szCs w:val="21"/>
              </w:rPr>
              <w:t>周）</w:t>
            </w:r>
          </w:p>
          <w:p>
            <w:pPr>
              <w:pStyle w:val="24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域与线性空间</w:t>
            </w:r>
          </w:p>
          <w:p>
            <w:pPr>
              <w:pStyle w:val="24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基与维数</w:t>
            </w:r>
          </w:p>
          <w:p>
            <w:pPr>
              <w:pStyle w:val="24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坐标</w:t>
            </w:r>
          </w:p>
          <w:p>
            <w:pPr>
              <w:pStyle w:val="24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行等价</w:t>
            </w:r>
          </w:p>
          <w:p>
            <w:pPr>
              <w:pStyle w:val="24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子空间的计算</w:t>
            </w:r>
          </w:p>
          <w:p>
            <w:pPr>
              <w:pStyle w:val="24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域扩张与向量空间</w:t>
            </w:r>
          </w:p>
          <w:p>
            <w:pPr>
              <w:pStyle w:val="24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线性变换（共2</w:t>
            </w:r>
            <w:r>
              <w:rPr>
                <w:rFonts w:ascii="宋体"/>
                <w:szCs w:val="21"/>
              </w:rPr>
              <w:t>.5</w:t>
            </w:r>
            <w:r>
              <w:rPr>
                <w:rFonts w:hint="eastAsia" w:ascii="宋体"/>
                <w:szCs w:val="21"/>
              </w:rPr>
              <w:t>周）</w:t>
            </w:r>
          </w:p>
          <w:p>
            <w:pPr>
              <w:pStyle w:val="24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线性变换</w:t>
            </w:r>
          </w:p>
          <w:p>
            <w:pPr>
              <w:pStyle w:val="24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商空间</w:t>
            </w:r>
          </w:p>
          <w:p>
            <w:pPr>
              <w:pStyle w:val="24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可逆变换和同构</w:t>
            </w:r>
          </w:p>
          <w:p>
            <w:pPr>
              <w:pStyle w:val="24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线性变换的代数</w:t>
            </w:r>
          </w:p>
          <w:p>
            <w:pPr>
              <w:pStyle w:val="24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线性变换与矩阵</w:t>
            </w:r>
          </w:p>
          <w:p>
            <w:pPr>
              <w:pStyle w:val="24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线性泛函与对偶空间</w:t>
            </w:r>
          </w:p>
          <w:p>
            <w:pPr>
              <w:pStyle w:val="24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转置</w:t>
            </w:r>
          </w:p>
          <w:p>
            <w:pPr>
              <w:pStyle w:val="24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期中复习及期中考试（共1周）</w:t>
            </w:r>
          </w:p>
          <w:p>
            <w:pPr>
              <w:pStyle w:val="24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多项式（共1</w:t>
            </w:r>
            <w:r>
              <w:rPr>
                <w:rFonts w:ascii="宋体"/>
                <w:szCs w:val="21"/>
              </w:rPr>
              <w:t>.5</w:t>
            </w:r>
            <w:r>
              <w:rPr>
                <w:rFonts w:hint="eastAsia" w:ascii="宋体"/>
                <w:szCs w:val="21"/>
              </w:rPr>
              <w:t>周）</w:t>
            </w:r>
          </w:p>
          <w:p>
            <w:pPr>
              <w:pStyle w:val="24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多项式代数</w:t>
            </w:r>
          </w:p>
          <w:p>
            <w:pPr>
              <w:pStyle w:val="24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多项式理想</w:t>
            </w:r>
          </w:p>
          <w:p>
            <w:pPr>
              <w:pStyle w:val="24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素因子分解</w:t>
            </w:r>
          </w:p>
          <w:p>
            <w:pPr>
              <w:pStyle w:val="24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复数域/实数域/有理数域/整数环上的多项式</w:t>
            </w:r>
          </w:p>
          <w:p>
            <w:pPr>
              <w:pStyle w:val="24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行列式（共2</w:t>
            </w:r>
            <w:r>
              <w:rPr>
                <w:rFonts w:ascii="宋体"/>
                <w:szCs w:val="21"/>
              </w:rPr>
              <w:t>.5</w:t>
            </w:r>
            <w:r>
              <w:rPr>
                <w:rFonts w:hint="eastAsia" w:ascii="宋体"/>
                <w:szCs w:val="21"/>
              </w:rPr>
              <w:t>周）</w:t>
            </w:r>
          </w:p>
          <w:p>
            <w:pPr>
              <w:pStyle w:val="24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行列式定义</w:t>
            </w:r>
          </w:p>
          <w:p>
            <w:pPr>
              <w:pStyle w:val="24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置换与行列式</w:t>
            </w:r>
          </w:p>
          <w:p>
            <w:pPr>
              <w:pStyle w:val="24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行列式性质及计算</w:t>
            </w:r>
          </w:p>
          <w:p>
            <w:pPr>
              <w:pStyle w:val="24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基本标准型（共2</w:t>
            </w:r>
            <w:r>
              <w:rPr>
                <w:rFonts w:ascii="宋体"/>
                <w:szCs w:val="21"/>
              </w:rPr>
              <w:t>.5</w:t>
            </w:r>
            <w:r>
              <w:rPr>
                <w:rFonts w:hint="eastAsia" w:ascii="宋体"/>
                <w:szCs w:val="21"/>
              </w:rPr>
              <w:t>周）</w:t>
            </w:r>
          </w:p>
          <w:p>
            <w:pPr>
              <w:pStyle w:val="24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特征值</w:t>
            </w:r>
          </w:p>
          <w:p>
            <w:pPr>
              <w:pStyle w:val="24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零化多项式</w:t>
            </w:r>
          </w:p>
          <w:p>
            <w:pPr>
              <w:pStyle w:val="24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不变子空间</w:t>
            </w:r>
          </w:p>
          <w:p>
            <w:pPr>
              <w:pStyle w:val="24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上三角化及对角化</w:t>
            </w:r>
          </w:p>
          <w:p>
            <w:pPr>
              <w:pStyle w:val="24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直和分解</w:t>
            </w:r>
          </w:p>
          <w:p>
            <w:pPr>
              <w:pStyle w:val="24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期末复习（共</w:t>
            </w:r>
            <w:r>
              <w:rPr>
                <w:rFonts w:ascii="宋体"/>
                <w:szCs w:val="21"/>
              </w:rPr>
              <w:t>1</w:t>
            </w:r>
            <w:r>
              <w:rPr>
                <w:rFonts w:hint="eastAsia" w:ascii="宋体"/>
                <w:szCs w:val="21"/>
              </w:rPr>
              <w:t>周）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none" w:color="auto" w:sz="0" w:space="0"/>
          </w:tblBorders>
        </w:tblPrEx>
        <w:trPr>
          <w:trHeight w:val="1161" w:hRule="atLeast"/>
        </w:trPr>
        <w:tc>
          <w:tcPr>
            <w:tcW w:w="8943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before="156" w:beforeLines="50"/>
              <w:ind w:left="-141" w:leftChars="-67" w:firstLine="211" w:firstLineChars="100"/>
              <w:rPr>
                <w:rFonts w:ascii="宋体" w:cs="宋体"/>
                <w:b/>
                <w:szCs w:val="21"/>
                <w:lang w:val="zh-CN"/>
              </w:rPr>
            </w:pPr>
            <w:r>
              <w:rPr>
                <w:rFonts w:hint="eastAsia" w:ascii="宋体" w:cs="宋体"/>
                <w:b/>
                <w:szCs w:val="21"/>
                <w:lang w:val="zh-CN"/>
              </w:rPr>
              <w:t>课内外讨论或练习、实践、体验等环节设计（建议包括周次即可）</w:t>
            </w:r>
          </w:p>
          <w:p>
            <w:pPr>
              <w:spacing w:line="400" w:lineRule="exact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</w:rPr>
              <w:t>每周2学时的习题课由本课程</w:t>
            </w:r>
            <w:r>
              <w:rPr>
                <w:rFonts w:hint="eastAsia" w:ascii="宋体"/>
              </w:rPr>
              <w:t>辅助教师</w:t>
            </w:r>
            <w:r>
              <w:rPr>
                <w:rFonts w:hint="eastAsia" w:ascii="宋体" w:hAnsi="宋体"/>
              </w:rPr>
              <w:t>讲解习题和课堂答疑等；</w:t>
            </w:r>
            <w:r>
              <w:rPr>
                <w:rFonts w:hint="eastAsia" w:ascii="宋体" w:hAnsi="宋体"/>
                <w:szCs w:val="21"/>
              </w:rPr>
              <w:t>习题课根据相应正课内容安排。</w:t>
            </w:r>
          </w:p>
        </w:tc>
      </w:tr>
      <w:tr>
        <w:trPr>
          <w:trHeight w:val="1086" w:hRule="atLeast"/>
        </w:trPr>
        <w:tc>
          <w:tcPr>
            <w:tcW w:w="8943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before="156" w:beforeLines="50"/>
              <w:ind w:left="-141" w:leftChars="-67" w:firstLine="211" w:firstLineChars="100"/>
              <w:rPr>
                <w:rFonts w:ascii="宋体" w:cs="宋体"/>
                <w:b/>
                <w:szCs w:val="21"/>
                <w:lang w:val="zh-CN"/>
              </w:rPr>
            </w:pPr>
            <w:r>
              <w:rPr>
                <w:rFonts w:hint="eastAsia" w:ascii="宋体" w:cs="宋体"/>
                <w:b/>
                <w:szCs w:val="21"/>
                <w:lang w:val="zh-CN"/>
              </w:rPr>
              <w:t>如需配备助教，注明助教工作内容：</w:t>
            </w:r>
          </w:p>
          <w:p>
            <w:pPr>
              <w:spacing w:line="400" w:lineRule="exact"/>
              <w:rPr>
                <w:rFonts w:ascii="宋体" w:cs="宋体"/>
                <w:b/>
                <w:szCs w:val="21"/>
                <w:lang w:val="zh-CN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安排2名助教负责批改作业和课后答疑等。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none" w:color="auto" w:sz="0" w:space="0"/>
          </w:tblBorders>
        </w:tblPrEx>
        <w:trPr>
          <w:trHeight w:val="1640" w:hRule="atLeast"/>
        </w:trPr>
        <w:tc>
          <w:tcPr>
            <w:tcW w:w="8943" w:type="dxa"/>
            <w:gridSpan w:val="9"/>
            <w:shd w:val="clear" w:color="auto" w:fill="auto"/>
          </w:tcPr>
          <w:p>
            <w:pPr>
              <w:spacing w:before="156" w:beforeLines="50"/>
              <w:ind w:firstLine="211" w:firstLineChars="100"/>
              <w:rPr>
                <w:b/>
                <w:szCs w:val="21"/>
                <w:lang w:val="zh-CN"/>
              </w:rPr>
            </w:pPr>
            <w:r>
              <w:rPr>
                <w:b/>
                <w:szCs w:val="21"/>
                <w:lang w:val="zh-CN"/>
              </w:rPr>
              <w:t>考核和评价方式</w:t>
            </w:r>
            <w:r>
              <w:rPr>
                <w:rFonts w:hint="eastAsia"/>
                <w:b/>
                <w:szCs w:val="21"/>
                <w:lang w:val="zh-CN"/>
              </w:rPr>
              <w:t>：</w:t>
            </w:r>
          </w:p>
          <w:p>
            <w:pPr>
              <w:pStyle w:val="23"/>
              <w:numPr>
                <w:ilvl w:val="0"/>
                <w:numId w:val="2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最终成绩组成：平时作业评分（2</w:t>
            </w:r>
            <w:r>
              <w:rPr>
                <w:sz w:val="21"/>
                <w:szCs w:val="21"/>
              </w:rPr>
              <w:t>0%</w:t>
            </w:r>
            <w:r>
              <w:rPr>
                <w:rFonts w:hint="eastAsia"/>
                <w:sz w:val="21"/>
                <w:szCs w:val="21"/>
              </w:rPr>
              <w:t>）+期中闭卷考试（2</w:t>
            </w:r>
            <w:r>
              <w:rPr>
                <w:sz w:val="21"/>
                <w:szCs w:val="21"/>
              </w:rPr>
              <w:t>0%</w:t>
            </w:r>
            <w:r>
              <w:rPr>
                <w:rFonts w:hint="eastAsia"/>
                <w:sz w:val="21"/>
                <w:szCs w:val="21"/>
              </w:rPr>
              <w:t>）+期末闭卷考试（6</w:t>
            </w:r>
            <w:r>
              <w:rPr>
                <w:sz w:val="21"/>
                <w:szCs w:val="21"/>
              </w:rPr>
              <w:t>0%</w:t>
            </w:r>
            <w:r>
              <w:rPr>
                <w:rFonts w:hint="eastAsia"/>
                <w:sz w:val="21"/>
                <w:szCs w:val="21"/>
              </w:rPr>
              <w:t>）。</w:t>
            </w:r>
          </w:p>
          <w:p>
            <w:pPr>
              <w:pStyle w:val="23"/>
              <w:numPr>
                <w:ilvl w:val="0"/>
                <w:numId w:val="2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作业要求：按时完成，独立完成，不抄袭。</w:t>
            </w:r>
          </w:p>
          <w:p>
            <w:pPr>
              <w:pStyle w:val="23"/>
              <w:numPr>
                <w:ilvl w:val="0"/>
                <w:numId w:val="2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考试要求：遵守考试行为规范。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none" w:color="auto" w:sz="0" w:space="0"/>
          </w:tblBorders>
        </w:tblPrEx>
        <w:trPr>
          <w:trHeight w:val="1247" w:hRule="atLeast"/>
        </w:trPr>
        <w:tc>
          <w:tcPr>
            <w:tcW w:w="8943" w:type="dxa"/>
            <w:gridSpan w:val="9"/>
            <w:shd w:val="clear" w:color="auto" w:fill="auto"/>
          </w:tcPr>
          <w:p>
            <w:pPr>
              <w:rPr>
                <w:rFonts w:ascii="宋体"/>
                <w:b/>
              </w:rPr>
            </w:pPr>
            <w:r>
              <w:rPr>
                <w:rFonts w:hint="eastAsia" w:ascii="宋体"/>
                <w:b/>
              </w:rPr>
              <w:t>课程政策（本课程学生行为准则, 包括学校相关政策链接（学术规范等）：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Cs/>
                <w:szCs w:val="21"/>
                <w:shd w:val="clear" w:color="auto" w:fill="FFFFFF"/>
              </w:rPr>
              <w:t xml:space="preserve">复旦大学学术规范（试行） </w:t>
            </w:r>
            <w:r>
              <w:fldChar w:fldCharType="begin"/>
            </w:r>
            <w:r>
              <w:instrText xml:space="preserve"> HYPERLINK "http://www.acad.fudan.edu.cn/08/08/c4693a67592/page.htm" </w:instrText>
            </w:r>
            <w:r>
              <w:fldChar w:fldCharType="separate"/>
            </w:r>
            <w:r>
              <w:rPr>
                <w:rStyle w:val="12"/>
                <w:rFonts w:ascii="宋体" w:hAnsi="宋体"/>
                <w:bCs/>
                <w:color w:val="3333FF"/>
                <w:szCs w:val="21"/>
                <w:shd w:val="clear" w:color="auto" w:fill="FFFFFF"/>
              </w:rPr>
              <w:t>http://www.acad.fudan.edu.cn/08/08/c4693a67592/page.htm</w:t>
            </w:r>
            <w:r>
              <w:rPr>
                <w:rStyle w:val="12"/>
                <w:rFonts w:ascii="宋体" w:hAnsi="宋体"/>
                <w:bCs/>
                <w:color w:val="3333FF"/>
                <w:szCs w:val="21"/>
                <w:shd w:val="clear" w:color="auto" w:fill="FFFFFF"/>
              </w:rPr>
              <w:fldChar w:fldCharType="end"/>
            </w:r>
            <w:r>
              <w:rPr>
                <w:rFonts w:ascii="宋体" w:hAnsi="宋体"/>
                <w:bCs/>
                <w:szCs w:val="21"/>
                <w:shd w:val="clear" w:color="auto" w:fill="FFFFFF"/>
              </w:rPr>
              <w:t xml:space="preserve"> 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ascii="宋体" w:hAnsi="宋体"/>
                <w:bCs/>
                <w:szCs w:val="21"/>
                <w:shd w:val="clear" w:color="auto" w:fill="FFFFFF"/>
              </w:rPr>
            </w:pPr>
            <w:r>
              <w:rPr>
                <w:rFonts w:ascii="宋体" w:hAnsi="宋体"/>
                <w:bCs/>
                <w:szCs w:val="21"/>
                <w:shd w:val="clear" w:color="auto" w:fill="FFFFFF"/>
              </w:rPr>
              <w:t>复旦大学学术规范实施条例（试行）</w:t>
            </w:r>
            <w:r>
              <w:fldChar w:fldCharType="begin"/>
            </w:r>
            <w:r>
              <w:instrText xml:space="preserve"> HYPERLINK "http://www.acad.fudan.edu.cn/1d/8f/c4693a73103/page.htm" </w:instrText>
            </w:r>
            <w:r>
              <w:fldChar w:fldCharType="separate"/>
            </w:r>
            <w:r>
              <w:rPr>
                <w:rStyle w:val="12"/>
                <w:rFonts w:ascii="宋体" w:hAnsi="宋体"/>
                <w:bCs/>
                <w:color w:val="3333FF"/>
                <w:szCs w:val="21"/>
                <w:shd w:val="clear" w:color="auto" w:fill="FFFFFF"/>
              </w:rPr>
              <w:t>http://www.acad.fudan.edu.cn/1d/8f/c4693a73103/page.htm</w:t>
            </w:r>
            <w:r>
              <w:rPr>
                <w:rStyle w:val="12"/>
                <w:rFonts w:ascii="宋体" w:hAnsi="宋体"/>
                <w:bCs/>
                <w:color w:val="3333FF"/>
                <w:szCs w:val="21"/>
                <w:shd w:val="clear" w:color="auto" w:fill="FFFFFF"/>
              </w:rPr>
              <w:fldChar w:fldCharType="end"/>
            </w:r>
            <w:r>
              <w:rPr>
                <w:rFonts w:ascii="宋体" w:hAnsi="宋体"/>
                <w:bCs/>
                <w:szCs w:val="21"/>
                <w:shd w:val="clear" w:color="auto" w:fill="FFFFFF"/>
              </w:rPr>
              <w:t xml:space="preserve"> </w:t>
            </w:r>
          </w:p>
        </w:tc>
      </w:tr>
      <w:tr>
        <w:trPr>
          <w:trHeight w:val="44" w:hRule="atLeast"/>
        </w:trPr>
        <w:tc>
          <w:tcPr>
            <w:tcW w:w="8943" w:type="dxa"/>
            <w:gridSpan w:val="9"/>
            <w:shd w:val="clear" w:color="auto" w:fill="auto"/>
          </w:tcPr>
          <w:p>
            <w:pPr>
              <w:rPr>
                <w:rFonts w:ascii="宋体"/>
                <w:b/>
              </w:rPr>
            </w:pPr>
            <w:r>
              <w:rPr>
                <w:rFonts w:hint="eastAsia" w:ascii="宋体"/>
                <w:b/>
              </w:rPr>
              <w:t>教材、教学参考资料（</w:t>
            </w:r>
            <w:r>
              <w:rPr>
                <w:rFonts w:hint="eastAsia" w:ascii="Microsoft YaHei UI" w:hAnsi="Microsoft YaHei UI" w:eastAsia="Microsoft YaHei UI"/>
                <w:szCs w:val="21"/>
                <w:shd w:val="clear" w:color="auto" w:fill="FFFFFF"/>
              </w:rPr>
              <w:t>包括作者、书名、出版社和出版时间</w:t>
            </w:r>
            <w:r>
              <w:rPr>
                <w:rFonts w:hint="eastAsia" w:ascii="宋体"/>
                <w:b/>
              </w:rPr>
              <w:t>）、网站等：</w:t>
            </w:r>
          </w:p>
          <w:p>
            <w:pPr>
              <w:pStyle w:val="2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 xml:space="preserve">Gilbert </w:t>
            </w:r>
            <w:r>
              <w:rPr>
                <w:rFonts w:hint="eastAsia" w:ascii="宋体"/>
                <w:b/>
              </w:rPr>
              <w:t>Strang</w:t>
            </w:r>
            <w:r>
              <w:rPr>
                <w:rFonts w:ascii="宋体"/>
                <w:b/>
              </w:rPr>
              <w:t>, Introduction to Linear Algebra, 5th Edition</w:t>
            </w:r>
          </w:p>
          <w:p>
            <w:pPr>
              <w:pStyle w:val="2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Kenneth Hoffman, Ray Kunze, Linear Algebra, Second Edition</w:t>
            </w:r>
          </w:p>
          <w:p>
            <w:pPr>
              <w:pStyle w:val="2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/>
                <w:b/>
              </w:rPr>
            </w:pPr>
            <w:r>
              <w:rPr>
                <w:rFonts w:hint="eastAsia" w:ascii="宋体"/>
              </w:rPr>
              <w:t>姚慕生、吴泉水、谢启鸿 编著，高等代数学（第三版）</w:t>
            </w:r>
          </w:p>
        </w:tc>
      </w:tr>
    </w:tbl>
    <w:p>
      <w:r>
        <w:rPr>
          <w:rFonts w:hint="eastAsia"/>
        </w:rPr>
        <w:t>表格栏目大小可根据内容加以调整。                                 2019年9月修订</w:t>
      </w: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Wingdings 2">
    <w:panose1 w:val="05020102010507070707"/>
    <w:charset w:val="02"/>
    <w:family w:val="decorative"/>
    <w:pitch w:val="default"/>
    <w:sig w:usb0="00000000" w:usb1="00000000" w:usb2="00000000" w:usb3="00000000" w:csb0="8000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altName w:val="方正仿宋_GBK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Microsoft YaHei UI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1</w:t>
    </w:r>
    <w:r>
      <w:rPr>
        <w:rStyle w:val="10"/>
      </w:rP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12B8D"/>
    <w:multiLevelType w:val="multilevel"/>
    <w:tmpl w:val="21712B8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020C6B"/>
    <w:multiLevelType w:val="multilevel"/>
    <w:tmpl w:val="3E020C6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FD1876"/>
    <w:multiLevelType w:val="multilevel"/>
    <w:tmpl w:val="3FFD187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DD1B14"/>
    <w:multiLevelType w:val="multilevel"/>
    <w:tmpl w:val="40DD1B1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672"/>
    <w:rsid w:val="000047B0"/>
    <w:rsid w:val="000117F4"/>
    <w:rsid w:val="00014279"/>
    <w:rsid w:val="00022741"/>
    <w:rsid w:val="00023CD1"/>
    <w:rsid w:val="000255F7"/>
    <w:rsid w:val="00033D24"/>
    <w:rsid w:val="000433A6"/>
    <w:rsid w:val="000507C4"/>
    <w:rsid w:val="00052647"/>
    <w:rsid w:val="000632D7"/>
    <w:rsid w:val="00066B84"/>
    <w:rsid w:val="00087BC6"/>
    <w:rsid w:val="00087CFD"/>
    <w:rsid w:val="000C2B99"/>
    <w:rsid w:val="000D4ED4"/>
    <w:rsid w:val="000E18E1"/>
    <w:rsid w:val="000F530A"/>
    <w:rsid w:val="00114F76"/>
    <w:rsid w:val="00117E78"/>
    <w:rsid w:val="001320FF"/>
    <w:rsid w:val="001365D9"/>
    <w:rsid w:val="00137142"/>
    <w:rsid w:val="0015510D"/>
    <w:rsid w:val="001911A4"/>
    <w:rsid w:val="00195477"/>
    <w:rsid w:val="001A1062"/>
    <w:rsid w:val="001B5F9B"/>
    <w:rsid w:val="001C7616"/>
    <w:rsid w:val="001D02A2"/>
    <w:rsid w:val="001D2B29"/>
    <w:rsid w:val="001D399F"/>
    <w:rsid w:val="001D46A7"/>
    <w:rsid w:val="001D6DB6"/>
    <w:rsid w:val="001E2B4B"/>
    <w:rsid w:val="001E7014"/>
    <w:rsid w:val="001F5AF3"/>
    <w:rsid w:val="00202E09"/>
    <w:rsid w:val="002317E4"/>
    <w:rsid w:val="0023494B"/>
    <w:rsid w:val="00234F2B"/>
    <w:rsid w:val="0024361E"/>
    <w:rsid w:val="00243C62"/>
    <w:rsid w:val="00245F49"/>
    <w:rsid w:val="00253AFF"/>
    <w:rsid w:val="00253DB1"/>
    <w:rsid w:val="00264BE7"/>
    <w:rsid w:val="00270BDD"/>
    <w:rsid w:val="00272598"/>
    <w:rsid w:val="00280953"/>
    <w:rsid w:val="00287457"/>
    <w:rsid w:val="0029348A"/>
    <w:rsid w:val="002B2CBA"/>
    <w:rsid w:val="002C2D3E"/>
    <w:rsid w:val="002C529A"/>
    <w:rsid w:val="002C702C"/>
    <w:rsid w:val="002D32C9"/>
    <w:rsid w:val="002D6217"/>
    <w:rsid w:val="002D6F2D"/>
    <w:rsid w:val="002D7FBC"/>
    <w:rsid w:val="002E672A"/>
    <w:rsid w:val="002E7421"/>
    <w:rsid w:val="002E7677"/>
    <w:rsid w:val="002F09A5"/>
    <w:rsid w:val="002F5927"/>
    <w:rsid w:val="00314206"/>
    <w:rsid w:val="00316923"/>
    <w:rsid w:val="00316960"/>
    <w:rsid w:val="003212CD"/>
    <w:rsid w:val="00341D7B"/>
    <w:rsid w:val="00346806"/>
    <w:rsid w:val="00347563"/>
    <w:rsid w:val="00374BE1"/>
    <w:rsid w:val="00376B9B"/>
    <w:rsid w:val="003913BC"/>
    <w:rsid w:val="003A20BB"/>
    <w:rsid w:val="003B2863"/>
    <w:rsid w:val="003C504A"/>
    <w:rsid w:val="003D01AB"/>
    <w:rsid w:val="003E1592"/>
    <w:rsid w:val="003E6195"/>
    <w:rsid w:val="003F118B"/>
    <w:rsid w:val="003F5861"/>
    <w:rsid w:val="004117FB"/>
    <w:rsid w:val="0043475D"/>
    <w:rsid w:val="004360FA"/>
    <w:rsid w:val="00436299"/>
    <w:rsid w:val="004414EA"/>
    <w:rsid w:val="0046295A"/>
    <w:rsid w:val="00471A7C"/>
    <w:rsid w:val="004732CE"/>
    <w:rsid w:val="004B1529"/>
    <w:rsid w:val="004B39F0"/>
    <w:rsid w:val="004B4D08"/>
    <w:rsid w:val="004C0355"/>
    <w:rsid w:val="004C48CC"/>
    <w:rsid w:val="004D2E25"/>
    <w:rsid w:val="004D3736"/>
    <w:rsid w:val="004D7510"/>
    <w:rsid w:val="004D7FE7"/>
    <w:rsid w:val="004E2D0F"/>
    <w:rsid w:val="00500C4E"/>
    <w:rsid w:val="0050184E"/>
    <w:rsid w:val="0050314F"/>
    <w:rsid w:val="0051166D"/>
    <w:rsid w:val="0051444B"/>
    <w:rsid w:val="005302F2"/>
    <w:rsid w:val="0053595B"/>
    <w:rsid w:val="0054099E"/>
    <w:rsid w:val="00541167"/>
    <w:rsid w:val="005442E4"/>
    <w:rsid w:val="00545185"/>
    <w:rsid w:val="0055125C"/>
    <w:rsid w:val="00561BE2"/>
    <w:rsid w:val="00573A83"/>
    <w:rsid w:val="005818F2"/>
    <w:rsid w:val="00582067"/>
    <w:rsid w:val="00590349"/>
    <w:rsid w:val="00597585"/>
    <w:rsid w:val="00597D2E"/>
    <w:rsid w:val="005B73F4"/>
    <w:rsid w:val="005C331E"/>
    <w:rsid w:val="005E11D5"/>
    <w:rsid w:val="005F0873"/>
    <w:rsid w:val="00616E7E"/>
    <w:rsid w:val="006241CC"/>
    <w:rsid w:val="0063427F"/>
    <w:rsid w:val="006359B1"/>
    <w:rsid w:val="00635E65"/>
    <w:rsid w:val="006538A6"/>
    <w:rsid w:val="00655BC8"/>
    <w:rsid w:val="00663BFA"/>
    <w:rsid w:val="00665E70"/>
    <w:rsid w:val="00672F0A"/>
    <w:rsid w:val="00675739"/>
    <w:rsid w:val="006853AB"/>
    <w:rsid w:val="006A1FE4"/>
    <w:rsid w:val="006A2860"/>
    <w:rsid w:val="006A6FF6"/>
    <w:rsid w:val="006B63CF"/>
    <w:rsid w:val="006B74CF"/>
    <w:rsid w:val="006C1AD4"/>
    <w:rsid w:val="006C1CC7"/>
    <w:rsid w:val="006C2D45"/>
    <w:rsid w:val="006C62A2"/>
    <w:rsid w:val="006D7171"/>
    <w:rsid w:val="006D7517"/>
    <w:rsid w:val="006E0AB3"/>
    <w:rsid w:val="006E5F8B"/>
    <w:rsid w:val="006E6941"/>
    <w:rsid w:val="006F11F3"/>
    <w:rsid w:val="00706053"/>
    <w:rsid w:val="00711EF5"/>
    <w:rsid w:val="0071506C"/>
    <w:rsid w:val="00723F74"/>
    <w:rsid w:val="00742F1D"/>
    <w:rsid w:val="0074320B"/>
    <w:rsid w:val="00745329"/>
    <w:rsid w:val="007557D8"/>
    <w:rsid w:val="00764EF5"/>
    <w:rsid w:val="007742D2"/>
    <w:rsid w:val="00780388"/>
    <w:rsid w:val="00784C6D"/>
    <w:rsid w:val="0079004B"/>
    <w:rsid w:val="007A54B6"/>
    <w:rsid w:val="007A7D92"/>
    <w:rsid w:val="007B18B6"/>
    <w:rsid w:val="007B5403"/>
    <w:rsid w:val="007C7458"/>
    <w:rsid w:val="007D7617"/>
    <w:rsid w:val="007E4AEB"/>
    <w:rsid w:val="007E7DED"/>
    <w:rsid w:val="007F08A1"/>
    <w:rsid w:val="00800FA9"/>
    <w:rsid w:val="00802D2A"/>
    <w:rsid w:val="00803E86"/>
    <w:rsid w:val="00803EE4"/>
    <w:rsid w:val="00804002"/>
    <w:rsid w:val="008110ED"/>
    <w:rsid w:val="00811395"/>
    <w:rsid w:val="00823498"/>
    <w:rsid w:val="00832491"/>
    <w:rsid w:val="00843D54"/>
    <w:rsid w:val="00847A5B"/>
    <w:rsid w:val="008574F9"/>
    <w:rsid w:val="00860535"/>
    <w:rsid w:val="0086288A"/>
    <w:rsid w:val="00864969"/>
    <w:rsid w:val="00865928"/>
    <w:rsid w:val="00874D62"/>
    <w:rsid w:val="00880047"/>
    <w:rsid w:val="008A0337"/>
    <w:rsid w:val="008A73BF"/>
    <w:rsid w:val="008B102C"/>
    <w:rsid w:val="008C1A3D"/>
    <w:rsid w:val="008C4B5B"/>
    <w:rsid w:val="008D287E"/>
    <w:rsid w:val="008E55A9"/>
    <w:rsid w:val="008E7FCF"/>
    <w:rsid w:val="008F571D"/>
    <w:rsid w:val="00916623"/>
    <w:rsid w:val="009176E0"/>
    <w:rsid w:val="0092038F"/>
    <w:rsid w:val="00920FA9"/>
    <w:rsid w:val="00930ABB"/>
    <w:rsid w:val="00942F76"/>
    <w:rsid w:val="009434F3"/>
    <w:rsid w:val="00951F75"/>
    <w:rsid w:val="00971A2D"/>
    <w:rsid w:val="00975A10"/>
    <w:rsid w:val="00976BC9"/>
    <w:rsid w:val="00985FC5"/>
    <w:rsid w:val="009A169C"/>
    <w:rsid w:val="009B0CB1"/>
    <w:rsid w:val="009C1D5F"/>
    <w:rsid w:val="009C4FC2"/>
    <w:rsid w:val="009C6EF3"/>
    <w:rsid w:val="009D73FB"/>
    <w:rsid w:val="009E2050"/>
    <w:rsid w:val="009F77A2"/>
    <w:rsid w:val="00A01284"/>
    <w:rsid w:val="00A1323C"/>
    <w:rsid w:val="00A37039"/>
    <w:rsid w:val="00A4134F"/>
    <w:rsid w:val="00A46FEB"/>
    <w:rsid w:val="00A53604"/>
    <w:rsid w:val="00A57B55"/>
    <w:rsid w:val="00A714EA"/>
    <w:rsid w:val="00A8425C"/>
    <w:rsid w:val="00A860AF"/>
    <w:rsid w:val="00A90639"/>
    <w:rsid w:val="00A974BE"/>
    <w:rsid w:val="00AA2860"/>
    <w:rsid w:val="00AB4537"/>
    <w:rsid w:val="00AC1B77"/>
    <w:rsid w:val="00AC6E9A"/>
    <w:rsid w:val="00AD4E71"/>
    <w:rsid w:val="00AD6D3C"/>
    <w:rsid w:val="00AE0292"/>
    <w:rsid w:val="00AE4D9F"/>
    <w:rsid w:val="00AF5FE9"/>
    <w:rsid w:val="00B0037B"/>
    <w:rsid w:val="00B04AA3"/>
    <w:rsid w:val="00B17F1C"/>
    <w:rsid w:val="00B25A19"/>
    <w:rsid w:val="00B320AA"/>
    <w:rsid w:val="00B40695"/>
    <w:rsid w:val="00B52A22"/>
    <w:rsid w:val="00B6040C"/>
    <w:rsid w:val="00B63D34"/>
    <w:rsid w:val="00B90472"/>
    <w:rsid w:val="00B90662"/>
    <w:rsid w:val="00B90CB6"/>
    <w:rsid w:val="00B91906"/>
    <w:rsid w:val="00B92821"/>
    <w:rsid w:val="00B94B86"/>
    <w:rsid w:val="00B95623"/>
    <w:rsid w:val="00BA7505"/>
    <w:rsid w:val="00BA7E7A"/>
    <w:rsid w:val="00BB74EF"/>
    <w:rsid w:val="00BB7E19"/>
    <w:rsid w:val="00BE17AA"/>
    <w:rsid w:val="00BE2E2E"/>
    <w:rsid w:val="00BE46C7"/>
    <w:rsid w:val="00BF1EA5"/>
    <w:rsid w:val="00BF30C4"/>
    <w:rsid w:val="00BF3899"/>
    <w:rsid w:val="00C0010A"/>
    <w:rsid w:val="00C00982"/>
    <w:rsid w:val="00C05AF2"/>
    <w:rsid w:val="00C1175A"/>
    <w:rsid w:val="00C12ABB"/>
    <w:rsid w:val="00C13605"/>
    <w:rsid w:val="00C2013E"/>
    <w:rsid w:val="00C35781"/>
    <w:rsid w:val="00C36D3B"/>
    <w:rsid w:val="00C44C56"/>
    <w:rsid w:val="00C44CE0"/>
    <w:rsid w:val="00C469E9"/>
    <w:rsid w:val="00C74B39"/>
    <w:rsid w:val="00C81C51"/>
    <w:rsid w:val="00C967E0"/>
    <w:rsid w:val="00CA597F"/>
    <w:rsid w:val="00CA7F1B"/>
    <w:rsid w:val="00CD4300"/>
    <w:rsid w:val="00CD6350"/>
    <w:rsid w:val="00CD7D68"/>
    <w:rsid w:val="00CE3BDE"/>
    <w:rsid w:val="00CE4825"/>
    <w:rsid w:val="00D027C7"/>
    <w:rsid w:val="00D0329C"/>
    <w:rsid w:val="00D05DB7"/>
    <w:rsid w:val="00D13104"/>
    <w:rsid w:val="00D258F7"/>
    <w:rsid w:val="00D363E2"/>
    <w:rsid w:val="00D61034"/>
    <w:rsid w:val="00D81335"/>
    <w:rsid w:val="00D85A72"/>
    <w:rsid w:val="00D93BC7"/>
    <w:rsid w:val="00D9522A"/>
    <w:rsid w:val="00D97165"/>
    <w:rsid w:val="00DD07E7"/>
    <w:rsid w:val="00DD79C5"/>
    <w:rsid w:val="00DE5277"/>
    <w:rsid w:val="00E06D74"/>
    <w:rsid w:val="00E106B5"/>
    <w:rsid w:val="00E40339"/>
    <w:rsid w:val="00E41335"/>
    <w:rsid w:val="00E45243"/>
    <w:rsid w:val="00E53089"/>
    <w:rsid w:val="00E57035"/>
    <w:rsid w:val="00E57D43"/>
    <w:rsid w:val="00E62B1C"/>
    <w:rsid w:val="00E62C85"/>
    <w:rsid w:val="00E66443"/>
    <w:rsid w:val="00E67F04"/>
    <w:rsid w:val="00E70CEB"/>
    <w:rsid w:val="00E851C9"/>
    <w:rsid w:val="00E86777"/>
    <w:rsid w:val="00E92AA5"/>
    <w:rsid w:val="00EA2CD2"/>
    <w:rsid w:val="00EA4A5F"/>
    <w:rsid w:val="00EB5676"/>
    <w:rsid w:val="00EC0F2F"/>
    <w:rsid w:val="00EC6953"/>
    <w:rsid w:val="00ED3BB4"/>
    <w:rsid w:val="00ED7E43"/>
    <w:rsid w:val="00EE62DA"/>
    <w:rsid w:val="00EE7FEC"/>
    <w:rsid w:val="00EF6C58"/>
    <w:rsid w:val="00F06FFF"/>
    <w:rsid w:val="00F1080C"/>
    <w:rsid w:val="00F24A28"/>
    <w:rsid w:val="00F34DEE"/>
    <w:rsid w:val="00F425C4"/>
    <w:rsid w:val="00F5286C"/>
    <w:rsid w:val="00F57C28"/>
    <w:rsid w:val="00F60763"/>
    <w:rsid w:val="00F640CA"/>
    <w:rsid w:val="00F779E7"/>
    <w:rsid w:val="00F81F0C"/>
    <w:rsid w:val="00F82C17"/>
    <w:rsid w:val="00F83B6C"/>
    <w:rsid w:val="00F90335"/>
    <w:rsid w:val="00F93872"/>
    <w:rsid w:val="00F97CE4"/>
    <w:rsid w:val="00FA0917"/>
    <w:rsid w:val="00FA0CE0"/>
    <w:rsid w:val="00FA33EC"/>
    <w:rsid w:val="00FA588D"/>
    <w:rsid w:val="00FB300B"/>
    <w:rsid w:val="00FB6CB3"/>
    <w:rsid w:val="00FB7672"/>
    <w:rsid w:val="00FC06BC"/>
    <w:rsid w:val="00FC34DB"/>
    <w:rsid w:val="00FD2F0A"/>
    <w:rsid w:val="3FF7D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8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9"/>
    <w:qFormat/>
    <w:uiPriority w:val="0"/>
    <w:rPr>
      <w:b/>
      <w:bCs/>
    </w:rPr>
  </w:style>
  <w:style w:type="paragraph" w:styleId="4">
    <w:name w:val="annotation text"/>
    <w:basedOn w:val="1"/>
    <w:link w:val="18"/>
    <w:qFormat/>
    <w:uiPriority w:val="0"/>
    <w:pPr>
      <w:jc w:val="left"/>
    </w:pPr>
    <w:rPr>
      <w:lang w:val="zh-CN" w:eastAsia="zh-CN"/>
    </w:rPr>
  </w:style>
  <w:style w:type="paragraph" w:styleId="5">
    <w:name w:val="Balloon Text"/>
    <w:basedOn w:val="1"/>
    <w:semiHidden/>
    <w:qFormat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character" w:styleId="9">
    <w:name w:val="Strong"/>
    <w:qFormat/>
    <w:uiPriority w:val="22"/>
    <w:rPr>
      <w:b/>
      <w:bCs/>
    </w:rPr>
  </w:style>
  <w:style w:type="character" w:styleId="10">
    <w:name w:val="page number"/>
    <w:basedOn w:val="8"/>
    <w:qFormat/>
    <w:uiPriority w:val="0"/>
  </w:style>
  <w:style w:type="character" w:styleId="11">
    <w:name w:val="FollowedHyperlink"/>
    <w:basedOn w:val="8"/>
    <w:unhideWhenUsed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unhideWhenUsed/>
    <w:qFormat/>
    <w:uiPriority w:val="99"/>
    <w:rPr>
      <w:color w:val="0000FF"/>
      <w:u w:val="single"/>
    </w:rPr>
  </w:style>
  <w:style w:type="character" w:styleId="13">
    <w:name w:val="annotation reference"/>
    <w:qFormat/>
    <w:uiPriority w:val="0"/>
    <w:rPr>
      <w:sz w:val="21"/>
      <w:szCs w:val="21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页眉 字符"/>
    <w:link w:val="7"/>
    <w:qFormat/>
    <w:uiPriority w:val="0"/>
    <w:rPr>
      <w:kern w:val="2"/>
      <w:sz w:val="18"/>
      <w:szCs w:val="18"/>
    </w:rPr>
  </w:style>
  <w:style w:type="paragraph" w:customStyle="1" w:styleId="17">
    <w:name w:val="Revision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8">
    <w:name w:val="批注文字 字符"/>
    <w:link w:val="4"/>
    <w:qFormat/>
    <w:uiPriority w:val="0"/>
    <w:rPr>
      <w:kern w:val="2"/>
      <w:sz w:val="21"/>
      <w:szCs w:val="24"/>
    </w:rPr>
  </w:style>
  <w:style w:type="character" w:customStyle="1" w:styleId="19">
    <w:name w:val="批注主题 字符"/>
    <w:link w:val="3"/>
    <w:qFormat/>
    <w:uiPriority w:val="0"/>
    <w:rPr>
      <w:b/>
      <w:bCs/>
      <w:kern w:val="2"/>
      <w:sz w:val="21"/>
      <w:szCs w:val="24"/>
    </w:rPr>
  </w:style>
  <w:style w:type="character" w:customStyle="1" w:styleId="20">
    <w:name w:val="orange"/>
    <w:qFormat/>
    <w:uiPriority w:val="0"/>
  </w:style>
  <w:style w:type="character" w:customStyle="1" w:styleId="21">
    <w:name w:val="apple-converted-space"/>
    <w:qFormat/>
    <w:uiPriority w:val="0"/>
  </w:style>
  <w:style w:type="character" w:customStyle="1" w:styleId="22">
    <w:name w:val="标题 1 字符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paragraph" w:customStyle="1" w:styleId="23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Unresolved Mention"/>
    <w:basedOn w:val="8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 (Beijing) Limited</Company>
  <Pages>3</Pages>
  <Words>298</Words>
  <Characters>1701</Characters>
  <Lines>14</Lines>
  <Paragraphs>3</Paragraphs>
  <TotalTime>0</TotalTime>
  <ScaleCrop>false</ScaleCrop>
  <LinksUpToDate>false</LinksUpToDate>
  <CharactersWithSpaces>1996</CharactersWithSpaces>
  <Application>WPS Office_3.7.0.5920_F1E327BC-269C-435d-A152-05C5408002CA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2019-10-12T09:43:00Z</dcterms:created>
  <dc:creator>Lenovo User</dc:creator>
  <cp:lastModifiedBy>JC</cp:lastModifiedBy>
  <cp:lastPrinted>2019-09-16T17:25:00Z</cp:lastPrinted>
  <dcterms:modified xsi:type="dcterms:W3CDTF">2022-04-27T14:15:01Z</dcterms:modified>
  <dc:title>课程教学大纲示例</dc:title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2052-3.7.0.5920</vt:lpwstr>
  </property>
</Properties>
</file>