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135CB" w14:textId="77777777" w:rsidR="00D06C13" w:rsidRPr="00D06C13" w:rsidRDefault="00D06C13" w:rsidP="00731F62">
      <w:pPr>
        <w:jc w:val="both"/>
      </w:pPr>
    </w:p>
    <w:p w14:paraId="35597594" w14:textId="77777777" w:rsidR="00D06C13" w:rsidRPr="00D06C13" w:rsidRDefault="00D06C13" w:rsidP="00731F62">
      <w:pPr>
        <w:pStyle w:val="Title"/>
        <w:jc w:val="both"/>
      </w:pPr>
      <w:r w:rsidRPr="00D06C13">
        <w:t>Exploring the Relationship Between Crime, Education, and Demographics in Washington, DC: A Data-Driven Approach</w:t>
      </w:r>
    </w:p>
    <w:p w14:paraId="5D5A621C" w14:textId="4EBE1CA5" w:rsidR="00D06C13" w:rsidRPr="00D06C13" w:rsidRDefault="00D06C13" w:rsidP="00731F62">
      <w:pPr>
        <w:jc w:val="both"/>
      </w:pPr>
    </w:p>
    <w:p w14:paraId="1CEA37A2" w14:textId="13C8C32C" w:rsidR="00D06C13" w:rsidRPr="00D06C13" w:rsidRDefault="00D06C13" w:rsidP="00731F62">
      <w:pPr>
        <w:jc w:val="both"/>
      </w:pPr>
      <w:r w:rsidRPr="00D06C13">
        <w:rPr>
          <w:b/>
          <w:bCs/>
        </w:rPr>
        <w:t>Date</w:t>
      </w:r>
    </w:p>
    <w:p w14:paraId="1DDF1546" w14:textId="021F7300" w:rsidR="00D06C13" w:rsidRPr="00D06C13" w:rsidRDefault="00D06C13" w:rsidP="00731F62">
      <w:pPr>
        <w:jc w:val="both"/>
      </w:pPr>
      <w:r w:rsidRPr="00D06C13">
        <w:t>December 19, 2024</w:t>
      </w:r>
      <w:r w:rsidR="00731F62">
        <w:t xml:space="preserve"> – January 10, 2025</w:t>
      </w:r>
    </w:p>
    <w:p w14:paraId="37F3E578" w14:textId="0FD18CE4" w:rsidR="00D06C13" w:rsidRPr="00D06C13" w:rsidRDefault="00D06C13" w:rsidP="00731F62">
      <w:pPr>
        <w:jc w:val="both"/>
      </w:pPr>
      <w:r w:rsidRPr="00D06C13">
        <w:rPr>
          <w:b/>
          <w:bCs/>
        </w:rPr>
        <w:t>Affiliation</w:t>
      </w:r>
    </w:p>
    <w:p w14:paraId="22B6F31A" w14:textId="0EF821A7" w:rsidR="00D06C13" w:rsidRPr="00D06C13" w:rsidRDefault="00D06C13" w:rsidP="00731F62">
      <w:pPr>
        <w:jc w:val="both"/>
      </w:pPr>
      <w:r>
        <w:t xml:space="preserve">The George Washington University – Data Analytics </w:t>
      </w:r>
    </w:p>
    <w:p w14:paraId="5F99035C" w14:textId="77777777" w:rsidR="00D06C13" w:rsidRPr="00D06C13" w:rsidRDefault="00D06C13" w:rsidP="00731F62">
      <w:pPr>
        <w:jc w:val="both"/>
      </w:pPr>
    </w:p>
    <w:p w14:paraId="2F5B3F75" w14:textId="20A062FB" w:rsidR="00D06C13" w:rsidRPr="00D06C13" w:rsidRDefault="00D06C13" w:rsidP="00731F62">
      <w:pPr>
        <w:pStyle w:val="Title"/>
        <w:jc w:val="both"/>
      </w:pPr>
      <w:r w:rsidRPr="00D06C13">
        <w:t>Executive Summary</w:t>
      </w:r>
    </w:p>
    <w:p w14:paraId="00E8FFE9" w14:textId="602FB0D9" w:rsidR="00D06C13" w:rsidRPr="00D06C13" w:rsidRDefault="00D06C13" w:rsidP="00731F62">
      <w:pPr>
        <w:jc w:val="both"/>
      </w:pPr>
      <w:r w:rsidRPr="00D06C13">
        <w:t>Crime is a complex societal issue influenced by numerous factors, including education and demographic characteristics. This project aims to explore the relationship between crime rates, educational attainment, and demographics in Washington, DC, using datasets from 2020. By analyzing these connections, we seek to identify key factors contributing to crime and offer insights for policymakers and community leaders.</w:t>
      </w:r>
    </w:p>
    <w:p w14:paraId="06A3AF5B" w14:textId="4401EB1C" w:rsidR="00D06C13" w:rsidRPr="00D06C13" w:rsidRDefault="00D06C13" w:rsidP="00731F62">
      <w:pPr>
        <w:jc w:val="both"/>
      </w:pPr>
      <w:r w:rsidRPr="00D06C13">
        <w:t>Through data cleaning, exploratory analysis, and visualization, we have uncovered patterns suggesting that crime rates correlate with specific educational and demographic factors. The findings are presented using statistical analyses and interactive dashboards, enabling stakeholders to make data-driven decisions aimed at reducing crime and improving community outcomes.</w:t>
      </w:r>
    </w:p>
    <w:p w14:paraId="508AEBE5" w14:textId="77777777" w:rsidR="00D06C13" w:rsidRPr="00D06C13" w:rsidRDefault="00D06C13" w:rsidP="00731F62">
      <w:pPr>
        <w:pStyle w:val="Title"/>
        <w:jc w:val="both"/>
      </w:pPr>
      <w:r w:rsidRPr="00D06C13">
        <w:t>Introduction</w:t>
      </w:r>
    </w:p>
    <w:p w14:paraId="7F2721AB" w14:textId="55C343DD" w:rsidR="00D06C13" w:rsidRPr="00D06C13" w:rsidRDefault="00D06C13" w:rsidP="00731F62">
      <w:pPr>
        <w:jc w:val="both"/>
      </w:pPr>
      <w:r w:rsidRPr="00D06C13">
        <w:rPr>
          <w:b/>
          <w:bCs/>
        </w:rPr>
        <w:t>Problem Statement</w:t>
      </w:r>
    </w:p>
    <w:p w14:paraId="0E169263" w14:textId="3F0F6B86" w:rsidR="00D06C13" w:rsidRPr="00D06C13" w:rsidRDefault="00D06C13" w:rsidP="00731F62">
      <w:pPr>
        <w:jc w:val="both"/>
      </w:pPr>
      <w:r w:rsidRPr="00D06C13">
        <w:t>Crime continues to impact urban areas, often disproportionately affecting communities with lower educational attainment and economic disadvantages. Understanding the factors contributing to crime can help address systemic issues and allocate resources effectively.</w:t>
      </w:r>
    </w:p>
    <w:p w14:paraId="6BA8F4FC" w14:textId="77777777" w:rsidR="00481E4D" w:rsidRDefault="00481E4D" w:rsidP="00731F62">
      <w:pPr>
        <w:jc w:val="both"/>
        <w:rPr>
          <w:b/>
          <w:bCs/>
        </w:rPr>
      </w:pPr>
    </w:p>
    <w:p w14:paraId="30285C8C" w14:textId="2B36AD74" w:rsidR="00D06C13" w:rsidRPr="00D06C13" w:rsidRDefault="00D06C13" w:rsidP="00731F62">
      <w:pPr>
        <w:jc w:val="both"/>
      </w:pPr>
      <w:r w:rsidRPr="00D06C13">
        <w:rPr>
          <w:b/>
          <w:bCs/>
        </w:rPr>
        <w:lastRenderedPageBreak/>
        <w:t>Purpose</w:t>
      </w:r>
    </w:p>
    <w:p w14:paraId="17732534" w14:textId="77777777" w:rsidR="00D06C13" w:rsidRPr="00D06C13" w:rsidRDefault="00D06C13" w:rsidP="00731F62">
      <w:pPr>
        <w:jc w:val="both"/>
      </w:pPr>
      <w:r w:rsidRPr="00D06C13">
        <w:t>This project seeks to answer the following questions:</w:t>
      </w:r>
    </w:p>
    <w:p w14:paraId="3766F42A" w14:textId="77777777" w:rsidR="00D06C13" w:rsidRPr="00D06C13" w:rsidRDefault="00D06C13" w:rsidP="00731F62">
      <w:pPr>
        <w:jc w:val="both"/>
      </w:pPr>
      <w:r w:rsidRPr="00D06C13">
        <w:tab/>
        <w:t>•</w:t>
      </w:r>
      <w:r w:rsidRPr="00D06C13">
        <w:tab/>
        <w:t>What factors most strongly correlate with crime rates in Washington, DC?</w:t>
      </w:r>
    </w:p>
    <w:p w14:paraId="03B1B28C" w14:textId="77777777" w:rsidR="00D06C13" w:rsidRPr="00D06C13" w:rsidRDefault="00D06C13" w:rsidP="00731F62">
      <w:pPr>
        <w:jc w:val="both"/>
      </w:pPr>
      <w:r w:rsidRPr="00D06C13">
        <w:tab/>
        <w:t>•</w:t>
      </w:r>
      <w:r w:rsidRPr="00D06C13">
        <w:tab/>
        <w:t>Are there significant relationships between educational attainment and crime?</w:t>
      </w:r>
    </w:p>
    <w:p w14:paraId="531B5CAE" w14:textId="77777777" w:rsidR="00D06C13" w:rsidRPr="00D06C13" w:rsidRDefault="00D06C13" w:rsidP="00731F62">
      <w:pPr>
        <w:jc w:val="both"/>
      </w:pPr>
      <w:r w:rsidRPr="00D06C13">
        <w:tab/>
        <w:t>•</w:t>
      </w:r>
      <w:r w:rsidRPr="00D06C13">
        <w:tab/>
        <w:t>How do demographic characteristics influence crime patterns?</w:t>
      </w:r>
    </w:p>
    <w:p w14:paraId="5BBF6569" w14:textId="77777777" w:rsidR="00D06C13" w:rsidRPr="00D06C13" w:rsidRDefault="00D06C13" w:rsidP="00731F62">
      <w:pPr>
        <w:jc w:val="both"/>
      </w:pPr>
    </w:p>
    <w:p w14:paraId="68E5510A" w14:textId="11631190" w:rsidR="00D06C13" w:rsidRPr="00D06C13" w:rsidRDefault="00D06C13" w:rsidP="00731F62">
      <w:pPr>
        <w:jc w:val="both"/>
      </w:pPr>
      <w:r w:rsidRPr="00D06C13">
        <w:rPr>
          <w:b/>
          <w:bCs/>
        </w:rPr>
        <w:t>Scope</w:t>
      </w:r>
    </w:p>
    <w:p w14:paraId="2A2B0D32" w14:textId="20A58413" w:rsidR="00D06C13" w:rsidRPr="00D06C13" w:rsidRDefault="00D06C13" w:rsidP="00731F62">
      <w:pPr>
        <w:jc w:val="both"/>
      </w:pPr>
      <w:r w:rsidRPr="00D06C13">
        <w:t>The analysis is limited to Washington, DC, and uses data from the year 2020. The focus is on violent and property crimes, educational attainment levels, and demographic characteristics such as income, age, and population distribution.</w:t>
      </w:r>
    </w:p>
    <w:p w14:paraId="0DFE2401" w14:textId="08C8A0AD" w:rsidR="00D06C13" w:rsidRPr="00D06C13" w:rsidRDefault="00D06C13" w:rsidP="00731F62">
      <w:pPr>
        <w:pStyle w:val="Title"/>
        <w:jc w:val="both"/>
      </w:pPr>
      <w:r w:rsidRPr="00D06C13">
        <w:t>Data and Methodology</w:t>
      </w:r>
    </w:p>
    <w:p w14:paraId="69B7F2C8" w14:textId="77777777" w:rsidR="00D06C13" w:rsidRPr="00D06C13" w:rsidRDefault="00D06C13" w:rsidP="00731F62">
      <w:pPr>
        <w:jc w:val="both"/>
      </w:pPr>
      <w:r w:rsidRPr="00D06C13">
        <w:rPr>
          <w:b/>
          <w:bCs/>
        </w:rPr>
        <w:t>Data Sources</w:t>
      </w:r>
    </w:p>
    <w:p w14:paraId="50E9DA3E" w14:textId="5016914E" w:rsidR="00D06C13" w:rsidRPr="00D06C13" w:rsidRDefault="00D06C13" w:rsidP="00731F62">
      <w:pPr>
        <w:jc w:val="both"/>
      </w:pPr>
      <w:r w:rsidRPr="00D06C13">
        <w:rPr>
          <w:b/>
          <w:bCs/>
        </w:rPr>
        <w:t>Crime Data</w:t>
      </w:r>
      <w:r w:rsidRPr="00D06C13">
        <w:t>: A dataset containing detailed crime reports from Washington, DC, in 2020, including location, type of crime, and date.</w:t>
      </w:r>
    </w:p>
    <w:p w14:paraId="36665278" w14:textId="3998ABEC" w:rsidR="00D06C13" w:rsidRPr="00D06C13" w:rsidRDefault="00D06C13" w:rsidP="00731F62">
      <w:pPr>
        <w:jc w:val="both"/>
      </w:pPr>
      <w:r w:rsidRPr="00D06C13">
        <w:rPr>
          <w:b/>
          <w:bCs/>
        </w:rPr>
        <w:t>Educational Attainment Data</w:t>
      </w:r>
      <w:r w:rsidRPr="00D06C13">
        <w:t>: A dataset summarizing education levels across neighborhoods in Washington, DC.</w:t>
      </w:r>
    </w:p>
    <w:p w14:paraId="0E76862F" w14:textId="23CD7AC0" w:rsidR="00D06C13" w:rsidRPr="00D06C13" w:rsidRDefault="00D06C13" w:rsidP="00731F62">
      <w:pPr>
        <w:jc w:val="both"/>
      </w:pPr>
      <w:r w:rsidRPr="00D06C13">
        <w:rPr>
          <w:b/>
          <w:bCs/>
        </w:rPr>
        <w:t>Demographic Data</w:t>
      </w:r>
      <w:r w:rsidRPr="00D06C13">
        <w:t>: Population-level data, including income, age distribution, and other relevant demographic variables.</w:t>
      </w:r>
    </w:p>
    <w:p w14:paraId="74068293" w14:textId="77777777" w:rsidR="00D06C13" w:rsidRPr="00D06C13" w:rsidRDefault="00D06C13" w:rsidP="00731F62">
      <w:pPr>
        <w:jc w:val="both"/>
      </w:pPr>
    </w:p>
    <w:p w14:paraId="38CC48E0" w14:textId="77777777" w:rsidR="00D06C13" w:rsidRPr="00D06C13" w:rsidRDefault="00D06C13" w:rsidP="00731F62">
      <w:pPr>
        <w:jc w:val="both"/>
      </w:pPr>
      <w:r w:rsidRPr="00D06C13">
        <w:rPr>
          <w:b/>
          <w:bCs/>
        </w:rPr>
        <w:t>Data Cleaning</w:t>
      </w:r>
    </w:p>
    <w:p w14:paraId="10147C70" w14:textId="025615BA" w:rsidR="00D06C13" w:rsidRPr="00D06C13" w:rsidRDefault="00D06C13" w:rsidP="00731F62">
      <w:pPr>
        <w:jc w:val="both"/>
      </w:pPr>
      <w:r w:rsidRPr="00D06C13">
        <w:t>Removed missing and inconsistent entries using Python and Pandas.</w:t>
      </w:r>
    </w:p>
    <w:p w14:paraId="7CF69DF7" w14:textId="1465A7BE" w:rsidR="00D06C13" w:rsidRPr="00D06C13" w:rsidRDefault="00D06C13" w:rsidP="00731F62">
      <w:pPr>
        <w:jc w:val="both"/>
      </w:pPr>
      <w:r w:rsidRPr="00D06C13">
        <w:t>Used REGEX to standardize text fields, such as location names and categorical variables.</w:t>
      </w:r>
    </w:p>
    <w:p w14:paraId="1C16FF4C" w14:textId="253BBDFE" w:rsidR="00D06C13" w:rsidRPr="00D06C13" w:rsidRDefault="00D06C13" w:rsidP="00731F62">
      <w:pPr>
        <w:jc w:val="both"/>
      </w:pPr>
      <w:r w:rsidRPr="00D06C13">
        <w:t>Combined datasets using common geographic identifiers</w:t>
      </w:r>
      <w:r w:rsidR="007164A4">
        <w:t xml:space="preserve"> via </w:t>
      </w:r>
      <w:proofErr w:type="gramStart"/>
      <w:r w:rsidR="007164A4">
        <w:t xml:space="preserve">SQL </w:t>
      </w:r>
      <w:r w:rsidRPr="00D06C13">
        <w:t xml:space="preserve"> to</w:t>
      </w:r>
      <w:proofErr w:type="gramEnd"/>
      <w:r w:rsidRPr="00D06C13">
        <w:t xml:space="preserve"> enable cross-analysis.</w:t>
      </w:r>
    </w:p>
    <w:p w14:paraId="394CD61C" w14:textId="77777777" w:rsidR="00D06C13" w:rsidRPr="00D06C13" w:rsidRDefault="00D06C13" w:rsidP="00731F62">
      <w:pPr>
        <w:jc w:val="both"/>
      </w:pPr>
    </w:p>
    <w:p w14:paraId="53BEBF4C" w14:textId="77777777" w:rsidR="00D06C13" w:rsidRPr="00D06C13" w:rsidRDefault="00D06C13" w:rsidP="00731F62">
      <w:pPr>
        <w:jc w:val="both"/>
      </w:pPr>
      <w:r w:rsidRPr="00D06C13">
        <w:rPr>
          <w:b/>
          <w:bCs/>
        </w:rPr>
        <w:t>Analysis Methods</w:t>
      </w:r>
    </w:p>
    <w:p w14:paraId="1EF2E72B" w14:textId="77777777" w:rsidR="00481E4D" w:rsidRDefault="00D06C13" w:rsidP="00731F62">
      <w:pPr>
        <w:jc w:val="both"/>
      </w:pPr>
      <w:r w:rsidRPr="00D06C13">
        <w:rPr>
          <w:b/>
          <w:bCs/>
        </w:rPr>
        <w:t>Exploratory Data Analysis (EDA)</w:t>
      </w:r>
      <w:r w:rsidRPr="00D06C13">
        <w:t>:</w:t>
      </w:r>
    </w:p>
    <w:p w14:paraId="1FAD39DE" w14:textId="13E3A30D" w:rsidR="00D06C13" w:rsidRPr="00D06C13" w:rsidRDefault="00D06C13" w:rsidP="00731F62">
      <w:pPr>
        <w:jc w:val="both"/>
      </w:pPr>
      <w:r w:rsidRPr="00D06C13">
        <w:lastRenderedPageBreak/>
        <w:t>Used Matplotlib to visualize trends in crime rates by education levels and demographic factors.</w:t>
      </w:r>
    </w:p>
    <w:p w14:paraId="5391B8AA" w14:textId="196A1091" w:rsidR="00D06C13" w:rsidRPr="00D06C13" w:rsidRDefault="00D06C13" w:rsidP="00731F62">
      <w:pPr>
        <w:jc w:val="both"/>
      </w:pPr>
      <w:r w:rsidRPr="00D06C13">
        <w:t>Identified outliers and trends through histograms, box plots, and heatmaps.</w:t>
      </w:r>
    </w:p>
    <w:p w14:paraId="18662262" w14:textId="19C3E65D" w:rsidR="00D06C13" w:rsidRPr="00D06C13" w:rsidRDefault="00D06C13" w:rsidP="00731F62">
      <w:pPr>
        <w:jc w:val="both"/>
      </w:pPr>
      <w:r w:rsidRPr="00D06C13">
        <w:rPr>
          <w:b/>
          <w:bCs/>
        </w:rPr>
        <w:t>Data Visualization</w:t>
      </w:r>
      <w:r w:rsidRPr="00D06C13">
        <w:t>:</w:t>
      </w:r>
    </w:p>
    <w:p w14:paraId="2141CE2A" w14:textId="3F2CAB92" w:rsidR="00D06C13" w:rsidRPr="00D06C13" w:rsidRDefault="00D06C13" w:rsidP="00731F62">
      <w:pPr>
        <w:jc w:val="both"/>
      </w:pPr>
      <w:r w:rsidRPr="00D06C13">
        <w:t>Created interactive maps and charts using D3.js to display geographic patterns and relationships dynamically.</w:t>
      </w:r>
    </w:p>
    <w:p w14:paraId="748EDC73" w14:textId="3984402B" w:rsidR="00D06C13" w:rsidRPr="00D06C13" w:rsidRDefault="00D06C13" w:rsidP="00731F62">
      <w:pPr>
        <w:jc w:val="both"/>
      </w:pPr>
      <w:r w:rsidRPr="00D06C13">
        <w:rPr>
          <w:b/>
          <w:bCs/>
        </w:rPr>
        <w:t>Statistical Analysis</w:t>
      </w:r>
      <w:r w:rsidRPr="00D06C13">
        <w:t>:</w:t>
      </w:r>
    </w:p>
    <w:p w14:paraId="27AC14A6" w14:textId="513EB3EA" w:rsidR="00D06C13" w:rsidRPr="00D06C13" w:rsidRDefault="00D06C13" w:rsidP="00731F62">
      <w:pPr>
        <w:jc w:val="both"/>
      </w:pPr>
      <w:r w:rsidRPr="00D06C13">
        <w:t>Applied regression models to determine the strength and significance of correlations between education, demographics, and crime.</w:t>
      </w:r>
    </w:p>
    <w:p w14:paraId="0FA0FB4D" w14:textId="77777777" w:rsidR="00D06C13" w:rsidRPr="00D06C13" w:rsidRDefault="00D06C13" w:rsidP="00731F62">
      <w:pPr>
        <w:jc w:val="both"/>
      </w:pPr>
    </w:p>
    <w:p w14:paraId="2DD56807" w14:textId="77777777" w:rsidR="00D06C13" w:rsidRPr="00D06C13" w:rsidRDefault="00D06C13" w:rsidP="00731F62">
      <w:pPr>
        <w:jc w:val="both"/>
      </w:pPr>
      <w:r w:rsidRPr="00D06C13">
        <w:rPr>
          <w:b/>
          <w:bCs/>
        </w:rPr>
        <w:t>Results</w:t>
      </w:r>
    </w:p>
    <w:p w14:paraId="6F04B114" w14:textId="7123BCDE" w:rsidR="00D06C13" w:rsidRPr="00D06C13" w:rsidRDefault="007164A4" w:rsidP="00731F62">
      <w:pPr>
        <w:jc w:val="both"/>
      </w:pPr>
      <w:r w:rsidRPr="007164A4">
        <w:t>Our analysis of the relationship between educational attainment, demographics, and crime in Washington, DC, revealed nuanced findings. While higher educational attainment generally correlates with lower crime rates, the relationship varies by crime type. The interplay of education, crime, and demographics offers insights into potential interventions and policies.</w:t>
      </w:r>
    </w:p>
    <w:p w14:paraId="220A329F" w14:textId="77777777" w:rsidR="00D06C13" w:rsidRPr="00D06C13" w:rsidRDefault="00D06C13" w:rsidP="00731F62">
      <w:pPr>
        <w:jc w:val="both"/>
      </w:pPr>
      <w:r w:rsidRPr="00D06C13">
        <w:rPr>
          <w:b/>
          <w:bCs/>
        </w:rPr>
        <w:t>Key Findings</w:t>
      </w:r>
    </w:p>
    <w:p w14:paraId="12C8EE0A" w14:textId="3AF1C19F" w:rsidR="007164A4" w:rsidRPr="007164A4" w:rsidRDefault="007164A4" w:rsidP="007164A4">
      <w:pPr>
        <w:jc w:val="both"/>
      </w:pPr>
      <w:r w:rsidRPr="007164A4">
        <w:rPr>
          <w:b/>
          <w:bCs/>
        </w:rPr>
        <w:t>Inverse Relationship with Violent Crimes</w:t>
      </w:r>
      <w:r w:rsidRPr="007164A4">
        <w:t>:</w:t>
      </w:r>
    </w:p>
    <w:p w14:paraId="4160B014" w14:textId="3B2BCF65" w:rsidR="007164A4" w:rsidRPr="007164A4" w:rsidRDefault="007164A4" w:rsidP="007164A4">
      <w:pPr>
        <w:jc w:val="both"/>
      </w:pPr>
      <w:r w:rsidRPr="007164A4">
        <w:t>Areas with higher percentages of college graduates report significantly lower violent crime rates, such as assaults and robberies.</w:t>
      </w:r>
    </w:p>
    <w:p w14:paraId="354FBCD1" w14:textId="470C24F9" w:rsidR="007164A4" w:rsidRPr="007164A4" w:rsidRDefault="007164A4" w:rsidP="007164A4">
      <w:pPr>
        <w:jc w:val="both"/>
      </w:pPr>
      <w:r w:rsidRPr="007164A4">
        <w:t>Conversely, areas with lower educational attainment, particularly where individuals lack high school education, experience higher violent crime rates.</w:t>
      </w:r>
    </w:p>
    <w:p w14:paraId="4F0B77B0" w14:textId="5683A6C4" w:rsidR="007164A4" w:rsidRPr="007164A4" w:rsidRDefault="007164A4" w:rsidP="007164A4">
      <w:pPr>
        <w:jc w:val="both"/>
      </w:pPr>
      <w:r w:rsidRPr="007164A4">
        <w:rPr>
          <w:b/>
          <w:bCs/>
        </w:rPr>
        <w:t>Increase in Non-Violent Financial Crimes</w:t>
      </w:r>
      <w:r w:rsidRPr="007164A4">
        <w:t>:</w:t>
      </w:r>
    </w:p>
    <w:p w14:paraId="05FB8C02" w14:textId="5B2A2524" w:rsidR="007164A4" w:rsidRPr="007164A4" w:rsidRDefault="007164A4" w:rsidP="007164A4">
      <w:pPr>
        <w:jc w:val="both"/>
      </w:pPr>
      <w:r w:rsidRPr="007164A4">
        <w:t>Higher educational attainment correlates with an increase in certain non-violent crimes, such as fraud, embezzlement, and financial crimes.</w:t>
      </w:r>
    </w:p>
    <w:p w14:paraId="1E36DFE0" w14:textId="414EEB65" w:rsidR="007164A4" w:rsidRPr="007164A4" w:rsidRDefault="007164A4" w:rsidP="007164A4">
      <w:pPr>
        <w:jc w:val="both"/>
      </w:pPr>
      <w:r w:rsidRPr="007164A4">
        <w:t>These areas exhibit lower physical criminal activities but higher occurrences of sophisticated white-collar crimes.</w:t>
      </w:r>
    </w:p>
    <w:p w14:paraId="218DC0FC" w14:textId="77777777" w:rsidR="00D06C13" w:rsidRPr="00D06C13" w:rsidRDefault="00D06C13" w:rsidP="00731F62">
      <w:pPr>
        <w:jc w:val="both"/>
      </w:pPr>
    </w:p>
    <w:p w14:paraId="29C41F29" w14:textId="77777777" w:rsidR="00D06C13" w:rsidRPr="00D06C13" w:rsidRDefault="00D06C13" w:rsidP="00731F62">
      <w:pPr>
        <w:jc w:val="both"/>
      </w:pPr>
    </w:p>
    <w:p w14:paraId="0A2A0BD6" w14:textId="77777777" w:rsidR="007164A4" w:rsidRPr="007164A4" w:rsidRDefault="007164A4" w:rsidP="007164A4">
      <w:pPr>
        <w:jc w:val="both"/>
      </w:pPr>
      <w:r w:rsidRPr="007164A4">
        <w:rPr>
          <w:b/>
          <w:bCs/>
        </w:rPr>
        <w:lastRenderedPageBreak/>
        <w:t>Policy Recommendations</w:t>
      </w:r>
    </w:p>
    <w:p w14:paraId="0A14C87E" w14:textId="5EB2C28E" w:rsidR="007164A4" w:rsidRPr="007164A4" w:rsidRDefault="007164A4" w:rsidP="007164A4">
      <w:pPr>
        <w:jc w:val="both"/>
      </w:pPr>
      <w:r w:rsidRPr="007164A4">
        <w:rPr>
          <w:b/>
          <w:bCs/>
        </w:rPr>
        <w:t>Expand Access to Quality Education</w:t>
      </w:r>
      <w:r w:rsidRPr="007164A4">
        <w:t>:</w:t>
      </w:r>
    </w:p>
    <w:p w14:paraId="5A5C42A5" w14:textId="6BE6A888" w:rsidR="007164A4" w:rsidRPr="007164A4" w:rsidRDefault="007164A4" w:rsidP="007164A4">
      <w:pPr>
        <w:jc w:val="both"/>
      </w:pPr>
      <w:r w:rsidRPr="007164A4">
        <w:t>Increase funding for public schools in underserved areas.</w:t>
      </w:r>
    </w:p>
    <w:p w14:paraId="2075889D" w14:textId="5956B786" w:rsidR="007164A4" w:rsidRPr="007164A4" w:rsidRDefault="007164A4" w:rsidP="007164A4">
      <w:pPr>
        <w:jc w:val="both"/>
      </w:pPr>
      <w:r w:rsidRPr="007164A4">
        <w:t>Provide scholarships and financial aid to encourage higher education enrollment.</w:t>
      </w:r>
    </w:p>
    <w:p w14:paraId="5806AC40" w14:textId="3571A2D9" w:rsidR="007164A4" w:rsidRPr="007164A4" w:rsidRDefault="007164A4" w:rsidP="007164A4">
      <w:pPr>
        <w:jc w:val="both"/>
      </w:pPr>
      <w:r w:rsidRPr="007164A4">
        <w:t>Develop vocational training programs to equip individuals with employable skills.</w:t>
      </w:r>
    </w:p>
    <w:p w14:paraId="130AFC74" w14:textId="26D2043C" w:rsidR="007164A4" w:rsidRPr="007164A4" w:rsidRDefault="007164A4" w:rsidP="007164A4">
      <w:pPr>
        <w:jc w:val="both"/>
      </w:pPr>
      <w:r w:rsidRPr="007164A4">
        <w:rPr>
          <w:b/>
          <w:bCs/>
        </w:rPr>
        <w:t>Integrate Ethics and Responsibility</w:t>
      </w:r>
      <w:r w:rsidRPr="007164A4">
        <w:t>:</w:t>
      </w:r>
    </w:p>
    <w:p w14:paraId="2783A284" w14:textId="725D0484" w:rsidR="007164A4" w:rsidRPr="007164A4" w:rsidRDefault="007164A4" w:rsidP="007164A4">
      <w:pPr>
        <w:jc w:val="both"/>
      </w:pPr>
      <w:r w:rsidRPr="007164A4">
        <w:t>Introduce courses on ethics, financial literacy, and civic responsibility at all educational levels.</w:t>
      </w:r>
    </w:p>
    <w:p w14:paraId="7FFE7A84" w14:textId="3D845A36" w:rsidR="007164A4" w:rsidRPr="007164A4" w:rsidRDefault="007164A4" w:rsidP="007164A4">
      <w:pPr>
        <w:jc w:val="both"/>
      </w:pPr>
      <w:r w:rsidRPr="007164A4">
        <w:t>Promote community-based initiatives to reinforce these values.</w:t>
      </w:r>
    </w:p>
    <w:p w14:paraId="60AF0E9D" w14:textId="74ED8E80" w:rsidR="007164A4" w:rsidRPr="007164A4" w:rsidRDefault="007164A4" w:rsidP="007164A4">
      <w:pPr>
        <w:jc w:val="both"/>
      </w:pPr>
      <w:r w:rsidRPr="007164A4">
        <w:rPr>
          <w:b/>
          <w:bCs/>
        </w:rPr>
        <w:t>Collaborate Across Sectors</w:t>
      </w:r>
      <w:r w:rsidRPr="007164A4">
        <w:t>:</w:t>
      </w:r>
    </w:p>
    <w:p w14:paraId="36D09632" w14:textId="03C0D18A" w:rsidR="007164A4" w:rsidRPr="007164A4" w:rsidRDefault="007164A4" w:rsidP="007164A4">
      <w:pPr>
        <w:jc w:val="both"/>
      </w:pPr>
      <w:r w:rsidRPr="007164A4">
        <w:t>Partner with local governments, businesses, and non-profits to create mentorship and internship opportunities for students in high-crime areas.</w:t>
      </w:r>
    </w:p>
    <w:p w14:paraId="4C39F890" w14:textId="305C505F" w:rsidR="00D06C13" w:rsidRPr="00D06C13" w:rsidRDefault="007164A4" w:rsidP="00731F62">
      <w:pPr>
        <w:jc w:val="both"/>
      </w:pPr>
      <w:r w:rsidRPr="007164A4">
        <w:t>Establish public-private partnerships to fund education-focused crime prevention programs.</w:t>
      </w:r>
    </w:p>
    <w:p w14:paraId="67017F7B" w14:textId="77777777" w:rsidR="00D06C13" w:rsidRPr="00D06C13" w:rsidRDefault="00D06C13" w:rsidP="00731F62">
      <w:pPr>
        <w:jc w:val="both"/>
      </w:pPr>
      <w:r w:rsidRPr="00D06C13">
        <w:rPr>
          <w:b/>
          <w:bCs/>
        </w:rPr>
        <w:t>Implications</w:t>
      </w:r>
    </w:p>
    <w:p w14:paraId="4AA07051" w14:textId="30B9B472" w:rsidR="00D06C13" w:rsidRPr="00D06C13" w:rsidRDefault="007164A4" w:rsidP="00731F62">
      <w:pPr>
        <w:jc w:val="both"/>
      </w:pPr>
      <w:r w:rsidRPr="007164A4">
        <w:t>The findings from this analysis extend beyond Washington, DC, highlighting the importance of education as a tool for crime prevention nationwide. By prioritizing educational equity and access, policymakers can address the root causes of crime, fostering safer, more prosperous communities. Future research should explore longitudinal data to assess the long-term impact of educational interventions on crime rates and examine how similar strategies can be adapted for other urban and rural areas.</w:t>
      </w:r>
    </w:p>
    <w:p w14:paraId="0801A5B3" w14:textId="77777777" w:rsidR="00D06C13" w:rsidRPr="00D06C13" w:rsidRDefault="00D06C13" w:rsidP="00731F62">
      <w:pPr>
        <w:jc w:val="both"/>
      </w:pPr>
      <w:r w:rsidRPr="00D06C13">
        <w:rPr>
          <w:b/>
          <w:bCs/>
        </w:rPr>
        <w:t>Limitations</w:t>
      </w:r>
    </w:p>
    <w:p w14:paraId="423E8870" w14:textId="67C77FE5" w:rsidR="00D06C13" w:rsidRPr="00D06C13" w:rsidRDefault="00D06C13" w:rsidP="00731F62">
      <w:pPr>
        <w:jc w:val="both"/>
      </w:pPr>
      <w:r w:rsidRPr="00D06C13">
        <w:t>The analysis is limited to 2020 data and may not account for trends in other years.</w:t>
      </w:r>
    </w:p>
    <w:p w14:paraId="7F831972" w14:textId="5D494D5A" w:rsidR="00D06C13" w:rsidRPr="00D06C13" w:rsidRDefault="00D06C13" w:rsidP="00731F62">
      <w:pPr>
        <w:jc w:val="both"/>
      </w:pPr>
      <w:r w:rsidRPr="00D06C13">
        <w:t>Demographic data may contain biases due to underreporting or inaccuracies.</w:t>
      </w:r>
    </w:p>
    <w:p w14:paraId="3BC0EBD6" w14:textId="77777777" w:rsidR="00481E4D" w:rsidRDefault="00481E4D" w:rsidP="00731F62">
      <w:pPr>
        <w:jc w:val="both"/>
        <w:rPr>
          <w:b/>
          <w:bCs/>
        </w:rPr>
      </w:pPr>
    </w:p>
    <w:p w14:paraId="651747E7" w14:textId="77777777" w:rsidR="007164A4" w:rsidRDefault="00D06C13" w:rsidP="007164A4">
      <w:pPr>
        <w:jc w:val="both"/>
        <w:rPr>
          <w:b/>
          <w:bCs/>
        </w:rPr>
      </w:pPr>
      <w:r w:rsidRPr="00D06C13">
        <w:rPr>
          <w:b/>
          <w:bCs/>
        </w:rPr>
        <w:t>Conclusion</w:t>
      </w:r>
    </w:p>
    <w:p w14:paraId="75C7DBD2" w14:textId="2FE14BBF" w:rsidR="00D06C13" w:rsidRPr="007164A4" w:rsidRDefault="007164A4" w:rsidP="00731F62">
      <w:pPr>
        <w:jc w:val="both"/>
        <w:rPr>
          <w:b/>
          <w:bCs/>
        </w:rPr>
      </w:pPr>
      <w:r w:rsidRPr="007164A4">
        <w:t xml:space="preserve">Our findings show that education plays an important role in shaping crime patterns in Washington, DC. Areas with lower levels of education tend to have higher rates of violent crimes, while neighborhoods with more college graduates see fewer violent crimes but a rise </w:t>
      </w:r>
      <w:r w:rsidRPr="007164A4">
        <w:lastRenderedPageBreak/>
        <w:t>in non-violent crimes like fraud. This suggests that improving access to education, especially in areas with fewer resources, could help lower overall crime rates. Investing in better schools and education programs could give people more opportunities and reduce the factors that lead to criminal behavior. These results highlight how important it is to focus on education to build safer and more supportive communities.</w:t>
      </w:r>
    </w:p>
    <w:p w14:paraId="0F48EFF8" w14:textId="77777777" w:rsidR="00D06C13" w:rsidRPr="00D06C13" w:rsidRDefault="00D06C13" w:rsidP="00731F62">
      <w:pPr>
        <w:jc w:val="both"/>
      </w:pPr>
      <w:r w:rsidRPr="00D06C13">
        <w:rPr>
          <w:b/>
          <w:bCs/>
        </w:rPr>
        <w:t>Appendix</w:t>
      </w:r>
    </w:p>
    <w:p w14:paraId="5DBB44E7" w14:textId="77777777" w:rsidR="00D06C13" w:rsidRPr="00D06C13" w:rsidRDefault="00D06C13" w:rsidP="00731F62">
      <w:pPr>
        <w:jc w:val="both"/>
      </w:pPr>
    </w:p>
    <w:p w14:paraId="1810B466" w14:textId="77777777" w:rsidR="00D06C13" w:rsidRDefault="00D06C13" w:rsidP="00731F62">
      <w:pPr>
        <w:jc w:val="both"/>
      </w:pPr>
    </w:p>
    <w:sectPr w:rsidR="00D06C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0418C" w14:textId="77777777" w:rsidR="008F4F5F" w:rsidRDefault="008F4F5F" w:rsidP="00481E4D">
      <w:pPr>
        <w:spacing w:after="0" w:line="240" w:lineRule="auto"/>
      </w:pPr>
      <w:r>
        <w:separator/>
      </w:r>
    </w:p>
  </w:endnote>
  <w:endnote w:type="continuationSeparator" w:id="0">
    <w:p w14:paraId="0B1BE9AF" w14:textId="77777777" w:rsidR="008F4F5F" w:rsidRDefault="008F4F5F" w:rsidP="0048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305041"/>
      <w:docPartObj>
        <w:docPartGallery w:val="Page Numbers (Bottom of Page)"/>
        <w:docPartUnique/>
      </w:docPartObj>
    </w:sdtPr>
    <w:sdtContent>
      <w:p w14:paraId="1AA969B6" w14:textId="400AC02F" w:rsidR="00481E4D" w:rsidRDefault="00481E4D" w:rsidP="00913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C189D8" w14:textId="77777777" w:rsidR="00481E4D" w:rsidRDefault="00481E4D" w:rsidP="00481E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387244"/>
      <w:docPartObj>
        <w:docPartGallery w:val="Page Numbers (Bottom of Page)"/>
        <w:docPartUnique/>
      </w:docPartObj>
    </w:sdtPr>
    <w:sdtContent>
      <w:p w14:paraId="4281D2F3" w14:textId="0E268BEB" w:rsidR="00481E4D" w:rsidRDefault="00481E4D" w:rsidP="00913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8A4A939" w14:textId="38853B67" w:rsidR="00481E4D" w:rsidRDefault="00481E4D" w:rsidP="00481E4D">
    <w:pPr>
      <w:pStyle w:val="Footer"/>
      <w:ind w:right="360"/>
    </w:pPr>
    <w:r>
      <w:t>GW</w:t>
    </w:r>
    <w:r>
      <w:ptab w:relativeTo="margin" w:alignment="center" w:leader="none"/>
    </w:r>
    <w:r>
      <w:t>Crime and Education</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7BC8C" w14:textId="77777777" w:rsidR="008F4F5F" w:rsidRDefault="008F4F5F" w:rsidP="00481E4D">
      <w:pPr>
        <w:spacing w:after="0" w:line="240" w:lineRule="auto"/>
      </w:pPr>
      <w:r>
        <w:separator/>
      </w:r>
    </w:p>
  </w:footnote>
  <w:footnote w:type="continuationSeparator" w:id="0">
    <w:p w14:paraId="68FE510E" w14:textId="77777777" w:rsidR="008F4F5F" w:rsidRDefault="008F4F5F" w:rsidP="00481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13"/>
    <w:rsid w:val="00433A1B"/>
    <w:rsid w:val="00475A48"/>
    <w:rsid w:val="00481E4D"/>
    <w:rsid w:val="007164A4"/>
    <w:rsid w:val="00731F62"/>
    <w:rsid w:val="008F4F5F"/>
    <w:rsid w:val="00D06C13"/>
    <w:rsid w:val="00D12F92"/>
    <w:rsid w:val="00D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8B9DA"/>
  <w15:chartTrackingRefBased/>
  <w15:docId w15:val="{8FEF4373-9482-CF44-8B17-868CD292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13"/>
    <w:rPr>
      <w:rFonts w:eastAsiaTheme="majorEastAsia" w:cstheme="majorBidi"/>
      <w:color w:val="272727" w:themeColor="text1" w:themeTint="D8"/>
    </w:rPr>
  </w:style>
  <w:style w:type="paragraph" w:styleId="Title">
    <w:name w:val="Title"/>
    <w:basedOn w:val="Normal"/>
    <w:next w:val="Normal"/>
    <w:link w:val="TitleChar"/>
    <w:uiPriority w:val="10"/>
    <w:qFormat/>
    <w:rsid w:val="00D0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13"/>
    <w:pPr>
      <w:spacing w:before="160"/>
      <w:jc w:val="center"/>
    </w:pPr>
    <w:rPr>
      <w:i/>
      <w:iCs/>
      <w:color w:val="404040" w:themeColor="text1" w:themeTint="BF"/>
    </w:rPr>
  </w:style>
  <w:style w:type="character" w:customStyle="1" w:styleId="QuoteChar">
    <w:name w:val="Quote Char"/>
    <w:basedOn w:val="DefaultParagraphFont"/>
    <w:link w:val="Quote"/>
    <w:uiPriority w:val="29"/>
    <w:rsid w:val="00D06C13"/>
    <w:rPr>
      <w:i/>
      <w:iCs/>
      <w:color w:val="404040" w:themeColor="text1" w:themeTint="BF"/>
    </w:rPr>
  </w:style>
  <w:style w:type="paragraph" w:styleId="ListParagraph">
    <w:name w:val="List Paragraph"/>
    <w:basedOn w:val="Normal"/>
    <w:uiPriority w:val="34"/>
    <w:qFormat/>
    <w:rsid w:val="00D06C13"/>
    <w:pPr>
      <w:ind w:left="720"/>
      <w:contextualSpacing/>
    </w:pPr>
  </w:style>
  <w:style w:type="character" w:styleId="IntenseEmphasis">
    <w:name w:val="Intense Emphasis"/>
    <w:basedOn w:val="DefaultParagraphFont"/>
    <w:uiPriority w:val="21"/>
    <w:qFormat/>
    <w:rsid w:val="00D06C13"/>
    <w:rPr>
      <w:i/>
      <w:iCs/>
      <w:color w:val="0F4761" w:themeColor="accent1" w:themeShade="BF"/>
    </w:rPr>
  </w:style>
  <w:style w:type="paragraph" w:styleId="IntenseQuote">
    <w:name w:val="Intense Quote"/>
    <w:basedOn w:val="Normal"/>
    <w:next w:val="Normal"/>
    <w:link w:val="IntenseQuoteChar"/>
    <w:uiPriority w:val="30"/>
    <w:qFormat/>
    <w:rsid w:val="00D0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C13"/>
    <w:rPr>
      <w:i/>
      <w:iCs/>
      <w:color w:val="0F4761" w:themeColor="accent1" w:themeShade="BF"/>
    </w:rPr>
  </w:style>
  <w:style w:type="character" w:styleId="IntenseReference">
    <w:name w:val="Intense Reference"/>
    <w:basedOn w:val="DefaultParagraphFont"/>
    <w:uiPriority w:val="32"/>
    <w:qFormat/>
    <w:rsid w:val="00D06C13"/>
    <w:rPr>
      <w:b/>
      <w:bCs/>
      <w:smallCaps/>
      <w:color w:val="0F4761" w:themeColor="accent1" w:themeShade="BF"/>
      <w:spacing w:val="5"/>
    </w:rPr>
  </w:style>
  <w:style w:type="paragraph" w:styleId="Header">
    <w:name w:val="header"/>
    <w:basedOn w:val="Normal"/>
    <w:link w:val="HeaderChar"/>
    <w:uiPriority w:val="99"/>
    <w:unhideWhenUsed/>
    <w:rsid w:val="00481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E4D"/>
  </w:style>
  <w:style w:type="paragraph" w:styleId="Footer">
    <w:name w:val="footer"/>
    <w:basedOn w:val="Normal"/>
    <w:link w:val="FooterChar"/>
    <w:uiPriority w:val="99"/>
    <w:unhideWhenUsed/>
    <w:rsid w:val="00481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E4D"/>
  </w:style>
  <w:style w:type="character" w:styleId="PageNumber">
    <w:name w:val="page number"/>
    <w:basedOn w:val="DefaultParagraphFont"/>
    <w:uiPriority w:val="99"/>
    <w:semiHidden/>
    <w:unhideWhenUsed/>
    <w:rsid w:val="0048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00377">
      <w:bodyDiv w:val="1"/>
      <w:marLeft w:val="0"/>
      <w:marRight w:val="0"/>
      <w:marTop w:val="0"/>
      <w:marBottom w:val="0"/>
      <w:divBdr>
        <w:top w:val="none" w:sz="0" w:space="0" w:color="auto"/>
        <w:left w:val="none" w:sz="0" w:space="0" w:color="auto"/>
        <w:bottom w:val="none" w:sz="0" w:space="0" w:color="auto"/>
        <w:right w:val="none" w:sz="0" w:space="0" w:color="auto"/>
      </w:divBdr>
    </w:div>
    <w:div w:id="236716824">
      <w:bodyDiv w:val="1"/>
      <w:marLeft w:val="0"/>
      <w:marRight w:val="0"/>
      <w:marTop w:val="0"/>
      <w:marBottom w:val="0"/>
      <w:divBdr>
        <w:top w:val="none" w:sz="0" w:space="0" w:color="auto"/>
        <w:left w:val="none" w:sz="0" w:space="0" w:color="auto"/>
        <w:bottom w:val="none" w:sz="0" w:space="0" w:color="auto"/>
        <w:right w:val="none" w:sz="0" w:space="0" w:color="auto"/>
      </w:divBdr>
    </w:div>
    <w:div w:id="312415412">
      <w:bodyDiv w:val="1"/>
      <w:marLeft w:val="0"/>
      <w:marRight w:val="0"/>
      <w:marTop w:val="0"/>
      <w:marBottom w:val="0"/>
      <w:divBdr>
        <w:top w:val="none" w:sz="0" w:space="0" w:color="auto"/>
        <w:left w:val="none" w:sz="0" w:space="0" w:color="auto"/>
        <w:bottom w:val="none" w:sz="0" w:space="0" w:color="auto"/>
        <w:right w:val="none" w:sz="0" w:space="0" w:color="auto"/>
      </w:divBdr>
    </w:div>
    <w:div w:id="351810252">
      <w:bodyDiv w:val="1"/>
      <w:marLeft w:val="0"/>
      <w:marRight w:val="0"/>
      <w:marTop w:val="0"/>
      <w:marBottom w:val="0"/>
      <w:divBdr>
        <w:top w:val="none" w:sz="0" w:space="0" w:color="auto"/>
        <w:left w:val="none" w:sz="0" w:space="0" w:color="auto"/>
        <w:bottom w:val="none" w:sz="0" w:space="0" w:color="auto"/>
        <w:right w:val="none" w:sz="0" w:space="0" w:color="auto"/>
      </w:divBdr>
    </w:div>
    <w:div w:id="373237105">
      <w:bodyDiv w:val="1"/>
      <w:marLeft w:val="0"/>
      <w:marRight w:val="0"/>
      <w:marTop w:val="0"/>
      <w:marBottom w:val="0"/>
      <w:divBdr>
        <w:top w:val="none" w:sz="0" w:space="0" w:color="auto"/>
        <w:left w:val="none" w:sz="0" w:space="0" w:color="auto"/>
        <w:bottom w:val="none" w:sz="0" w:space="0" w:color="auto"/>
        <w:right w:val="none" w:sz="0" w:space="0" w:color="auto"/>
      </w:divBdr>
    </w:div>
    <w:div w:id="591166665">
      <w:bodyDiv w:val="1"/>
      <w:marLeft w:val="0"/>
      <w:marRight w:val="0"/>
      <w:marTop w:val="0"/>
      <w:marBottom w:val="0"/>
      <w:divBdr>
        <w:top w:val="none" w:sz="0" w:space="0" w:color="auto"/>
        <w:left w:val="none" w:sz="0" w:space="0" w:color="auto"/>
        <w:bottom w:val="none" w:sz="0" w:space="0" w:color="auto"/>
        <w:right w:val="none" w:sz="0" w:space="0" w:color="auto"/>
      </w:divBdr>
    </w:div>
    <w:div w:id="630214639">
      <w:bodyDiv w:val="1"/>
      <w:marLeft w:val="0"/>
      <w:marRight w:val="0"/>
      <w:marTop w:val="0"/>
      <w:marBottom w:val="0"/>
      <w:divBdr>
        <w:top w:val="none" w:sz="0" w:space="0" w:color="auto"/>
        <w:left w:val="none" w:sz="0" w:space="0" w:color="auto"/>
        <w:bottom w:val="none" w:sz="0" w:space="0" w:color="auto"/>
        <w:right w:val="none" w:sz="0" w:space="0" w:color="auto"/>
      </w:divBdr>
    </w:div>
    <w:div w:id="842864164">
      <w:bodyDiv w:val="1"/>
      <w:marLeft w:val="0"/>
      <w:marRight w:val="0"/>
      <w:marTop w:val="0"/>
      <w:marBottom w:val="0"/>
      <w:divBdr>
        <w:top w:val="none" w:sz="0" w:space="0" w:color="auto"/>
        <w:left w:val="none" w:sz="0" w:space="0" w:color="auto"/>
        <w:bottom w:val="none" w:sz="0" w:space="0" w:color="auto"/>
        <w:right w:val="none" w:sz="0" w:space="0" w:color="auto"/>
      </w:divBdr>
    </w:div>
    <w:div w:id="1021706689">
      <w:bodyDiv w:val="1"/>
      <w:marLeft w:val="0"/>
      <w:marRight w:val="0"/>
      <w:marTop w:val="0"/>
      <w:marBottom w:val="0"/>
      <w:divBdr>
        <w:top w:val="none" w:sz="0" w:space="0" w:color="auto"/>
        <w:left w:val="none" w:sz="0" w:space="0" w:color="auto"/>
        <w:bottom w:val="none" w:sz="0" w:space="0" w:color="auto"/>
        <w:right w:val="none" w:sz="0" w:space="0" w:color="auto"/>
      </w:divBdr>
    </w:div>
    <w:div w:id="1238712732">
      <w:bodyDiv w:val="1"/>
      <w:marLeft w:val="0"/>
      <w:marRight w:val="0"/>
      <w:marTop w:val="0"/>
      <w:marBottom w:val="0"/>
      <w:divBdr>
        <w:top w:val="none" w:sz="0" w:space="0" w:color="auto"/>
        <w:left w:val="none" w:sz="0" w:space="0" w:color="auto"/>
        <w:bottom w:val="none" w:sz="0" w:space="0" w:color="auto"/>
        <w:right w:val="none" w:sz="0" w:space="0" w:color="auto"/>
      </w:divBdr>
    </w:div>
    <w:div w:id="1241408382">
      <w:bodyDiv w:val="1"/>
      <w:marLeft w:val="0"/>
      <w:marRight w:val="0"/>
      <w:marTop w:val="0"/>
      <w:marBottom w:val="0"/>
      <w:divBdr>
        <w:top w:val="none" w:sz="0" w:space="0" w:color="auto"/>
        <w:left w:val="none" w:sz="0" w:space="0" w:color="auto"/>
        <w:bottom w:val="none" w:sz="0" w:space="0" w:color="auto"/>
        <w:right w:val="none" w:sz="0" w:space="0" w:color="auto"/>
      </w:divBdr>
    </w:div>
    <w:div w:id="1394352707">
      <w:bodyDiv w:val="1"/>
      <w:marLeft w:val="0"/>
      <w:marRight w:val="0"/>
      <w:marTop w:val="0"/>
      <w:marBottom w:val="0"/>
      <w:divBdr>
        <w:top w:val="none" w:sz="0" w:space="0" w:color="auto"/>
        <w:left w:val="none" w:sz="0" w:space="0" w:color="auto"/>
        <w:bottom w:val="none" w:sz="0" w:space="0" w:color="auto"/>
        <w:right w:val="none" w:sz="0" w:space="0" w:color="auto"/>
      </w:divBdr>
    </w:div>
    <w:div w:id="1424522995">
      <w:bodyDiv w:val="1"/>
      <w:marLeft w:val="0"/>
      <w:marRight w:val="0"/>
      <w:marTop w:val="0"/>
      <w:marBottom w:val="0"/>
      <w:divBdr>
        <w:top w:val="none" w:sz="0" w:space="0" w:color="auto"/>
        <w:left w:val="none" w:sz="0" w:space="0" w:color="auto"/>
        <w:bottom w:val="none" w:sz="0" w:space="0" w:color="auto"/>
        <w:right w:val="none" w:sz="0" w:space="0" w:color="auto"/>
      </w:divBdr>
    </w:div>
    <w:div w:id="1749300802">
      <w:bodyDiv w:val="1"/>
      <w:marLeft w:val="0"/>
      <w:marRight w:val="0"/>
      <w:marTop w:val="0"/>
      <w:marBottom w:val="0"/>
      <w:divBdr>
        <w:top w:val="none" w:sz="0" w:space="0" w:color="auto"/>
        <w:left w:val="none" w:sz="0" w:space="0" w:color="auto"/>
        <w:bottom w:val="none" w:sz="0" w:space="0" w:color="auto"/>
        <w:right w:val="none" w:sz="0" w:space="0" w:color="auto"/>
      </w:divBdr>
    </w:div>
    <w:div w:id="1758790738">
      <w:bodyDiv w:val="1"/>
      <w:marLeft w:val="0"/>
      <w:marRight w:val="0"/>
      <w:marTop w:val="0"/>
      <w:marBottom w:val="0"/>
      <w:divBdr>
        <w:top w:val="none" w:sz="0" w:space="0" w:color="auto"/>
        <w:left w:val="none" w:sz="0" w:space="0" w:color="auto"/>
        <w:bottom w:val="none" w:sz="0" w:space="0" w:color="auto"/>
        <w:right w:val="none" w:sz="0" w:space="0" w:color="auto"/>
      </w:divBdr>
    </w:div>
    <w:div w:id="1960607164">
      <w:bodyDiv w:val="1"/>
      <w:marLeft w:val="0"/>
      <w:marRight w:val="0"/>
      <w:marTop w:val="0"/>
      <w:marBottom w:val="0"/>
      <w:divBdr>
        <w:top w:val="none" w:sz="0" w:space="0" w:color="auto"/>
        <w:left w:val="none" w:sz="0" w:space="0" w:color="auto"/>
        <w:bottom w:val="none" w:sz="0" w:space="0" w:color="auto"/>
        <w:right w:val="none" w:sz="0" w:space="0" w:color="auto"/>
      </w:divBdr>
    </w:div>
    <w:div w:id="1971782024">
      <w:bodyDiv w:val="1"/>
      <w:marLeft w:val="0"/>
      <w:marRight w:val="0"/>
      <w:marTop w:val="0"/>
      <w:marBottom w:val="0"/>
      <w:divBdr>
        <w:top w:val="none" w:sz="0" w:space="0" w:color="auto"/>
        <w:left w:val="none" w:sz="0" w:space="0" w:color="auto"/>
        <w:bottom w:val="none" w:sz="0" w:space="0" w:color="auto"/>
        <w:right w:val="none" w:sz="0" w:space="0" w:color="auto"/>
      </w:divBdr>
    </w:div>
    <w:div w:id="21285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A89AD-43DB-904F-BA8D-79D955B0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2</cp:revision>
  <dcterms:created xsi:type="dcterms:W3CDTF">2025-01-11T16:51:00Z</dcterms:created>
  <dcterms:modified xsi:type="dcterms:W3CDTF">2025-01-11T16:51:00Z</dcterms:modified>
</cp:coreProperties>
</file>