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数组排序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array.sort(funciton(a,b))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可以不传入function，默认按照首字符的asc码升序排序，如果首字符相同，则对比第二个，以此类推。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如果传入funciton，格式应为：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function（a,b）{return c}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t>，其中返回值c的正负决定了a，b的排序,默认升序排序,通过array.sort(fcuntion).reverse()设置降序排序。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C&gt;0 : a&gt;b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default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C=0 : a=b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39" w:leftChars="0" w:right="0" w:firstLine="42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i w:val="0"/>
          <w:caps w:val="0"/>
          <w:color w:val="990055"/>
          <w:spacing w:val="-2"/>
          <w:sz w:val="18"/>
          <w:szCs w:val="18"/>
          <w:u w:val="none"/>
          <w:shd w:val="clear" w:fill="F5F2F0"/>
          <w:lang w:val="en-US" w:eastAsia="zh-CN"/>
        </w:rPr>
        <w:t>C&lt;0 : a&lt;b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182F4A"/>
    <w:multiLevelType w:val="singleLevel"/>
    <w:tmpl w:val="E9182F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E51572"/>
    <w:rsid w:val="7025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2020-03-23T09:08:00Z</dcterms:created>
  <dc:creator>891655</dc:creator>
  <cp:lastModifiedBy>A</cp:lastModifiedBy>
  <dcterms:modified xsi:type="dcterms:W3CDTF">2020-03-26T14:09:01Z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