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Styled-component声明全局样式：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export const GlobalStyle = createGlobalStyle`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`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createGlobalStyle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声明全局样式，然后在项目根文件中导入即可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function App()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return 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&lt;Provider store={store}&gt;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&lt;HashRouter&gt;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&lt;GlobalStyle&gt;&lt;/GlobalStyle&gt;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&lt;IconStyle&gt;&lt;/IconStyle&gt;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{ renderRoutes(routes) 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&lt;/HashRouter&gt;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&lt;/Provider&gt;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CSS样式最高优先级！Important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font-family: "iconfont" !important;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important可以突破css引用的自然优先级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，优先使用！Important标记的样式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&gt;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选择器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'&gt;'代表后代第一层选择器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Flex布局常用属性：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主轴方向：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14:textFill>
            <w14:solidFill>
              <w14:schemeClr w14:val="tx1"/>
            </w14:solidFill>
          </w14:textFill>
        </w:rPr>
        <w:t>flex-direction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ascii="Consolas" w:hAnsi="Consolas" w:eastAsia="Consolas" w:cs="Consolas"/>
          <w:i w:val="0"/>
          <w:caps w:val="0"/>
          <w:color w:val="000000"/>
          <w:spacing w:val="-2"/>
          <w:sz w:val="15"/>
          <w:szCs w:val="15"/>
          <w:u w:val="none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14:textFill>
            <w14:solidFill>
              <w14:schemeClr w14:val="tx1"/>
            </w14:solidFill>
          </w14:textFill>
        </w:rPr>
        <w:t>flex-direction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18"/>
          <w:szCs w:val="18"/>
          <w:u w:val="none"/>
          <w:shd w:val="clear" w:fill="F5F2F0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18"/>
          <w:szCs w:val="18"/>
          <w:u w:val="none"/>
          <w:shd w:val="clear" w:fill="F5F2F0"/>
        </w:rPr>
        <w:t xml:space="preserve"> row | row-reverse | column | column-reverse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18"/>
          <w:szCs w:val="18"/>
          <w:u w:val="none"/>
          <w:shd w:val="clear" w:fill="F5F2F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row（默认值）：主轴为水平方向，起点在左端。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row-reverse：主轴为水平方向，起点在右端。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column：主轴为垂直方向，起点在上沿。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column-reverse：主轴为垂直方向，起点在下沿。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项目溢出换行：</w:t>
      </w: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flex-wrap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flex-wrap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nowrap | wrap | wrap-reverse;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nowrap（默认）：不换行。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wrap：换行，第一行在上方。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wrap-reverse：换行，第一行在下方。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★flex-flow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flex-flow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属性是flex-direction属性和flex-wrap属性的简写形式，默认值为row nowrap。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cs="Consolas" w:eastAsiaTheme="minorEastAsia"/>
          <w:b w:val="0"/>
          <w:i w:val="0"/>
          <w:caps w:val="0"/>
          <w:color w:val="990055"/>
          <w:spacing w:val="-2"/>
          <w:kern w:val="2"/>
          <w:sz w:val="18"/>
          <w:szCs w:val="18"/>
          <w:u w:val="none"/>
          <w:shd w:val="clear" w:fill="F5F2F0"/>
          <w:lang w:val="en-US" w:eastAsia="zh-CN" w:bidi="ar-SA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主轴对齐方式：</w:t>
      </w:r>
      <w:r>
        <w:rPr>
          <w:rFonts w:hint="default" w:ascii="Consolas" w:hAnsi="Consolas" w:cs="Consolas" w:eastAsiaTheme="minorEastAsia"/>
          <w:b/>
          <w:bCs/>
          <w:i w:val="0"/>
          <w:caps w:val="0"/>
          <w:color w:val="000000" w:themeColor="text1"/>
          <w:spacing w:val="-2"/>
          <w:kern w:val="2"/>
          <w:sz w:val="18"/>
          <w:szCs w:val="18"/>
          <w:u w:val="none"/>
          <w:shd w:val="clear" w:fill="F5F2F0"/>
          <w:lang w:val="en-US" w:eastAsia="zh-CN" w:bidi="ar-SA"/>
          <w14:textFill>
            <w14:solidFill>
              <w14:schemeClr w14:val="tx1"/>
            </w14:solidFill>
          </w14:textFill>
        </w:rPr>
        <w:t>justify-content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justify-content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flex-start | flex-end | center | space-between | space-around;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flex-start（默认值）：左对齐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flex-end：右对齐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center： 居中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space-between：两端对齐，项目之间的间隔都相等。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space-around：每个项目两侧的间隔相等。所以，项目之间的间隔比项目与边框的间隔大一倍。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交叉轴对齐方式：</w:t>
      </w: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align-items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000000" w:themeColor="text1"/>
          <w:spacing w:val="-2"/>
          <w:sz w:val="18"/>
          <w:szCs w:val="18"/>
          <w:u w:val="none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  <w:t>align-items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 flex-start | flex-end | center | space-between | space-around | stretch;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flex-start：交叉轴的起点对齐。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flex-end：交叉轴的终点对齐。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center：交叉轴的中点对齐。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baseline: 项目的第一行文字的基线对齐。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stretch（默认值）：如果项目未设置高度或设为auto，将占满整个容器的高度。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项目属性：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flex-grow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属性定义项目的放大比例，默认为0，即如果存在剩余空间，也不放大。flex-grow: &lt;number&gt;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flex-shrink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属性定义了项目的缩小比例，默认为1，即如果空间不足，该项目将缩小。flex-shrink: &lt;number&gt;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flex-basis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属性定义了在分配多余空间之前，项目占据的主轴空间（main size）。浏览器根据这个属性，计算主轴是否有多余空间。它的默认值为auto，即项目的本来大小。flex-basis: &lt;length&gt; | auto;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flex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属性是flex-grow, flex-shrink 和 flex-basis的简写，默认值为0 1 auto。后两个属性可选</w:t>
      </w:r>
      <w:r>
        <w:rPr>
          <w:rFonts w:hint="eastAsia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。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flex: none | [ &lt;'flex-grow'&gt; &lt;'flex-shrink'&gt;? || &lt;'flex-basis'&gt;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★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  <w14:textFill>
            <w14:solidFill>
              <w14:schemeClr w14:val="tx1"/>
            </w14:solidFill>
          </w14:textFill>
        </w:rPr>
        <w:t>align-self</w:t>
      </w: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属性允许单个项目有与其他项目不一样的对齐方式，可覆盖align-items属性。默认值为auto，表示继承父元素的align-items属性，如果没有父元素，则等同于stretch。align-self: auto | flex-start | flex-end | center | baseline | stretch;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元素高度百分比设置无效的问题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元素的高度默认是缺省值，所以特别要注意当高度设置为百分比时，父元素的高度要确定，否则设置无效，尤其是在height：100%时，最终可能会追溯到设置html，body的高度为100%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display属性对布局带来的影响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块级元素：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每个块级元素通常都会独占一行或者是多行，可以对其单独设置高度,宽度以及对齐等属性。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块级元素会独占一行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高度，行高，外边距和内边距都可以单独设置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宽度默认是容器的100%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可以容纳内联元素和其他的块级元素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行内元素：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不占有独立的区域，仅仅依靠自己的字体大小或者是图像大小来支撑结构。一般不可以设置宽度，高度以及对齐等属性。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和相邻的行内元素在一行上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高度和宽度无效，但是水平方向上的padding和margin可以设置，垂直方向上的无效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默认的宽度就是它本身的宽度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行内元素只能容纳纯文本或者是其他的行内元素（a标签除外）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360" w:lineRule="auto"/>
        <w:ind w:left="420" w:leftChars="0" w:right="0" w:firstLine="420" w:firstLineChars="0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行内块级元素：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和相邻的行内元素（行内块）在一行上，但是中间会有空白的间隙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默认的宽度就是本身内容的宽度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高度，行高，内边距和外边距都可以设置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react-lazyload使用方法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1.在图片的外面包裹一层LazyLoad，并设置placeholder属性为要懒加载时显示的内容（可以是图片或者其他）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2.向scroll的onscroll属性传入执行函数，当滑动的时候执行该函数，即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传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入forcecheck函数，作用是解除懒加载状态显示图片，实现手段是。。。有待考证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forcecheck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占位容器的技巧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容器的margin\padding使用百分比时是以父元素的width为基准的，所以'padding-top: 100%'就是父元素的width，同时不能使用margin的理由是如果用了margin容器就没有高度了，但是用padding有，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因为默认的元素的高度是content的高度+padding的高度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，如果用了margin，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高度会受到挤压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，反之padding则不会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利用背景阴影做衬底的技巧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990055"/>
          <w:spacing w:val="-2"/>
          <w:kern w:val="0"/>
          <w:sz w:val="18"/>
          <w:szCs w:val="18"/>
          <w:u w:val="none"/>
          <w:shd w:val="clear" w:fill="F5F2F0"/>
          <w:lang w:val="en-US" w:eastAsia="zh-CN" w:bidi="ar"/>
        </w:rPr>
        <w:t>background: linear-gradient(hsla(0,0%,43%,.4),hsla(0,0%,100%,0));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hsla(hue, saturation, lightness, alpha)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hue- 色相:范围0-360，其中0 (或 360) 为红色, 120 为绿色, 240 为蓝色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saturation - 饱和度：定义饱和度; 0% 为灰色， 100% 全色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lightness - 亮度：定义亮度 0% 为暗, 50% 为普通, 100% 为白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alpha - 透明度：定义透明度 0（透完全明） ~ 1（完全不透明）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linear-gradient(direction, color-stop1, color-stop2, ...)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direction：  用角度值指定渐变的方向（或角度）。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color-stop1, color-stop2,...：用于指定渐变的起止颜色。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CSS动画的编写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keyframes是专门用来写动画用的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"from" 和 "to"，等同于 0% 和 100%，0% 是动画的开始，100% 是动画的完成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animation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要规定至少两个属性：动画名称、动画时长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步骤：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1.编写keyframes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@keyframes myfirst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from {background:red;}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to {background:yellow;}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2.在animation属性调用keyframes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div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animation:myfirst 5s;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CSS过渡属性transition使用：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语法：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transition: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property duration timing-function delay;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1056" w:firstLineChars="60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"https://links.jianshu.com/go?to=http://www.runoob.com/cssref/css3-pr-transition-property.html"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property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:规定应用过渡的 CSS 属性的名称(默认为all)。(可选)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firstLine="1056" w:firstLineChars="60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"https://links.jianshu.com/go?to=http://www.runoob.com/cssref/css3-pr-transition-duration.html"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duration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:定义过渡效果花费的时间。默认是 0s。（必需）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1056" w:firstLineChars="60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"https://links.jianshu.com/go?to=http://www.runoob.com/cssref/css3-pr-transition-timing-function.html"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timing-function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:规定过渡效果的时间曲线。默认是 "ease"函数。(可选)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"https://links.jianshu.com/go?to=http://www.runoob.com/cssref/css3-pr-transition-delay.html"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delay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:规定过渡效果何时开始。默认是 0s.(可选)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"https://links.jianshu.com/go?to=http://www.runoob.com/cssref/css3-pr-transition-timing-function.html" \t "https://www.jianshu.com/p/_blank" </w:instrTex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timing-function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表：</w:t>
      </w:r>
    </w:p>
    <w:tbl>
      <w:tblPr>
        <w:tblStyle w:val="5"/>
        <w:tblW w:w="0" w:type="auto"/>
        <w:tblCellSpacing w:w="15" w:type="dxa"/>
        <w:tblInd w:w="8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3"/>
        <w:gridCol w:w="5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值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linear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规定以相同速度开始至结束的过渡效果，即匀速。（等于 cubic-bezier(0,0,1,1)）。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规定慢速开始，然后变快，然后慢速结束的过渡效果（cubic-bezier(0.25,0.1,0.25,1)）。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ease-in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规定以慢速开始的过渡效果（等于 cubic-bezier(0.42,0,1,1)）。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ease-out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规定以慢速结束的过渡效果（等于 cubic-bezier(0,0,0.58,1)）。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ease-in-out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规定以慢速开始和结束的过渡效果（等于 cubic-bezier(0.42,0,0.58,1)）。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8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cubic-bezier(n,n,n,n)</w:t>
            </w:r>
          </w:p>
        </w:tc>
        <w:tc>
          <w:tcPr>
            <w:tcW w:w="4973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839" w:leftChars="0" w:right="0" w:firstLine="420" w:firstLineChars="0"/>
              <w:jc w:val="left"/>
              <w:textAlignment w:val="auto"/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990055"/>
                <w:spacing w:val="-2"/>
                <w:sz w:val="18"/>
                <w:szCs w:val="18"/>
                <w:u w:val="none"/>
                <w:shd w:val="clear" w:fill="F5F2F0"/>
                <w:lang w:val="en-US" w:eastAsia="zh-CN"/>
              </w:rPr>
              <w:t>在 cubic-bezier 函数中定义自己的值。可能的值是 0 至 1 之间的数值。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例子：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iv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  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transition: width 2s;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 transform属性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 xx</w:t>
      </w:r>
      <w:r>
        <w:rPr>
          <w:rFonts w:hint="default"/>
          <w:b/>
          <w:bCs/>
          <w:sz w:val="24"/>
          <w:szCs w:val="24"/>
          <w:lang w:val="en-US" w:eastAsia="zh-CN"/>
        </w:rPr>
        <w:t>:nth-child(</w:t>
      </w:r>
      <w:r>
        <w:rPr>
          <w:rFonts w:hint="eastAsia"/>
          <w:b/>
          <w:bCs/>
          <w:sz w:val="24"/>
          <w:szCs w:val="24"/>
          <w:lang w:val="en-US" w:eastAsia="zh-CN"/>
        </w:rPr>
        <w:t>y</w:t>
      </w:r>
      <w:r>
        <w:rPr>
          <w:rFonts w:hint="default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b/>
          <w:bCs/>
          <w:sz w:val="24"/>
          <w:szCs w:val="24"/>
          <w:lang w:val="en-US" w:eastAsia="zh-CN"/>
        </w:rPr>
        <w:t>属性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规定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xx元素的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父元素的第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个子元素的属性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例：这里就是让包裹2的span标签字体变红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div:nth-child(2){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 Color:red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&lt;/style&gt;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&lt;span&gt;1&lt;/span&gt;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&lt;span&gt;2&lt;/span&gt;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&lt;/div&gt;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offset：元素盒模型的宽度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box-s</w:t>
      </w:r>
      <w:r>
        <w:rPr>
          <w:rFonts w:hint="default"/>
          <w:b/>
          <w:bCs/>
          <w:sz w:val="24"/>
          <w:szCs w:val="24"/>
          <w:lang w:val="en-US" w:eastAsia="zh-CN"/>
        </w:rPr>
        <w:t>izing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318260" cy="1200150"/>
            <wp:effectExtent l="0" t="0" r="152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border-box：宽高的范围是border+padding+content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content-box:宽高的范围是content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单位vh、和vw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vh vw是不包含页面滚动条的视窗宽度(innerwidth)，%包含了滚动条的宽度在里面了(outerwidth)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vw：1vw等于视口宽度的1%。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vh：1vh等于视口高度的1%。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伪类和伪元素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伪类： :hove、:activer、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:nth-child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(n)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伪元素： ::before、::after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其中</w:t>
      </w:r>
      <w:r>
        <w:rPr>
          <w:rFonts w:hint="default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:nth-child</w:t>
      </w: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(n)规定了使用该样式的元素的父元素的第n个子元素使用该样式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当n=odd时，标志着奇数位使用该样式；当n=even时，标志着奇数位使用该样式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Translate偏移时的相对对象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无论是在动画中还是在react-transition-group中translate都是相对于初始位置做移动。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也就是说如果你在20%的时候执行translate（50px,0）向右平移了50px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在30%的时候执行translate（0,0）则会向左平移50px 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因为你的移动的相对对象永远是初始位置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sass中父选择器&amp;的妙用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 className="background"&gt;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 className="background layer"&gt;&lt;/div&gt;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.background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position: absolute;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left: 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top: 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width: 100%;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height: 100%;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z-index: -1;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opacity: 0.6;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filter: blur(20px);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&amp;.layer 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background: ${style["font-color-desc"]};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opacity: 0.3;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filter: none;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backgroud是公用样式，.&amp;layer是同时声明background和layer的元素才享有的独有样式。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dangerouslySetInnerHTML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react的dangerouslySetInnerHTML在一个dom里直接筛入一段纯html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格式：dangerouslySetInnerHTML={{ __html: content }}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content为元素显示的内容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该操作是不安全的，会引发XSS攻击，所以他才叫做‘dangerouslySetInnerHTML’ 是有风险的  能不用则不用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clientWidth、offsetWidth、scrollWidth的区别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clientWidth =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width+左右padding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offsetWidth =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width + 左右padding + 左右boder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scrollWidth：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获取指定标签内容层的真实宽度（可视区域宽度+被隐藏区域宽度）。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SVG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首先需要定义一个&lt;svg&gt;&lt;/svg&gt;标签来作为svg图像的容器，后面可以在这个容器中画线画圆画正方形...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&lt;svg width={radius} height={radius} viewBox="0 0 100 100" version="1.1" xmlns="http://www.w3.org/2000/svg"&gt;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&lt;circle r="50" cx="50" cy="50" fill="transparent"/&gt;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&lt;circle r="50" cx="50" cy="50" fill="transparent"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strokeDasharray={dashArray}strokeDashoffset={dashOffset}/&gt;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&lt;/svg&gt;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viewBox：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一个用来适配svg内容和这个容器本身的工具，viewbox的大小是相对于svg的内容的，并不是相对于svg容器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。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先用viewbox将将好装下了svg的内容 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，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再由svg自动适配viewbox，使得viewbox能正好完整展示在svg中。具体过程就是一个可变大小的框子（viewbox），去框svg的内容，然后svg容器又是个框子，不过是固定大小的，这个时候viewbox调整自己的大小（svg的内容与viewbox同步变大变小），正好能套进svg容器中，O了！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viewBox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="x, y, width, height"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:左上角横坐标，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:左上角纵坐标，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width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:宽度，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height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:高度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&lt;circle r="50" cx="50" cy="50" fill="transparent"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strokeDasharray={dashArray}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strokeDashoffset={dashOffset}/&gt;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</w:t>
      </w:r>
      <w:r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ircle：圆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fill：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填充色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r: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半径</w:t>
      </w: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cx：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x坐标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cy：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y坐标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transparent：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透明色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strokeDasharray：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用于描绘出虚线边框  格式：strokeDasharray={线长度，缺口长度，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线长度，缺口长度...}strokeDasharray内容的数值个数必须是偶数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个否则自动复制原内容个数自动翻倍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                例：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321 -&gt; 321321  这样321321就是一个循环周期了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strokeDashoffset：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起始点的偏移量  偏移方向：正左负右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"https://segmentfault.com/a/1190000009226427" </w:instrTex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https://segmentfault.com/a/1190000009226427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begin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instrText xml:space="preserve"> HYPERLINK "https://www.cnblogs.com/daisygogogo/p/11044353.html" </w:instrTex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separate"/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https://www.cnblogs.com/daisygogogo/p/11044353.html</w:t>
      </w: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CSS画三角形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00150" cy="1203960"/>
            <wp:effectExtent l="0" t="0" r="0" b="15240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原理：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边框的的交界处其实是一条斜线，如果不设置宽度，那么上下两个边会变成三角形，如果想要看上去明显，放大边框宽度，缩小边框长度就能看出来了。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5960" cy="1025525"/>
            <wp:effectExtent l="0" t="0" r="8890" b="317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同理高度为0左右两边也是三角形了。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991235" cy="1000760"/>
            <wp:effectExtent l="0" t="0" r="18415" b="889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那么想要单独获取三角形只要吧其他三边设置为透明就可以了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.trangle{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width: 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height: 0px;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border: 100px solid #000;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border-top-color: red;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border-bottom-color: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border-left-color: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　　border-right-color: transparent;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&lt;div class="trangle"&gt;&lt;/div&gt;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87095" cy="753110"/>
            <wp:effectExtent l="0" t="0" r="8255" b="8890"/>
            <wp:docPr id="1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实现水平垂直居中的方法：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常规居中方法无法实现float元素居中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水平居中：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父元素设置text-align:center，让子元素水平居中（适用于子元素为行内元素或者类行内元素）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margin:0 auto（适用于块级元素）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垂直居中：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添加等值的padding-top和padding-bottom（行内元素或类行内元素）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设置line-height的值等于height（行内元素或类行内元素）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F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lex直接设置轴居中（行内元素或类行内元素）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设置top:50%,margin-top为‘-自身高度的一半’或者直接translateY(-50%),当translateY(-50%)的计算结果有小数时会造成元素模糊，这个时候需要在父元素添加样式transform-style:preserve-3d.</w:t>
      </w:r>
      <w:r>
        <w:rPr>
          <w:rFonts w:hint="eastAsia" w:ascii="Consolas" w:hAnsi="Consolas" w:cs="Consolas"/>
          <w:b/>
          <w:bCs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就算是浮动元素的居中也可以是通过上述方法实现。</w:t>
      </w: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（块级元素）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CSS优先级：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!important权重最高 10000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行内样式 1000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ID选择器 100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类、伪类、属性选择器 10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元素、伪元素选择器 1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Position:absolute的问题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Position:absolute的父元素的position值一定不能是static。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弹性布局（flex）适用场景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弹性布局适合于移动前端开发，在Android和ios上也完美支持。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满屏品字布局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常见兼容性问题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03F23E"/>
    <w:multiLevelType w:val="singleLevel"/>
    <w:tmpl w:val="D503F2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6A6DA8"/>
    <w:multiLevelType w:val="singleLevel"/>
    <w:tmpl w:val="0D6A6D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C083230"/>
    <w:multiLevelType w:val="singleLevel"/>
    <w:tmpl w:val="3C0832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52640"/>
    <w:rsid w:val="0B2017A8"/>
    <w:rsid w:val="16182B8F"/>
    <w:rsid w:val="211262A3"/>
    <w:rsid w:val="228F4755"/>
    <w:rsid w:val="2CF25423"/>
    <w:rsid w:val="334B46FB"/>
    <w:rsid w:val="34C76AE6"/>
    <w:rsid w:val="51186425"/>
    <w:rsid w:val="58D735F8"/>
    <w:rsid w:val="5C6B7151"/>
    <w:rsid w:val="5CD50AED"/>
    <w:rsid w:val="5CEE6E72"/>
    <w:rsid w:val="5D981FF1"/>
    <w:rsid w:val="60CC2500"/>
    <w:rsid w:val="61910564"/>
    <w:rsid w:val="61B874A3"/>
    <w:rsid w:val="6EEC059B"/>
    <w:rsid w:val="7EB4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2020-03-07T06:17:00Z</dcterms:created>
  <dc:creator>891655</dc:creator>
  <cp:lastModifiedBy>A</cp:lastModifiedBy>
  <dcterms:modified xsi:type="dcterms:W3CDTF">2020-03-22T14:30:36Z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