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40AB1" w14:textId="32BE97A9" w:rsidR="00BD0362" w:rsidRDefault="00BD0362" w:rsidP="00F85491">
      <w:pPr>
        <w:pStyle w:val="Title"/>
        <w:rPr>
          <w:rFonts w:eastAsia="Times New Roman"/>
        </w:rPr>
      </w:pPr>
      <w:r>
        <w:rPr>
          <w:rFonts w:eastAsia="Times New Roman"/>
        </w:rPr>
        <w:t xml:space="preserve">Fugitive Emissions Abatement Simulation </w:t>
      </w:r>
      <w:r w:rsidR="001A3C89">
        <w:rPr>
          <w:rFonts w:eastAsia="Times New Roman"/>
        </w:rPr>
        <w:t xml:space="preserve">Toolkit </w:t>
      </w:r>
      <w:r w:rsidR="002C47B9">
        <w:rPr>
          <w:rFonts w:eastAsia="Times New Roman"/>
        </w:rPr>
        <w:t>User Guide</w:t>
      </w:r>
    </w:p>
    <w:p w14:paraId="2A06E8A2" w14:textId="0615B4A8" w:rsidR="00BD0362" w:rsidRDefault="00BD0362" w:rsidP="00BD0362">
      <w:pPr>
        <w:rPr>
          <w:lang w:val="en-US"/>
        </w:rPr>
      </w:pPr>
      <w:r>
        <w:rPr>
          <w:lang w:val="en-US"/>
        </w:rPr>
        <w:t>FEAST v3.1</w:t>
      </w:r>
    </w:p>
    <w:p w14:paraId="09C03394" w14:textId="56588150" w:rsidR="00BD0362" w:rsidRDefault="00BD0362" w:rsidP="00BD0362">
      <w:pPr>
        <w:rPr>
          <w:lang w:val="en-US"/>
        </w:rPr>
      </w:pPr>
      <w:r>
        <w:rPr>
          <w:lang w:val="en-US"/>
        </w:rPr>
        <w:t>Guide &amp; technical documentation</w:t>
      </w:r>
    </w:p>
    <w:p w14:paraId="1C65C92F" w14:textId="3C529314" w:rsidR="00BD0362" w:rsidRDefault="00BD0362" w:rsidP="00BD0362">
      <w:pPr>
        <w:rPr>
          <w:lang w:val="en-US"/>
        </w:rPr>
      </w:pPr>
    </w:p>
    <w:sdt>
      <w:sdtPr>
        <w:rPr>
          <w:rFonts w:asciiTheme="minorHAnsi" w:eastAsiaTheme="minorHAnsi" w:hAnsiTheme="minorHAnsi" w:cstheme="minorBidi"/>
          <w:color w:val="auto"/>
          <w:sz w:val="24"/>
          <w:szCs w:val="24"/>
          <w:lang w:val="en-CA"/>
        </w:rPr>
        <w:id w:val="528990304"/>
        <w:docPartObj>
          <w:docPartGallery w:val="Table of Contents"/>
          <w:docPartUnique/>
        </w:docPartObj>
      </w:sdtPr>
      <w:sdtEndPr>
        <w:rPr>
          <w:b/>
          <w:bCs/>
          <w:noProof/>
        </w:rPr>
      </w:sdtEndPr>
      <w:sdtContent>
        <w:p w14:paraId="6C62EC9B" w14:textId="3E156DCC" w:rsidR="004C6701" w:rsidRDefault="004C6701">
          <w:pPr>
            <w:pStyle w:val="TOCHeading"/>
          </w:pPr>
          <w:r>
            <w:t>Table of Contents</w:t>
          </w:r>
        </w:p>
        <w:p w14:paraId="07C717DB" w14:textId="03B34056" w:rsidR="00946921" w:rsidRDefault="004C6701">
          <w:pPr>
            <w:pStyle w:val="TOC1"/>
            <w:tabs>
              <w:tab w:val="right" w:leader="dot" w:pos="9350"/>
            </w:tabs>
            <w:rPr>
              <w:rFonts w:eastAsiaTheme="minorEastAsia"/>
              <w:noProof/>
              <w:sz w:val="22"/>
              <w:szCs w:val="22"/>
              <w:lang w:val="en-US"/>
            </w:rPr>
          </w:pPr>
          <w:r>
            <w:fldChar w:fldCharType="begin"/>
          </w:r>
          <w:r>
            <w:instrText xml:space="preserve"> TOC \o "1-3" \h \z \u </w:instrText>
          </w:r>
          <w:r>
            <w:fldChar w:fldCharType="separate"/>
          </w:r>
          <w:hyperlink w:anchor="_Toc57629091" w:history="1">
            <w:r w:rsidR="00946921" w:rsidRPr="00B839FB">
              <w:rPr>
                <w:rStyle w:val="Hyperlink"/>
                <w:noProof/>
              </w:rPr>
              <w:t>Introduction</w:t>
            </w:r>
            <w:r w:rsidR="00946921">
              <w:rPr>
                <w:noProof/>
                <w:webHidden/>
              </w:rPr>
              <w:tab/>
            </w:r>
            <w:r w:rsidR="00946921">
              <w:rPr>
                <w:noProof/>
                <w:webHidden/>
              </w:rPr>
              <w:fldChar w:fldCharType="begin"/>
            </w:r>
            <w:r w:rsidR="00946921">
              <w:rPr>
                <w:noProof/>
                <w:webHidden/>
              </w:rPr>
              <w:instrText xml:space="preserve"> PAGEREF _Toc57629091 \h </w:instrText>
            </w:r>
            <w:r w:rsidR="00946921">
              <w:rPr>
                <w:noProof/>
                <w:webHidden/>
              </w:rPr>
            </w:r>
            <w:r w:rsidR="00946921">
              <w:rPr>
                <w:noProof/>
                <w:webHidden/>
              </w:rPr>
              <w:fldChar w:fldCharType="separate"/>
            </w:r>
            <w:r w:rsidR="00946921">
              <w:rPr>
                <w:noProof/>
                <w:webHidden/>
              </w:rPr>
              <w:t>2</w:t>
            </w:r>
            <w:r w:rsidR="00946921">
              <w:rPr>
                <w:noProof/>
                <w:webHidden/>
              </w:rPr>
              <w:fldChar w:fldCharType="end"/>
            </w:r>
          </w:hyperlink>
        </w:p>
        <w:p w14:paraId="7BEAD431" w14:textId="70E8DF52" w:rsidR="00946921" w:rsidRDefault="00474F00">
          <w:pPr>
            <w:pStyle w:val="TOC1"/>
            <w:tabs>
              <w:tab w:val="right" w:leader="dot" w:pos="9350"/>
            </w:tabs>
            <w:rPr>
              <w:rFonts w:eastAsiaTheme="minorEastAsia"/>
              <w:noProof/>
              <w:sz w:val="22"/>
              <w:szCs w:val="22"/>
              <w:lang w:val="en-US"/>
            </w:rPr>
          </w:pPr>
          <w:hyperlink w:anchor="_Toc57629092" w:history="1">
            <w:r w:rsidR="00946921" w:rsidRPr="00B839FB">
              <w:rPr>
                <w:rStyle w:val="Hyperlink"/>
                <w:noProof/>
              </w:rPr>
              <w:t>Modifications between FEAST 1.0 and FEAST 3.1</w:t>
            </w:r>
            <w:r w:rsidR="00946921">
              <w:rPr>
                <w:noProof/>
                <w:webHidden/>
              </w:rPr>
              <w:tab/>
            </w:r>
            <w:r w:rsidR="00946921">
              <w:rPr>
                <w:noProof/>
                <w:webHidden/>
              </w:rPr>
              <w:fldChar w:fldCharType="begin"/>
            </w:r>
            <w:r w:rsidR="00946921">
              <w:rPr>
                <w:noProof/>
                <w:webHidden/>
              </w:rPr>
              <w:instrText xml:space="preserve"> PAGEREF _Toc57629092 \h </w:instrText>
            </w:r>
            <w:r w:rsidR="00946921">
              <w:rPr>
                <w:noProof/>
                <w:webHidden/>
              </w:rPr>
            </w:r>
            <w:r w:rsidR="00946921">
              <w:rPr>
                <w:noProof/>
                <w:webHidden/>
              </w:rPr>
              <w:fldChar w:fldCharType="separate"/>
            </w:r>
            <w:r w:rsidR="00946921">
              <w:rPr>
                <w:noProof/>
                <w:webHidden/>
              </w:rPr>
              <w:t>2</w:t>
            </w:r>
            <w:r w:rsidR="00946921">
              <w:rPr>
                <w:noProof/>
                <w:webHidden/>
              </w:rPr>
              <w:fldChar w:fldCharType="end"/>
            </w:r>
          </w:hyperlink>
        </w:p>
        <w:p w14:paraId="7ADB5F5F" w14:textId="4429AFD7" w:rsidR="00946921" w:rsidRDefault="00474F00">
          <w:pPr>
            <w:pStyle w:val="TOC2"/>
            <w:tabs>
              <w:tab w:val="right" w:leader="dot" w:pos="9350"/>
            </w:tabs>
            <w:rPr>
              <w:rFonts w:eastAsiaTheme="minorEastAsia"/>
              <w:noProof/>
              <w:sz w:val="22"/>
              <w:szCs w:val="22"/>
              <w:lang w:val="en-US"/>
            </w:rPr>
          </w:pPr>
          <w:hyperlink w:anchor="_Toc57629093" w:history="1">
            <w:r w:rsidR="00946921" w:rsidRPr="00B839FB">
              <w:rPr>
                <w:rStyle w:val="Hyperlink"/>
                <w:noProof/>
                <w:lang w:val="en-US"/>
              </w:rPr>
              <w:t>FEAST 2.0: Simulation ported from Matlab to Python</w:t>
            </w:r>
            <w:r w:rsidR="00946921">
              <w:rPr>
                <w:noProof/>
                <w:webHidden/>
              </w:rPr>
              <w:tab/>
            </w:r>
            <w:r w:rsidR="00946921">
              <w:rPr>
                <w:noProof/>
                <w:webHidden/>
              </w:rPr>
              <w:fldChar w:fldCharType="begin"/>
            </w:r>
            <w:r w:rsidR="00946921">
              <w:rPr>
                <w:noProof/>
                <w:webHidden/>
              </w:rPr>
              <w:instrText xml:space="preserve"> PAGEREF _Toc57629093 \h </w:instrText>
            </w:r>
            <w:r w:rsidR="00946921">
              <w:rPr>
                <w:noProof/>
                <w:webHidden/>
              </w:rPr>
            </w:r>
            <w:r w:rsidR="00946921">
              <w:rPr>
                <w:noProof/>
                <w:webHidden/>
              </w:rPr>
              <w:fldChar w:fldCharType="separate"/>
            </w:r>
            <w:r w:rsidR="00946921">
              <w:rPr>
                <w:noProof/>
                <w:webHidden/>
              </w:rPr>
              <w:t>2</w:t>
            </w:r>
            <w:r w:rsidR="00946921">
              <w:rPr>
                <w:noProof/>
                <w:webHidden/>
              </w:rPr>
              <w:fldChar w:fldCharType="end"/>
            </w:r>
          </w:hyperlink>
        </w:p>
        <w:p w14:paraId="4CE6BE37" w14:textId="7A4F514A" w:rsidR="00946921" w:rsidRDefault="00474F00">
          <w:pPr>
            <w:pStyle w:val="TOC2"/>
            <w:tabs>
              <w:tab w:val="right" w:leader="dot" w:pos="9350"/>
            </w:tabs>
            <w:rPr>
              <w:rFonts w:eastAsiaTheme="minorEastAsia"/>
              <w:noProof/>
              <w:sz w:val="22"/>
              <w:szCs w:val="22"/>
              <w:lang w:val="en-US"/>
            </w:rPr>
          </w:pPr>
          <w:hyperlink w:anchor="_Toc57629094" w:history="1">
            <w:r w:rsidR="00946921" w:rsidRPr="00B839FB">
              <w:rPr>
                <w:rStyle w:val="Hyperlink"/>
                <w:noProof/>
                <w:lang w:val="en-US"/>
              </w:rPr>
              <w:t>FEAST 3.0: Probability of Detection curves, vents, finite time surveys and tiered detection</w:t>
            </w:r>
            <w:r w:rsidR="00946921">
              <w:rPr>
                <w:noProof/>
                <w:webHidden/>
              </w:rPr>
              <w:tab/>
            </w:r>
            <w:r w:rsidR="00946921">
              <w:rPr>
                <w:noProof/>
                <w:webHidden/>
              </w:rPr>
              <w:fldChar w:fldCharType="begin"/>
            </w:r>
            <w:r w:rsidR="00946921">
              <w:rPr>
                <w:noProof/>
                <w:webHidden/>
              </w:rPr>
              <w:instrText xml:space="preserve"> PAGEREF _Toc57629094 \h </w:instrText>
            </w:r>
            <w:r w:rsidR="00946921">
              <w:rPr>
                <w:noProof/>
                <w:webHidden/>
              </w:rPr>
            </w:r>
            <w:r w:rsidR="00946921">
              <w:rPr>
                <w:noProof/>
                <w:webHidden/>
              </w:rPr>
              <w:fldChar w:fldCharType="separate"/>
            </w:r>
            <w:r w:rsidR="00946921">
              <w:rPr>
                <w:noProof/>
                <w:webHidden/>
              </w:rPr>
              <w:t>3</w:t>
            </w:r>
            <w:r w:rsidR="00946921">
              <w:rPr>
                <w:noProof/>
                <w:webHidden/>
              </w:rPr>
              <w:fldChar w:fldCharType="end"/>
            </w:r>
          </w:hyperlink>
        </w:p>
        <w:p w14:paraId="4B1C23D0" w14:textId="1D0B0380" w:rsidR="00946921" w:rsidRDefault="00474F00">
          <w:pPr>
            <w:pStyle w:val="TOC3"/>
            <w:tabs>
              <w:tab w:val="right" w:leader="dot" w:pos="9350"/>
            </w:tabs>
            <w:rPr>
              <w:rFonts w:eastAsiaTheme="minorEastAsia"/>
              <w:noProof/>
              <w:sz w:val="22"/>
              <w:szCs w:val="22"/>
              <w:lang w:val="en-US"/>
            </w:rPr>
          </w:pPr>
          <w:hyperlink w:anchor="_Toc57629095" w:history="1">
            <w:r w:rsidR="00946921" w:rsidRPr="00B839FB">
              <w:rPr>
                <w:rStyle w:val="Hyperlink"/>
                <w:noProof/>
                <w:lang w:val="en-US"/>
              </w:rPr>
              <w:t>Probability of Detection (PoD) curves</w:t>
            </w:r>
            <w:r w:rsidR="00946921">
              <w:rPr>
                <w:noProof/>
                <w:webHidden/>
              </w:rPr>
              <w:tab/>
            </w:r>
            <w:r w:rsidR="00946921">
              <w:rPr>
                <w:noProof/>
                <w:webHidden/>
              </w:rPr>
              <w:fldChar w:fldCharType="begin"/>
            </w:r>
            <w:r w:rsidR="00946921">
              <w:rPr>
                <w:noProof/>
                <w:webHidden/>
              </w:rPr>
              <w:instrText xml:space="preserve"> PAGEREF _Toc57629095 \h </w:instrText>
            </w:r>
            <w:r w:rsidR="00946921">
              <w:rPr>
                <w:noProof/>
                <w:webHidden/>
              </w:rPr>
            </w:r>
            <w:r w:rsidR="00946921">
              <w:rPr>
                <w:noProof/>
                <w:webHidden/>
              </w:rPr>
              <w:fldChar w:fldCharType="separate"/>
            </w:r>
            <w:r w:rsidR="00946921">
              <w:rPr>
                <w:noProof/>
                <w:webHidden/>
              </w:rPr>
              <w:t>3</w:t>
            </w:r>
            <w:r w:rsidR="00946921">
              <w:rPr>
                <w:noProof/>
                <w:webHidden/>
              </w:rPr>
              <w:fldChar w:fldCharType="end"/>
            </w:r>
          </w:hyperlink>
        </w:p>
        <w:p w14:paraId="1196C89E" w14:textId="4F4129C9" w:rsidR="00946921" w:rsidRDefault="00474F00">
          <w:pPr>
            <w:pStyle w:val="TOC3"/>
            <w:tabs>
              <w:tab w:val="right" w:leader="dot" w:pos="9350"/>
            </w:tabs>
            <w:rPr>
              <w:rFonts w:eastAsiaTheme="minorEastAsia"/>
              <w:noProof/>
              <w:sz w:val="22"/>
              <w:szCs w:val="22"/>
              <w:lang w:val="en-US"/>
            </w:rPr>
          </w:pPr>
          <w:hyperlink w:anchor="_Toc57629096" w:history="1">
            <w:r w:rsidR="00946921" w:rsidRPr="00B839FB">
              <w:rPr>
                <w:rStyle w:val="Hyperlink"/>
                <w:noProof/>
                <w:lang w:val="en-US"/>
              </w:rPr>
              <w:t>Vents</w:t>
            </w:r>
            <w:r w:rsidR="00946921">
              <w:rPr>
                <w:noProof/>
                <w:webHidden/>
              </w:rPr>
              <w:tab/>
            </w:r>
            <w:r w:rsidR="00946921">
              <w:rPr>
                <w:noProof/>
                <w:webHidden/>
              </w:rPr>
              <w:fldChar w:fldCharType="begin"/>
            </w:r>
            <w:r w:rsidR="00946921">
              <w:rPr>
                <w:noProof/>
                <w:webHidden/>
              </w:rPr>
              <w:instrText xml:space="preserve"> PAGEREF _Toc57629096 \h </w:instrText>
            </w:r>
            <w:r w:rsidR="00946921">
              <w:rPr>
                <w:noProof/>
                <w:webHidden/>
              </w:rPr>
            </w:r>
            <w:r w:rsidR="00946921">
              <w:rPr>
                <w:noProof/>
                <w:webHidden/>
              </w:rPr>
              <w:fldChar w:fldCharType="separate"/>
            </w:r>
            <w:r w:rsidR="00946921">
              <w:rPr>
                <w:noProof/>
                <w:webHidden/>
              </w:rPr>
              <w:t>3</w:t>
            </w:r>
            <w:r w:rsidR="00946921">
              <w:rPr>
                <w:noProof/>
                <w:webHidden/>
              </w:rPr>
              <w:fldChar w:fldCharType="end"/>
            </w:r>
          </w:hyperlink>
        </w:p>
        <w:p w14:paraId="609B1802" w14:textId="1C58CCF4" w:rsidR="00946921" w:rsidRDefault="00474F00">
          <w:pPr>
            <w:pStyle w:val="TOC3"/>
            <w:tabs>
              <w:tab w:val="right" w:leader="dot" w:pos="9350"/>
            </w:tabs>
            <w:rPr>
              <w:rFonts w:eastAsiaTheme="minorEastAsia"/>
              <w:noProof/>
              <w:sz w:val="22"/>
              <w:szCs w:val="22"/>
              <w:lang w:val="en-US"/>
            </w:rPr>
          </w:pPr>
          <w:hyperlink w:anchor="_Toc57629097" w:history="1">
            <w:r w:rsidR="00946921" w:rsidRPr="00B839FB">
              <w:rPr>
                <w:rStyle w:val="Hyperlink"/>
                <w:noProof/>
                <w:lang w:val="en-US"/>
              </w:rPr>
              <w:t>Finite time surveys</w:t>
            </w:r>
            <w:r w:rsidR="00946921">
              <w:rPr>
                <w:noProof/>
                <w:webHidden/>
              </w:rPr>
              <w:tab/>
            </w:r>
            <w:r w:rsidR="00946921">
              <w:rPr>
                <w:noProof/>
                <w:webHidden/>
              </w:rPr>
              <w:fldChar w:fldCharType="begin"/>
            </w:r>
            <w:r w:rsidR="00946921">
              <w:rPr>
                <w:noProof/>
                <w:webHidden/>
              </w:rPr>
              <w:instrText xml:space="preserve"> PAGEREF _Toc57629097 \h </w:instrText>
            </w:r>
            <w:r w:rsidR="00946921">
              <w:rPr>
                <w:noProof/>
                <w:webHidden/>
              </w:rPr>
            </w:r>
            <w:r w:rsidR="00946921">
              <w:rPr>
                <w:noProof/>
                <w:webHidden/>
              </w:rPr>
              <w:fldChar w:fldCharType="separate"/>
            </w:r>
            <w:r w:rsidR="00946921">
              <w:rPr>
                <w:noProof/>
                <w:webHidden/>
              </w:rPr>
              <w:t>3</w:t>
            </w:r>
            <w:r w:rsidR="00946921">
              <w:rPr>
                <w:noProof/>
                <w:webHidden/>
              </w:rPr>
              <w:fldChar w:fldCharType="end"/>
            </w:r>
          </w:hyperlink>
        </w:p>
        <w:p w14:paraId="38F4F0EC" w14:textId="5B5FCCBA" w:rsidR="00946921" w:rsidRDefault="00474F00">
          <w:pPr>
            <w:pStyle w:val="TOC3"/>
            <w:tabs>
              <w:tab w:val="right" w:leader="dot" w:pos="9350"/>
            </w:tabs>
            <w:rPr>
              <w:rFonts w:eastAsiaTheme="minorEastAsia"/>
              <w:noProof/>
              <w:sz w:val="22"/>
              <w:szCs w:val="22"/>
              <w:lang w:val="en-US"/>
            </w:rPr>
          </w:pPr>
          <w:hyperlink w:anchor="_Toc57629098" w:history="1">
            <w:r w:rsidR="00946921" w:rsidRPr="00B839FB">
              <w:rPr>
                <w:rStyle w:val="Hyperlink"/>
                <w:noProof/>
                <w:lang w:val="en-US"/>
              </w:rPr>
              <w:t>Tiered detection LDAR programs</w:t>
            </w:r>
            <w:r w:rsidR="00946921">
              <w:rPr>
                <w:noProof/>
                <w:webHidden/>
              </w:rPr>
              <w:tab/>
            </w:r>
            <w:r w:rsidR="00946921">
              <w:rPr>
                <w:noProof/>
                <w:webHidden/>
              </w:rPr>
              <w:fldChar w:fldCharType="begin"/>
            </w:r>
            <w:r w:rsidR="00946921">
              <w:rPr>
                <w:noProof/>
                <w:webHidden/>
              </w:rPr>
              <w:instrText xml:space="preserve"> PAGEREF _Toc57629098 \h </w:instrText>
            </w:r>
            <w:r w:rsidR="00946921">
              <w:rPr>
                <w:noProof/>
                <w:webHidden/>
              </w:rPr>
            </w:r>
            <w:r w:rsidR="00946921">
              <w:rPr>
                <w:noProof/>
                <w:webHidden/>
              </w:rPr>
              <w:fldChar w:fldCharType="separate"/>
            </w:r>
            <w:r w:rsidR="00946921">
              <w:rPr>
                <w:noProof/>
                <w:webHidden/>
              </w:rPr>
              <w:t>4</w:t>
            </w:r>
            <w:r w:rsidR="00946921">
              <w:rPr>
                <w:noProof/>
                <w:webHidden/>
              </w:rPr>
              <w:fldChar w:fldCharType="end"/>
            </w:r>
          </w:hyperlink>
        </w:p>
        <w:p w14:paraId="27CB72AA" w14:textId="4739F685" w:rsidR="00946921" w:rsidRDefault="00474F00">
          <w:pPr>
            <w:pStyle w:val="TOC2"/>
            <w:tabs>
              <w:tab w:val="right" w:leader="dot" w:pos="9350"/>
            </w:tabs>
            <w:rPr>
              <w:rFonts w:eastAsiaTheme="minorEastAsia"/>
              <w:noProof/>
              <w:sz w:val="22"/>
              <w:szCs w:val="22"/>
              <w:lang w:val="en-US"/>
            </w:rPr>
          </w:pPr>
          <w:hyperlink w:anchor="_Toc57629099" w:history="1">
            <w:r w:rsidR="00946921" w:rsidRPr="00B839FB">
              <w:rPr>
                <w:rStyle w:val="Hyperlink"/>
                <w:noProof/>
                <w:lang w:val="en-US"/>
              </w:rPr>
              <w:t>FEAST 3.1: Operating envelopes, meteorological data, PoD surfaces, chained detection programs, dispatch rules, continuous monitors</w:t>
            </w:r>
            <w:r w:rsidR="00946921">
              <w:rPr>
                <w:noProof/>
                <w:webHidden/>
              </w:rPr>
              <w:tab/>
            </w:r>
            <w:r w:rsidR="00946921">
              <w:rPr>
                <w:noProof/>
                <w:webHidden/>
              </w:rPr>
              <w:fldChar w:fldCharType="begin"/>
            </w:r>
            <w:r w:rsidR="00946921">
              <w:rPr>
                <w:noProof/>
                <w:webHidden/>
              </w:rPr>
              <w:instrText xml:space="preserve"> PAGEREF _Toc57629099 \h </w:instrText>
            </w:r>
            <w:r w:rsidR="00946921">
              <w:rPr>
                <w:noProof/>
                <w:webHidden/>
              </w:rPr>
            </w:r>
            <w:r w:rsidR="00946921">
              <w:rPr>
                <w:noProof/>
                <w:webHidden/>
              </w:rPr>
              <w:fldChar w:fldCharType="separate"/>
            </w:r>
            <w:r w:rsidR="00946921">
              <w:rPr>
                <w:noProof/>
                <w:webHidden/>
              </w:rPr>
              <w:t>4</w:t>
            </w:r>
            <w:r w:rsidR="00946921">
              <w:rPr>
                <w:noProof/>
                <w:webHidden/>
              </w:rPr>
              <w:fldChar w:fldCharType="end"/>
            </w:r>
          </w:hyperlink>
        </w:p>
        <w:p w14:paraId="42FAB0EF" w14:textId="34A8D325" w:rsidR="00946921" w:rsidRDefault="00474F00">
          <w:pPr>
            <w:pStyle w:val="TOC3"/>
            <w:tabs>
              <w:tab w:val="right" w:leader="dot" w:pos="9350"/>
            </w:tabs>
            <w:rPr>
              <w:rFonts w:eastAsiaTheme="minorEastAsia"/>
              <w:noProof/>
              <w:sz w:val="22"/>
              <w:szCs w:val="22"/>
              <w:lang w:val="en-US"/>
            </w:rPr>
          </w:pPr>
          <w:hyperlink w:anchor="_Toc57629100" w:history="1">
            <w:r w:rsidR="00946921" w:rsidRPr="00B839FB">
              <w:rPr>
                <w:rStyle w:val="Hyperlink"/>
                <w:noProof/>
                <w:lang w:val="en-US"/>
              </w:rPr>
              <w:t>Operating envelope</w:t>
            </w:r>
            <w:r w:rsidR="00946921">
              <w:rPr>
                <w:noProof/>
                <w:webHidden/>
              </w:rPr>
              <w:tab/>
            </w:r>
            <w:r w:rsidR="00946921">
              <w:rPr>
                <w:noProof/>
                <w:webHidden/>
              </w:rPr>
              <w:fldChar w:fldCharType="begin"/>
            </w:r>
            <w:r w:rsidR="00946921">
              <w:rPr>
                <w:noProof/>
                <w:webHidden/>
              </w:rPr>
              <w:instrText xml:space="preserve"> PAGEREF _Toc57629100 \h </w:instrText>
            </w:r>
            <w:r w:rsidR="00946921">
              <w:rPr>
                <w:noProof/>
                <w:webHidden/>
              </w:rPr>
            </w:r>
            <w:r w:rsidR="00946921">
              <w:rPr>
                <w:noProof/>
                <w:webHidden/>
              </w:rPr>
              <w:fldChar w:fldCharType="separate"/>
            </w:r>
            <w:r w:rsidR="00946921">
              <w:rPr>
                <w:noProof/>
                <w:webHidden/>
              </w:rPr>
              <w:t>4</w:t>
            </w:r>
            <w:r w:rsidR="00946921">
              <w:rPr>
                <w:noProof/>
                <w:webHidden/>
              </w:rPr>
              <w:fldChar w:fldCharType="end"/>
            </w:r>
          </w:hyperlink>
        </w:p>
        <w:p w14:paraId="26629E1D" w14:textId="295F4842" w:rsidR="00946921" w:rsidRDefault="00474F00">
          <w:pPr>
            <w:pStyle w:val="TOC3"/>
            <w:tabs>
              <w:tab w:val="right" w:leader="dot" w:pos="9350"/>
            </w:tabs>
            <w:rPr>
              <w:rFonts w:eastAsiaTheme="minorEastAsia"/>
              <w:noProof/>
              <w:sz w:val="22"/>
              <w:szCs w:val="22"/>
              <w:lang w:val="en-US"/>
            </w:rPr>
          </w:pPr>
          <w:hyperlink w:anchor="_Toc57629101" w:history="1">
            <w:r w:rsidR="00946921" w:rsidRPr="00B839FB">
              <w:rPr>
                <w:rStyle w:val="Hyperlink"/>
                <w:noProof/>
                <w:lang w:val="en-US"/>
              </w:rPr>
              <w:t>Meteorological data</w:t>
            </w:r>
            <w:r w:rsidR="00946921">
              <w:rPr>
                <w:noProof/>
                <w:webHidden/>
              </w:rPr>
              <w:tab/>
            </w:r>
            <w:r w:rsidR="00946921">
              <w:rPr>
                <w:noProof/>
                <w:webHidden/>
              </w:rPr>
              <w:fldChar w:fldCharType="begin"/>
            </w:r>
            <w:r w:rsidR="00946921">
              <w:rPr>
                <w:noProof/>
                <w:webHidden/>
              </w:rPr>
              <w:instrText xml:space="preserve"> PAGEREF _Toc57629101 \h </w:instrText>
            </w:r>
            <w:r w:rsidR="00946921">
              <w:rPr>
                <w:noProof/>
                <w:webHidden/>
              </w:rPr>
            </w:r>
            <w:r w:rsidR="00946921">
              <w:rPr>
                <w:noProof/>
                <w:webHidden/>
              </w:rPr>
              <w:fldChar w:fldCharType="separate"/>
            </w:r>
            <w:r w:rsidR="00946921">
              <w:rPr>
                <w:noProof/>
                <w:webHidden/>
              </w:rPr>
              <w:t>4</w:t>
            </w:r>
            <w:r w:rsidR="00946921">
              <w:rPr>
                <w:noProof/>
                <w:webHidden/>
              </w:rPr>
              <w:fldChar w:fldCharType="end"/>
            </w:r>
          </w:hyperlink>
        </w:p>
        <w:p w14:paraId="3058777B" w14:textId="55B7A71C" w:rsidR="00946921" w:rsidRDefault="00474F00">
          <w:pPr>
            <w:pStyle w:val="TOC3"/>
            <w:tabs>
              <w:tab w:val="right" w:leader="dot" w:pos="9350"/>
            </w:tabs>
            <w:rPr>
              <w:rFonts w:eastAsiaTheme="minorEastAsia"/>
              <w:noProof/>
              <w:sz w:val="22"/>
              <w:szCs w:val="22"/>
              <w:lang w:val="en-US"/>
            </w:rPr>
          </w:pPr>
          <w:hyperlink w:anchor="_Toc57629102" w:history="1">
            <w:r w:rsidR="00946921" w:rsidRPr="00B839FB">
              <w:rPr>
                <w:rStyle w:val="Hyperlink"/>
                <w:noProof/>
                <w:lang w:val="en-US"/>
              </w:rPr>
              <w:t>PoD Surfaces</w:t>
            </w:r>
            <w:r w:rsidR="00946921">
              <w:rPr>
                <w:noProof/>
                <w:webHidden/>
              </w:rPr>
              <w:tab/>
            </w:r>
            <w:r w:rsidR="00946921">
              <w:rPr>
                <w:noProof/>
                <w:webHidden/>
              </w:rPr>
              <w:fldChar w:fldCharType="begin"/>
            </w:r>
            <w:r w:rsidR="00946921">
              <w:rPr>
                <w:noProof/>
                <w:webHidden/>
              </w:rPr>
              <w:instrText xml:space="preserve"> PAGEREF _Toc57629102 \h </w:instrText>
            </w:r>
            <w:r w:rsidR="00946921">
              <w:rPr>
                <w:noProof/>
                <w:webHidden/>
              </w:rPr>
            </w:r>
            <w:r w:rsidR="00946921">
              <w:rPr>
                <w:noProof/>
                <w:webHidden/>
              </w:rPr>
              <w:fldChar w:fldCharType="separate"/>
            </w:r>
            <w:r w:rsidR="00946921">
              <w:rPr>
                <w:noProof/>
                <w:webHidden/>
              </w:rPr>
              <w:t>4</w:t>
            </w:r>
            <w:r w:rsidR="00946921">
              <w:rPr>
                <w:noProof/>
                <w:webHidden/>
              </w:rPr>
              <w:fldChar w:fldCharType="end"/>
            </w:r>
          </w:hyperlink>
        </w:p>
        <w:p w14:paraId="4CEC8552" w14:textId="11B61715" w:rsidR="00946921" w:rsidRDefault="00474F00">
          <w:pPr>
            <w:pStyle w:val="TOC3"/>
            <w:tabs>
              <w:tab w:val="right" w:leader="dot" w:pos="9350"/>
            </w:tabs>
            <w:rPr>
              <w:rFonts w:eastAsiaTheme="minorEastAsia"/>
              <w:noProof/>
              <w:sz w:val="22"/>
              <w:szCs w:val="22"/>
              <w:lang w:val="en-US"/>
            </w:rPr>
          </w:pPr>
          <w:hyperlink w:anchor="_Toc57629103" w:history="1">
            <w:r w:rsidR="00946921" w:rsidRPr="00B839FB">
              <w:rPr>
                <w:rStyle w:val="Hyperlink"/>
                <w:noProof/>
                <w:lang w:val="en-US"/>
              </w:rPr>
              <w:t>Chained Detection Programs</w:t>
            </w:r>
            <w:r w:rsidR="00946921">
              <w:rPr>
                <w:noProof/>
                <w:webHidden/>
              </w:rPr>
              <w:tab/>
            </w:r>
            <w:r w:rsidR="00946921">
              <w:rPr>
                <w:noProof/>
                <w:webHidden/>
              </w:rPr>
              <w:fldChar w:fldCharType="begin"/>
            </w:r>
            <w:r w:rsidR="00946921">
              <w:rPr>
                <w:noProof/>
                <w:webHidden/>
              </w:rPr>
              <w:instrText xml:space="preserve"> PAGEREF _Toc57629103 \h </w:instrText>
            </w:r>
            <w:r w:rsidR="00946921">
              <w:rPr>
                <w:noProof/>
                <w:webHidden/>
              </w:rPr>
            </w:r>
            <w:r w:rsidR="00946921">
              <w:rPr>
                <w:noProof/>
                <w:webHidden/>
              </w:rPr>
              <w:fldChar w:fldCharType="separate"/>
            </w:r>
            <w:r w:rsidR="00946921">
              <w:rPr>
                <w:noProof/>
                <w:webHidden/>
              </w:rPr>
              <w:t>5</w:t>
            </w:r>
            <w:r w:rsidR="00946921">
              <w:rPr>
                <w:noProof/>
                <w:webHidden/>
              </w:rPr>
              <w:fldChar w:fldCharType="end"/>
            </w:r>
          </w:hyperlink>
        </w:p>
        <w:p w14:paraId="28C37A40" w14:textId="06066936" w:rsidR="00946921" w:rsidRDefault="00474F00">
          <w:pPr>
            <w:pStyle w:val="TOC3"/>
            <w:tabs>
              <w:tab w:val="right" w:leader="dot" w:pos="9350"/>
            </w:tabs>
            <w:rPr>
              <w:rFonts w:eastAsiaTheme="minorEastAsia"/>
              <w:noProof/>
              <w:sz w:val="22"/>
              <w:szCs w:val="22"/>
              <w:lang w:val="en-US"/>
            </w:rPr>
          </w:pPr>
          <w:hyperlink w:anchor="_Toc57629104" w:history="1">
            <w:r w:rsidR="00946921" w:rsidRPr="00B839FB">
              <w:rPr>
                <w:rStyle w:val="Hyperlink"/>
                <w:noProof/>
                <w:lang w:val="en-US"/>
              </w:rPr>
              <w:t>Dispatch rules</w:t>
            </w:r>
            <w:r w:rsidR="00946921">
              <w:rPr>
                <w:noProof/>
                <w:webHidden/>
              </w:rPr>
              <w:tab/>
            </w:r>
            <w:r w:rsidR="00946921">
              <w:rPr>
                <w:noProof/>
                <w:webHidden/>
              </w:rPr>
              <w:fldChar w:fldCharType="begin"/>
            </w:r>
            <w:r w:rsidR="00946921">
              <w:rPr>
                <w:noProof/>
                <w:webHidden/>
              </w:rPr>
              <w:instrText xml:space="preserve"> PAGEREF _Toc57629104 \h </w:instrText>
            </w:r>
            <w:r w:rsidR="00946921">
              <w:rPr>
                <w:noProof/>
                <w:webHidden/>
              </w:rPr>
            </w:r>
            <w:r w:rsidR="00946921">
              <w:rPr>
                <w:noProof/>
                <w:webHidden/>
              </w:rPr>
              <w:fldChar w:fldCharType="separate"/>
            </w:r>
            <w:r w:rsidR="00946921">
              <w:rPr>
                <w:noProof/>
                <w:webHidden/>
              </w:rPr>
              <w:t>5</w:t>
            </w:r>
            <w:r w:rsidR="00946921">
              <w:rPr>
                <w:noProof/>
                <w:webHidden/>
              </w:rPr>
              <w:fldChar w:fldCharType="end"/>
            </w:r>
          </w:hyperlink>
        </w:p>
        <w:p w14:paraId="6E35AC75" w14:textId="545E2FA1" w:rsidR="00946921" w:rsidRDefault="00474F00">
          <w:pPr>
            <w:pStyle w:val="TOC3"/>
            <w:tabs>
              <w:tab w:val="right" w:leader="dot" w:pos="9350"/>
            </w:tabs>
            <w:rPr>
              <w:rFonts w:eastAsiaTheme="minorEastAsia"/>
              <w:noProof/>
              <w:sz w:val="22"/>
              <w:szCs w:val="22"/>
              <w:lang w:val="en-US"/>
            </w:rPr>
          </w:pPr>
          <w:hyperlink w:anchor="_Toc57629105" w:history="1">
            <w:r w:rsidR="00946921" w:rsidRPr="00B839FB">
              <w:rPr>
                <w:rStyle w:val="Hyperlink"/>
                <w:noProof/>
                <w:lang w:val="en-US"/>
              </w:rPr>
              <w:t>Continuous Monitors</w:t>
            </w:r>
            <w:r w:rsidR="00946921">
              <w:rPr>
                <w:noProof/>
                <w:webHidden/>
              </w:rPr>
              <w:tab/>
            </w:r>
            <w:r w:rsidR="00946921">
              <w:rPr>
                <w:noProof/>
                <w:webHidden/>
              </w:rPr>
              <w:fldChar w:fldCharType="begin"/>
            </w:r>
            <w:r w:rsidR="00946921">
              <w:rPr>
                <w:noProof/>
                <w:webHidden/>
              </w:rPr>
              <w:instrText xml:space="preserve"> PAGEREF _Toc57629105 \h </w:instrText>
            </w:r>
            <w:r w:rsidR="00946921">
              <w:rPr>
                <w:noProof/>
                <w:webHidden/>
              </w:rPr>
            </w:r>
            <w:r w:rsidR="00946921">
              <w:rPr>
                <w:noProof/>
                <w:webHidden/>
              </w:rPr>
              <w:fldChar w:fldCharType="separate"/>
            </w:r>
            <w:r w:rsidR="00946921">
              <w:rPr>
                <w:noProof/>
                <w:webHidden/>
              </w:rPr>
              <w:t>5</w:t>
            </w:r>
            <w:r w:rsidR="00946921">
              <w:rPr>
                <w:noProof/>
                <w:webHidden/>
              </w:rPr>
              <w:fldChar w:fldCharType="end"/>
            </w:r>
          </w:hyperlink>
        </w:p>
        <w:p w14:paraId="1C260216" w14:textId="70EB2169" w:rsidR="00946921" w:rsidRDefault="00474F00">
          <w:pPr>
            <w:pStyle w:val="TOC1"/>
            <w:tabs>
              <w:tab w:val="right" w:leader="dot" w:pos="9350"/>
            </w:tabs>
            <w:rPr>
              <w:rFonts w:eastAsiaTheme="minorEastAsia"/>
              <w:noProof/>
              <w:sz w:val="22"/>
              <w:szCs w:val="22"/>
              <w:lang w:val="en-US"/>
            </w:rPr>
          </w:pPr>
          <w:hyperlink w:anchor="_Toc57629106" w:history="1">
            <w:r w:rsidR="00946921" w:rsidRPr="00B839FB">
              <w:rPr>
                <w:rStyle w:val="Hyperlink"/>
                <w:noProof/>
              </w:rPr>
              <w:t>Model structure</w:t>
            </w:r>
            <w:r w:rsidR="00946921">
              <w:rPr>
                <w:noProof/>
                <w:webHidden/>
              </w:rPr>
              <w:tab/>
            </w:r>
            <w:r w:rsidR="00946921">
              <w:rPr>
                <w:noProof/>
                <w:webHidden/>
              </w:rPr>
              <w:fldChar w:fldCharType="begin"/>
            </w:r>
            <w:r w:rsidR="00946921">
              <w:rPr>
                <w:noProof/>
                <w:webHidden/>
              </w:rPr>
              <w:instrText xml:space="preserve"> PAGEREF _Toc57629106 \h </w:instrText>
            </w:r>
            <w:r w:rsidR="00946921">
              <w:rPr>
                <w:noProof/>
                <w:webHidden/>
              </w:rPr>
            </w:r>
            <w:r w:rsidR="00946921">
              <w:rPr>
                <w:noProof/>
                <w:webHidden/>
              </w:rPr>
              <w:fldChar w:fldCharType="separate"/>
            </w:r>
            <w:r w:rsidR="00946921">
              <w:rPr>
                <w:noProof/>
                <w:webHidden/>
              </w:rPr>
              <w:t>5</w:t>
            </w:r>
            <w:r w:rsidR="00946921">
              <w:rPr>
                <w:noProof/>
                <w:webHidden/>
              </w:rPr>
              <w:fldChar w:fldCharType="end"/>
            </w:r>
          </w:hyperlink>
        </w:p>
        <w:p w14:paraId="792AC9F3" w14:textId="33E45B8F" w:rsidR="00946921" w:rsidRDefault="00474F00">
          <w:pPr>
            <w:pStyle w:val="TOC2"/>
            <w:tabs>
              <w:tab w:val="right" w:leader="dot" w:pos="9350"/>
            </w:tabs>
            <w:rPr>
              <w:rFonts w:eastAsiaTheme="minorEastAsia"/>
              <w:noProof/>
              <w:sz w:val="22"/>
              <w:szCs w:val="22"/>
              <w:lang w:val="en-US"/>
            </w:rPr>
          </w:pPr>
          <w:hyperlink w:anchor="_Toc57629107" w:history="1">
            <w:r w:rsidR="00946921" w:rsidRPr="00B839FB">
              <w:rPr>
                <w:rStyle w:val="Hyperlink"/>
                <w:noProof/>
                <w:lang w:val="en-US"/>
              </w:rPr>
              <w:t xml:space="preserve">The Simulation </w:t>
            </w:r>
            <w:r w:rsidR="00946921" w:rsidRPr="00B839FB">
              <w:rPr>
                <w:rStyle w:val="Hyperlink"/>
                <w:i/>
                <w:iCs/>
                <w:noProof/>
                <w:lang w:val="en-US"/>
              </w:rPr>
              <w:t>Scenario</w:t>
            </w:r>
            <w:r w:rsidR="00946921">
              <w:rPr>
                <w:noProof/>
                <w:webHidden/>
              </w:rPr>
              <w:tab/>
            </w:r>
            <w:r w:rsidR="00946921">
              <w:rPr>
                <w:noProof/>
                <w:webHidden/>
              </w:rPr>
              <w:fldChar w:fldCharType="begin"/>
            </w:r>
            <w:r w:rsidR="00946921">
              <w:rPr>
                <w:noProof/>
                <w:webHidden/>
              </w:rPr>
              <w:instrText xml:space="preserve"> PAGEREF _Toc57629107 \h </w:instrText>
            </w:r>
            <w:r w:rsidR="00946921">
              <w:rPr>
                <w:noProof/>
                <w:webHidden/>
              </w:rPr>
            </w:r>
            <w:r w:rsidR="00946921">
              <w:rPr>
                <w:noProof/>
                <w:webHidden/>
              </w:rPr>
              <w:fldChar w:fldCharType="separate"/>
            </w:r>
            <w:r w:rsidR="00946921">
              <w:rPr>
                <w:noProof/>
                <w:webHidden/>
              </w:rPr>
              <w:t>5</w:t>
            </w:r>
            <w:r w:rsidR="00946921">
              <w:rPr>
                <w:noProof/>
                <w:webHidden/>
              </w:rPr>
              <w:fldChar w:fldCharType="end"/>
            </w:r>
          </w:hyperlink>
        </w:p>
        <w:p w14:paraId="799265D0" w14:textId="5F18211B" w:rsidR="00946921" w:rsidRDefault="00474F00">
          <w:pPr>
            <w:pStyle w:val="TOC2"/>
            <w:tabs>
              <w:tab w:val="right" w:leader="dot" w:pos="9350"/>
            </w:tabs>
            <w:rPr>
              <w:rFonts w:eastAsiaTheme="minorEastAsia"/>
              <w:noProof/>
              <w:sz w:val="22"/>
              <w:szCs w:val="22"/>
              <w:lang w:val="en-US"/>
            </w:rPr>
          </w:pPr>
          <w:hyperlink w:anchor="_Toc57629108" w:history="1">
            <w:r w:rsidR="00946921" w:rsidRPr="00B839FB">
              <w:rPr>
                <w:rStyle w:val="Hyperlink"/>
                <w:noProof/>
                <w:lang w:val="en-US"/>
              </w:rPr>
              <w:t>The GasField</w:t>
            </w:r>
            <w:r w:rsidR="00946921">
              <w:rPr>
                <w:noProof/>
                <w:webHidden/>
              </w:rPr>
              <w:tab/>
            </w:r>
            <w:r w:rsidR="00946921">
              <w:rPr>
                <w:noProof/>
                <w:webHidden/>
              </w:rPr>
              <w:fldChar w:fldCharType="begin"/>
            </w:r>
            <w:r w:rsidR="00946921">
              <w:rPr>
                <w:noProof/>
                <w:webHidden/>
              </w:rPr>
              <w:instrText xml:space="preserve"> PAGEREF _Toc57629108 \h </w:instrText>
            </w:r>
            <w:r w:rsidR="00946921">
              <w:rPr>
                <w:noProof/>
                <w:webHidden/>
              </w:rPr>
            </w:r>
            <w:r w:rsidR="00946921">
              <w:rPr>
                <w:noProof/>
                <w:webHidden/>
              </w:rPr>
              <w:fldChar w:fldCharType="separate"/>
            </w:r>
            <w:r w:rsidR="00946921">
              <w:rPr>
                <w:noProof/>
                <w:webHidden/>
              </w:rPr>
              <w:t>6</w:t>
            </w:r>
            <w:r w:rsidR="00946921">
              <w:rPr>
                <w:noProof/>
                <w:webHidden/>
              </w:rPr>
              <w:fldChar w:fldCharType="end"/>
            </w:r>
          </w:hyperlink>
        </w:p>
        <w:p w14:paraId="0058C431" w14:textId="41A67779" w:rsidR="00946921" w:rsidRDefault="00474F00">
          <w:pPr>
            <w:pStyle w:val="TOC2"/>
            <w:tabs>
              <w:tab w:val="right" w:leader="dot" w:pos="9350"/>
            </w:tabs>
            <w:rPr>
              <w:rFonts w:eastAsiaTheme="minorEastAsia"/>
              <w:noProof/>
              <w:sz w:val="22"/>
              <w:szCs w:val="22"/>
              <w:lang w:val="en-US"/>
            </w:rPr>
          </w:pPr>
          <w:hyperlink w:anchor="_Toc57629109" w:history="1">
            <w:r w:rsidR="00946921" w:rsidRPr="00B839FB">
              <w:rPr>
                <w:rStyle w:val="Hyperlink"/>
                <w:noProof/>
                <w:lang w:val="en-US"/>
              </w:rPr>
              <w:t>The LDARProgram</w:t>
            </w:r>
            <w:r w:rsidR="00946921">
              <w:rPr>
                <w:noProof/>
                <w:webHidden/>
              </w:rPr>
              <w:tab/>
            </w:r>
            <w:r w:rsidR="00946921">
              <w:rPr>
                <w:noProof/>
                <w:webHidden/>
              </w:rPr>
              <w:fldChar w:fldCharType="begin"/>
            </w:r>
            <w:r w:rsidR="00946921">
              <w:rPr>
                <w:noProof/>
                <w:webHidden/>
              </w:rPr>
              <w:instrText xml:space="preserve"> PAGEREF _Toc57629109 \h </w:instrText>
            </w:r>
            <w:r w:rsidR="00946921">
              <w:rPr>
                <w:noProof/>
                <w:webHidden/>
              </w:rPr>
            </w:r>
            <w:r w:rsidR="00946921">
              <w:rPr>
                <w:noProof/>
                <w:webHidden/>
              </w:rPr>
              <w:fldChar w:fldCharType="separate"/>
            </w:r>
            <w:r w:rsidR="00946921">
              <w:rPr>
                <w:noProof/>
                <w:webHidden/>
              </w:rPr>
              <w:t>6</w:t>
            </w:r>
            <w:r w:rsidR="00946921">
              <w:rPr>
                <w:noProof/>
                <w:webHidden/>
              </w:rPr>
              <w:fldChar w:fldCharType="end"/>
            </w:r>
          </w:hyperlink>
        </w:p>
        <w:p w14:paraId="686B475E" w14:textId="03AC8135" w:rsidR="00946921" w:rsidRDefault="00474F00">
          <w:pPr>
            <w:pStyle w:val="TOC1"/>
            <w:tabs>
              <w:tab w:val="right" w:leader="dot" w:pos="9350"/>
            </w:tabs>
            <w:rPr>
              <w:rFonts w:eastAsiaTheme="minorEastAsia"/>
              <w:noProof/>
              <w:sz w:val="22"/>
              <w:szCs w:val="22"/>
              <w:lang w:val="en-US"/>
            </w:rPr>
          </w:pPr>
          <w:hyperlink w:anchor="_Toc57629110" w:history="1">
            <w:r w:rsidR="00946921" w:rsidRPr="00B839FB">
              <w:rPr>
                <w:rStyle w:val="Hyperlink"/>
                <w:noProof/>
              </w:rPr>
              <w:t>How to launch a simulation</w:t>
            </w:r>
            <w:r w:rsidR="00946921">
              <w:rPr>
                <w:noProof/>
                <w:webHidden/>
              </w:rPr>
              <w:tab/>
            </w:r>
            <w:r w:rsidR="00946921">
              <w:rPr>
                <w:noProof/>
                <w:webHidden/>
              </w:rPr>
              <w:fldChar w:fldCharType="begin"/>
            </w:r>
            <w:r w:rsidR="00946921">
              <w:rPr>
                <w:noProof/>
                <w:webHidden/>
              </w:rPr>
              <w:instrText xml:space="preserve"> PAGEREF _Toc57629110 \h </w:instrText>
            </w:r>
            <w:r w:rsidR="00946921">
              <w:rPr>
                <w:noProof/>
                <w:webHidden/>
              </w:rPr>
            </w:r>
            <w:r w:rsidR="00946921">
              <w:rPr>
                <w:noProof/>
                <w:webHidden/>
              </w:rPr>
              <w:fldChar w:fldCharType="separate"/>
            </w:r>
            <w:r w:rsidR="00946921">
              <w:rPr>
                <w:noProof/>
                <w:webHidden/>
              </w:rPr>
              <w:t>7</w:t>
            </w:r>
            <w:r w:rsidR="00946921">
              <w:rPr>
                <w:noProof/>
                <w:webHidden/>
              </w:rPr>
              <w:fldChar w:fldCharType="end"/>
            </w:r>
          </w:hyperlink>
        </w:p>
        <w:p w14:paraId="769DCA7F" w14:textId="0D10BEEE" w:rsidR="00946921" w:rsidRDefault="00474F00">
          <w:pPr>
            <w:pStyle w:val="TOC1"/>
            <w:tabs>
              <w:tab w:val="right" w:leader="dot" w:pos="9350"/>
            </w:tabs>
            <w:rPr>
              <w:rFonts w:eastAsiaTheme="minorEastAsia"/>
              <w:noProof/>
              <w:sz w:val="22"/>
              <w:szCs w:val="22"/>
              <w:lang w:val="en-US"/>
            </w:rPr>
          </w:pPr>
          <w:hyperlink w:anchor="_Toc57629111" w:history="1">
            <w:r w:rsidR="00946921" w:rsidRPr="00B839FB">
              <w:rPr>
                <w:rStyle w:val="Hyperlink"/>
                <w:noProof/>
              </w:rPr>
              <w:t>User references</w:t>
            </w:r>
            <w:r w:rsidR="00946921">
              <w:rPr>
                <w:noProof/>
                <w:webHidden/>
              </w:rPr>
              <w:tab/>
            </w:r>
            <w:r w:rsidR="00946921">
              <w:rPr>
                <w:noProof/>
                <w:webHidden/>
              </w:rPr>
              <w:fldChar w:fldCharType="begin"/>
            </w:r>
            <w:r w:rsidR="00946921">
              <w:rPr>
                <w:noProof/>
                <w:webHidden/>
              </w:rPr>
              <w:instrText xml:space="preserve"> PAGEREF _Toc57629111 \h </w:instrText>
            </w:r>
            <w:r w:rsidR="00946921">
              <w:rPr>
                <w:noProof/>
                <w:webHidden/>
              </w:rPr>
            </w:r>
            <w:r w:rsidR="00946921">
              <w:rPr>
                <w:noProof/>
                <w:webHidden/>
              </w:rPr>
              <w:fldChar w:fldCharType="separate"/>
            </w:r>
            <w:r w:rsidR="00946921">
              <w:rPr>
                <w:noProof/>
                <w:webHidden/>
              </w:rPr>
              <w:t>8</w:t>
            </w:r>
            <w:r w:rsidR="00946921">
              <w:rPr>
                <w:noProof/>
                <w:webHidden/>
              </w:rPr>
              <w:fldChar w:fldCharType="end"/>
            </w:r>
          </w:hyperlink>
        </w:p>
        <w:p w14:paraId="2A1BDD7D" w14:textId="1E6E6133" w:rsidR="004C6701" w:rsidRDefault="004C6701">
          <w:r>
            <w:rPr>
              <w:b/>
              <w:bCs/>
              <w:noProof/>
            </w:rPr>
            <w:fldChar w:fldCharType="end"/>
          </w:r>
        </w:p>
      </w:sdtContent>
    </w:sdt>
    <w:p w14:paraId="46E13551" w14:textId="77777777" w:rsidR="004C6701" w:rsidRDefault="004C6701" w:rsidP="00BD0362">
      <w:pPr>
        <w:rPr>
          <w:lang w:val="en-US"/>
        </w:rPr>
      </w:pPr>
    </w:p>
    <w:p w14:paraId="4FA017FB" w14:textId="77777777" w:rsidR="003A7402" w:rsidRDefault="003A7402" w:rsidP="00BD0362">
      <w:pPr>
        <w:rPr>
          <w:lang w:val="en-US"/>
        </w:rPr>
      </w:pPr>
    </w:p>
    <w:p w14:paraId="49F6D131" w14:textId="121351B6" w:rsidR="00BD0362" w:rsidRDefault="00BD0362" w:rsidP="00BD0362">
      <w:pPr>
        <w:pStyle w:val="Heading1"/>
      </w:pPr>
      <w:bookmarkStart w:id="0" w:name="_Toc57629091"/>
      <w:r>
        <w:t>Introduction</w:t>
      </w:r>
      <w:bookmarkEnd w:id="0"/>
    </w:p>
    <w:p w14:paraId="0FA7791F" w14:textId="54CCEEE8" w:rsidR="00E61615" w:rsidRPr="00E45552" w:rsidRDefault="00BD0362" w:rsidP="00E61615">
      <w:pPr>
        <w:rPr>
          <w:rFonts w:cstheme="minorHAnsi"/>
          <w:color w:val="000000"/>
          <w:lang w:val="en-US"/>
        </w:rPr>
      </w:pPr>
      <w:r w:rsidRPr="00E45552">
        <w:rPr>
          <w:rFonts w:cstheme="minorHAnsi"/>
          <w:lang w:val="en-US"/>
        </w:rPr>
        <w:t xml:space="preserve">Since its </w:t>
      </w:r>
      <w:r w:rsidR="003A7402" w:rsidRPr="00E45552">
        <w:rPr>
          <w:rFonts w:cstheme="minorHAnsi"/>
          <w:lang w:val="en-US"/>
        </w:rPr>
        <w:t xml:space="preserve">publication in 2016, the Fugitive Emissions Abatement Simulation </w:t>
      </w:r>
      <w:r w:rsidR="00582268" w:rsidRPr="00E45552">
        <w:rPr>
          <w:rFonts w:cstheme="minorHAnsi"/>
          <w:lang w:val="en-US"/>
        </w:rPr>
        <w:t>Tool</w:t>
      </w:r>
      <w:r w:rsidR="001A3C89">
        <w:rPr>
          <w:rFonts w:cstheme="minorHAnsi"/>
          <w:lang w:val="en-US"/>
        </w:rPr>
        <w:t>kit</w:t>
      </w:r>
      <w:r w:rsidR="003A7402" w:rsidRPr="00E45552">
        <w:rPr>
          <w:rFonts w:cstheme="minorHAnsi"/>
          <w:lang w:val="en-US"/>
        </w:rPr>
        <w:t xml:space="preserve"> (FEAST) has become a widely known </w:t>
      </w:r>
      <w:r w:rsidR="00E61615" w:rsidRPr="00E45552">
        <w:rPr>
          <w:rFonts w:cstheme="minorHAnsi"/>
          <w:lang w:val="en-US"/>
        </w:rPr>
        <w:t xml:space="preserve">simulation </w:t>
      </w:r>
      <w:r w:rsidR="003A7402" w:rsidRPr="00E45552">
        <w:rPr>
          <w:rFonts w:cstheme="minorHAnsi"/>
          <w:lang w:val="en-US"/>
        </w:rPr>
        <w:t xml:space="preserve">tool used by regulators and technologists to evaluate and compare </w:t>
      </w:r>
      <w:r w:rsidR="00E61615" w:rsidRPr="00E45552">
        <w:rPr>
          <w:rFonts w:cstheme="minorHAnsi"/>
          <w:lang w:val="en-US"/>
        </w:rPr>
        <w:t xml:space="preserve">emissions from natural gas infrastructure under </w:t>
      </w:r>
      <w:r w:rsidR="003A7402" w:rsidRPr="00E45552">
        <w:rPr>
          <w:rFonts w:cstheme="minorHAnsi"/>
          <w:lang w:val="en-US"/>
        </w:rPr>
        <w:t>disparate Leak Detection and Repair (LDAR) programs.</w:t>
      </w:r>
      <w:r w:rsidR="00E61615" w:rsidRPr="00E45552">
        <w:rPr>
          <w:rFonts w:cstheme="minorHAnsi"/>
          <w:lang w:val="en-US"/>
        </w:rPr>
        <w:t xml:space="preserve"> A</w:t>
      </w:r>
      <w:r w:rsidR="00E61615" w:rsidRPr="00E45552">
        <w:rPr>
          <w:rFonts w:cstheme="minorHAnsi"/>
          <w:color w:val="000000"/>
          <w:lang w:val="en-US"/>
        </w:rPr>
        <w:t>n LDAR program consists of the technology used for leak detection, the implementation of the detection technology, and the leak repair process. For example, a traditional LDAR program might consist of a Flame Ionization Detector (FID), an operator who periodically surveys natural gas equipment for leaks using the FID and a crew that repairs leaks once they are identified. Every step in identifying and repairing leaks is included in the definition of an LDAR program.</w:t>
      </w:r>
    </w:p>
    <w:p w14:paraId="5A03FABD" w14:textId="6B4F603C" w:rsidR="00E61615" w:rsidRPr="00E45552" w:rsidRDefault="00E61615" w:rsidP="00042A26">
      <w:pPr>
        <w:autoSpaceDE w:val="0"/>
        <w:autoSpaceDN w:val="0"/>
        <w:adjustRightInd w:val="0"/>
        <w:rPr>
          <w:rFonts w:cstheme="minorHAnsi"/>
          <w:color w:val="000000"/>
          <w:lang w:val="en-US"/>
        </w:rPr>
      </w:pPr>
      <w:r w:rsidRPr="00E45552">
        <w:rPr>
          <w:rFonts w:cstheme="minorHAnsi"/>
          <w:color w:val="000000"/>
          <w:lang w:val="en-US"/>
        </w:rPr>
        <w:t xml:space="preserve">FEAST models </w:t>
      </w:r>
      <w:r w:rsidR="000B113C" w:rsidRPr="00E45552">
        <w:rPr>
          <w:rFonts w:cstheme="minorHAnsi"/>
          <w:color w:val="000000"/>
          <w:lang w:val="en-US"/>
        </w:rPr>
        <w:t>emissions</w:t>
      </w:r>
      <w:r w:rsidRPr="00E45552">
        <w:rPr>
          <w:rFonts w:cstheme="minorHAnsi"/>
          <w:color w:val="000000"/>
          <w:lang w:val="en-US"/>
        </w:rPr>
        <w:t xml:space="preserve"> from a natural gas field as a dynamic process. FEAST generates an initial set of leaks distributed throughout a natural gas field and then adds new leaks to the field through time. Every detection method in an LDAR program is assigned a probability of detection (</w:t>
      </w:r>
      <w:proofErr w:type="spellStart"/>
      <w:r w:rsidRPr="00E45552">
        <w:rPr>
          <w:rFonts w:cstheme="minorHAnsi"/>
          <w:color w:val="000000"/>
          <w:lang w:val="en-US"/>
        </w:rPr>
        <w:t>PoD</w:t>
      </w:r>
      <w:proofErr w:type="spellEnd"/>
      <w:r w:rsidRPr="00E45552">
        <w:rPr>
          <w:rFonts w:cstheme="minorHAnsi"/>
          <w:color w:val="000000"/>
          <w:lang w:val="en-US"/>
        </w:rPr>
        <w:t>) function that determine</w:t>
      </w:r>
      <w:r w:rsidR="00042A26" w:rsidRPr="00E45552">
        <w:rPr>
          <w:rFonts w:cstheme="minorHAnsi"/>
          <w:color w:val="000000"/>
          <w:lang w:val="en-US"/>
        </w:rPr>
        <w:t>s the probability that an emission will be detected during a survey or (in the case of continuous monitor technologies) during a particular time interval. Detected emissions are classified as either vents or leaks</w:t>
      </w:r>
      <w:r w:rsidR="00FD2D76">
        <w:rPr>
          <w:rFonts w:cstheme="minorHAnsi"/>
          <w:color w:val="000000"/>
          <w:lang w:val="en-US"/>
        </w:rPr>
        <w:t>.</w:t>
      </w:r>
      <w:r w:rsidR="00042A26" w:rsidRPr="00E45552">
        <w:rPr>
          <w:rFonts w:cstheme="minorHAnsi"/>
          <w:color w:val="000000"/>
          <w:lang w:val="en-US"/>
        </w:rPr>
        <w:t xml:space="preserve"> </w:t>
      </w:r>
      <w:r w:rsidR="00FD2D76">
        <w:rPr>
          <w:rFonts w:cstheme="minorHAnsi"/>
          <w:color w:val="000000"/>
          <w:lang w:val="en-US"/>
        </w:rPr>
        <w:t>Only</w:t>
      </w:r>
      <w:r w:rsidR="00FD2D76" w:rsidRPr="00E45552">
        <w:rPr>
          <w:rFonts w:cstheme="minorHAnsi"/>
          <w:color w:val="000000"/>
          <w:lang w:val="en-US"/>
        </w:rPr>
        <w:t xml:space="preserve"> </w:t>
      </w:r>
      <w:r w:rsidR="00042A26" w:rsidRPr="00E45552">
        <w:rPr>
          <w:rFonts w:cstheme="minorHAnsi"/>
          <w:color w:val="000000"/>
          <w:lang w:val="en-US"/>
        </w:rPr>
        <w:t>leaks are passed to the repair process in the LDAR program. The repair process removes the leaks from the simulation at the appropriate time based on parameters of the repair process</w:t>
      </w:r>
      <w:r w:rsidR="00DD7434">
        <w:rPr>
          <w:rFonts w:cstheme="minorHAnsi"/>
          <w:color w:val="000000"/>
          <w:lang w:val="en-US"/>
        </w:rPr>
        <w:t>, resulting in emissions mitigation relative to the null scenario</w:t>
      </w:r>
      <w:r w:rsidR="00042A26" w:rsidRPr="00E45552">
        <w:rPr>
          <w:rFonts w:cstheme="minorHAnsi"/>
          <w:color w:val="000000"/>
          <w:lang w:val="en-US"/>
        </w:rPr>
        <w:t>.</w:t>
      </w:r>
      <w:r w:rsidRPr="00E45552">
        <w:rPr>
          <w:rFonts w:cstheme="minorHAnsi"/>
          <w:color w:val="000000"/>
          <w:lang w:val="en-US"/>
        </w:rPr>
        <w:t xml:space="preserve"> </w:t>
      </w:r>
      <w:r w:rsidR="00042A26" w:rsidRPr="00E45552">
        <w:rPr>
          <w:rFonts w:cstheme="minorHAnsi"/>
          <w:color w:val="000000"/>
          <w:lang w:val="en-US"/>
        </w:rPr>
        <w:t>The total emissions integrated throughout the simulation provides a quantitative description of the performance of the simulated LDAR program that can be compared with other LDAR scenarios.</w:t>
      </w:r>
      <w:r w:rsidRPr="00E45552">
        <w:rPr>
          <w:rFonts w:cstheme="minorHAnsi"/>
          <w:color w:val="000000"/>
          <w:lang w:val="en-US"/>
        </w:rPr>
        <w:t xml:space="preserve"> The economic value of the LDAR program is finally estimated based</w:t>
      </w:r>
      <w:r w:rsidR="00042A26" w:rsidRPr="00E45552">
        <w:rPr>
          <w:rFonts w:cstheme="minorHAnsi"/>
          <w:color w:val="000000"/>
          <w:lang w:val="en-US"/>
        </w:rPr>
        <w:t xml:space="preserve"> </w:t>
      </w:r>
      <w:r w:rsidRPr="00E45552">
        <w:rPr>
          <w:rFonts w:cstheme="minorHAnsi"/>
          <w:color w:val="000000"/>
          <w:lang w:val="en-US"/>
        </w:rPr>
        <w:t xml:space="preserve">on </w:t>
      </w:r>
      <w:r w:rsidR="00733ED2">
        <w:rPr>
          <w:rFonts w:cstheme="minorHAnsi"/>
          <w:color w:val="000000"/>
          <w:lang w:val="en-US"/>
        </w:rPr>
        <w:t>the emissions mitigated</w:t>
      </w:r>
      <w:r w:rsidRPr="00E45552">
        <w:rPr>
          <w:rFonts w:cstheme="minorHAnsi"/>
          <w:color w:val="000000"/>
          <w:lang w:val="en-US"/>
        </w:rPr>
        <w:t xml:space="preserve"> and the operating costs of the LDAR program.</w:t>
      </w:r>
      <w:r w:rsidR="00042A26" w:rsidRPr="00E45552">
        <w:rPr>
          <w:rFonts w:cstheme="minorHAnsi"/>
          <w:color w:val="000000"/>
          <w:lang w:val="en-US"/>
        </w:rPr>
        <w:t xml:space="preserve"> </w:t>
      </w:r>
      <w:r w:rsidRPr="00E45552">
        <w:rPr>
          <w:rFonts w:cstheme="minorHAnsi"/>
          <w:color w:val="000000"/>
          <w:lang w:val="en-US"/>
        </w:rPr>
        <w:t>The dynamic model naturally accounts for the frequency of LDAR</w:t>
      </w:r>
      <w:r w:rsidR="00042A26" w:rsidRPr="00E45552">
        <w:rPr>
          <w:rFonts w:cstheme="minorHAnsi"/>
          <w:color w:val="000000"/>
          <w:lang w:val="en-US"/>
        </w:rPr>
        <w:t xml:space="preserve"> </w:t>
      </w:r>
      <w:r w:rsidRPr="00E45552">
        <w:rPr>
          <w:rFonts w:cstheme="minorHAnsi"/>
          <w:color w:val="000000"/>
          <w:lang w:val="en-US"/>
        </w:rPr>
        <w:t>surveys, and illustrates the value of reducing the rate at which leaks are created</w:t>
      </w:r>
      <w:r w:rsidR="00CA4ED8">
        <w:rPr>
          <w:rFonts w:cstheme="minorHAnsi"/>
          <w:color w:val="000000"/>
          <w:lang w:val="en-US"/>
        </w:rPr>
        <w:t xml:space="preserve"> </w:t>
      </w:r>
      <w:r w:rsidRPr="00E45552">
        <w:rPr>
          <w:rFonts w:cstheme="minorHAnsi"/>
          <w:color w:val="000000"/>
          <w:lang w:val="en-US"/>
        </w:rPr>
        <w:t xml:space="preserve">as well as increasing the rate at which leaks are found. </w:t>
      </w:r>
    </w:p>
    <w:p w14:paraId="29A78A74" w14:textId="0E68D026" w:rsidR="00042A26" w:rsidRDefault="00042A26" w:rsidP="00042A26">
      <w:pPr>
        <w:pStyle w:val="Heading1"/>
      </w:pPr>
      <w:bookmarkStart w:id="1" w:name="_Toc57629092"/>
      <w:r>
        <w:t>Modifications between FEAST 1.0 and FEAST 3.1</w:t>
      </w:r>
      <w:bookmarkEnd w:id="1"/>
    </w:p>
    <w:p w14:paraId="66060264" w14:textId="2EFC652E" w:rsidR="00042A26" w:rsidRDefault="00042A26" w:rsidP="00042A26">
      <w:pPr>
        <w:rPr>
          <w:lang w:val="en-US"/>
        </w:rPr>
      </w:pPr>
      <w:r>
        <w:rPr>
          <w:lang w:val="en-US"/>
        </w:rPr>
        <w:t xml:space="preserve">For those familiar with FEAST 1.0, this section highlights the most significant changes implemented in </w:t>
      </w:r>
      <w:r w:rsidR="00FD2D76">
        <w:rPr>
          <w:lang w:val="en-US"/>
        </w:rPr>
        <w:t>more recent revisions</w:t>
      </w:r>
      <w:r>
        <w:rPr>
          <w:lang w:val="en-US"/>
        </w:rPr>
        <w:t xml:space="preserve">. </w:t>
      </w:r>
      <w:r w:rsidR="001B42EB">
        <w:rPr>
          <w:lang w:val="en-US"/>
        </w:rPr>
        <w:t xml:space="preserve">A comparison of FEAST revisions is shown in </w:t>
      </w:r>
      <w:r w:rsidR="001B42EB">
        <w:rPr>
          <w:lang w:val="en-US"/>
        </w:rPr>
        <w:fldChar w:fldCharType="begin"/>
      </w:r>
      <w:r w:rsidR="001B42EB">
        <w:rPr>
          <w:lang w:val="en-US"/>
        </w:rPr>
        <w:instrText xml:space="preserve"> REF _Ref58330576 \h </w:instrText>
      </w:r>
      <w:r w:rsidR="001B42EB">
        <w:rPr>
          <w:lang w:val="en-US"/>
        </w:rPr>
      </w:r>
      <w:r w:rsidR="001B42EB">
        <w:rPr>
          <w:lang w:val="en-US"/>
        </w:rPr>
        <w:fldChar w:fldCharType="separate"/>
      </w:r>
      <w:r w:rsidR="001B42EB">
        <w:t xml:space="preserve">Table </w:t>
      </w:r>
      <w:r w:rsidR="001B42EB">
        <w:rPr>
          <w:noProof/>
        </w:rPr>
        <w:t>1</w:t>
      </w:r>
      <w:r w:rsidR="001B42EB">
        <w:rPr>
          <w:lang w:val="en-US"/>
        </w:rPr>
        <w:fldChar w:fldCharType="end"/>
      </w:r>
      <w:r w:rsidR="001B42EB">
        <w:rPr>
          <w:lang w:val="en-US"/>
        </w:rPr>
        <w:t xml:space="preserve">, with a more detailed discussion following. </w:t>
      </w:r>
      <w:r>
        <w:rPr>
          <w:lang w:val="en-US"/>
        </w:rPr>
        <w:t xml:space="preserve">The description here is conceptual; details of the FEAST 3.1 implementation are provided in the </w:t>
      </w:r>
      <w:r w:rsidR="00B850AF">
        <w:rPr>
          <w:lang w:val="en-US"/>
        </w:rPr>
        <w:fldChar w:fldCharType="begin"/>
      </w:r>
      <w:r w:rsidR="00B850AF">
        <w:rPr>
          <w:lang w:val="en-US"/>
        </w:rPr>
        <w:instrText xml:space="preserve"> REF _Ref58330961 \h </w:instrText>
      </w:r>
      <w:r w:rsidR="00B850AF">
        <w:rPr>
          <w:lang w:val="en-US"/>
        </w:rPr>
      </w:r>
      <w:r w:rsidR="00B850AF">
        <w:rPr>
          <w:lang w:val="en-US"/>
        </w:rPr>
        <w:fldChar w:fldCharType="separate"/>
      </w:r>
      <w:r w:rsidR="00B850AF" w:rsidRPr="00B850AF">
        <w:t>Model Structure</w:t>
      </w:r>
      <w:r w:rsidR="00B850AF">
        <w:rPr>
          <w:lang w:val="en-US"/>
        </w:rPr>
        <w:fldChar w:fldCharType="end"/>
      </w:r>
      <w:r w:rsidR="00B850AF">
        <w:rPr>
          <w:lang w:val="en-US"/>
        </w:rPr>
        <w:t xml:space="preserve"> </w:t>
      </w:r>
      <w:r>
        <w:rPr>
          <w:lang w:val="en-US"/>
        </w:rPr>
        <w:t>section.</w:t>
      </w:r>
      <w:r w:rsidR="001B42EB">
        <w:rPr>
          <w:lang w:val="en-US"/>
        </w:rPr>
        <w:t xml:space="preserve"> </w:t>
      </w:r>
    </w:p>
    <w:p w14:paraId="28971E29" w14:textId="486CC2DE" w:rsidR="001B42EB" w:rsidRDefault="001B42EB" w:rsidP="00042A26">
      <w:pPr>
        <w:rPr>
          <w:lang w:val="en-US"/>
        </w:rPr>
      </w:pPr>
    </w:p>
    <w:p w14:paraId="76FB30F0" w14:textId="77777777" w:rsidR="007717B5" w:rsidRDefault="007717B5">
      <w:pPr>
        <w:spacing w:after="160" w:line="259" w:lineRule="auto"/>
        <w:jc w:val="left"/>
        <w:rPr>
          <w:i/>
          <w:iCs/>
          <w:color w:val="44546A" w:themeColor="text2"/>
          <w:sz w:val="18"/>
          <w:szCs w:val="18"/>
        </w:rPr>
      </w:pPr>
      <w:bookmarkStart w:id="2" w:name="_Ref58330576"/>
      <w:r>
        <w:br w:type="page"/>
      </w:r>
    </w:p>
    <w:p w14:paraId="17F9150B" w14:textId="2343B172" w:rsidR="001B42EB" w:rsidRDefault="001B42EB" w:rsidP="001B42EB">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bookmarkEnd w:id="2"/>
      <w:r>
        <w:t>: Comparison of FEAST revisions</w:t>
      </w:r>
    </w:p>
    <w:tbl>
      <w:tblPr>
        <w:tblW w:w="9350" w:type="dxa"/>
        <w:tblLayout w:type="fixed"/>
        <w:tblCellMar>
          <w:left w:w="0" w:type="dxa"/>
          <w:right w:w="0" w:type="dxa"/>
        </w:tblCellMar>
        <w:tblLook w:val="04A0" w:firstRow="1" w:lastRow="0" w:firstColumn="1" w:lastColumn="0" w:noHBand="0" w:noVBand="1"/>
      </w:tblPr>
      <w:tblGrid>
        <w:gridCol w:w="1878"/>
        <w:gridCol w:w="1934"/>
        <w:gridCol w:w="1938"/>
        <w:gridCol w:w="2160"/>
        <w:gridCol w:w="1440"/>
      </w:tblGrid>
      <w:tr w:rsidR="007717B5" w:rsidRPr="007717B5" w14:paraId="53CFB8B6" w14:textId="77777777" w:rsidTr="007717B5">
        <w:trPr>
          <w:trHeight w:val="506"/>
        </w:trPr>
        <w:tc>
          <w:tcPr>
            <w:tcW w:w="1878" w:type="dxa"/>
            <w:tcBorders>
              <w:top w:val="single" w:sz="8" w:space="0" w:color="375623"/>
              <w:left w:val="single" w:sz="8" w:space="0" w:color="375623"/>
              <w:bottom w:val="single" w:sz="18" w:space="0" w:color="375623"/>
              <w:right w:val="single" w:sz="8" w:space="0" w:color="375623"/>
            </w:tcBorders>
            <w:shd w:val="clear" w:color="auto" w:fill="auto"/>
            <w:tcMar>
              <w:top w:w="15" w:type="dxa"/>
              <w:left w:w="108" w:type="dxa"/>
              <w:bottom w:w="0" w:type="dxa"/>
              <w:right w:w="108" w:type="dxa"/>
            </w:tcMar>
            <w:vAlign w:val="center"/>
            <w:hideMark/>
          </w:tcPr>
          <w:p w14:paraId="37A1878F" w14:textId="77777777" w:rsidR="007717B5" w:rsidRPr="007717B5" w:rsidRDefault="007717B5" w:rsidP="007717B5">
            <w:pPr>
              <w:rPr>
                <w:b/>
                <w:lang w:val="en-US"/>
              </w:rPr>
            </w:pPr>
            <w:r w:rsidRPr="007717B5">
              <w:rPr>
                <w:b/>
                <w:bCs/>
                <w:lang w:val="en-US"/>
              </w:rPr>
              <w:t>FEAST REVISION</w:t>
            </w:r>
          </w:p>
        </w:tc>
        <w:tc>
          <w:tcPr>
            <w:tcW w:w="1934" w:type="dxa"/>
            <w:tcBorders>
              <w:top w:val="single" w:sz="8" w:space="0" w:color="375623"/>
              <w:left w:val="single" w:sz="8" w:space="0" w:color="375623"/>
              <w:bottom w:val="single" w:sz="18" w:space="0" w:color="375623"/>
              <w:right w:val="single" w:sz="8" w:space="0" w:color="375623"/>
            </w:tcBorders>
            <w:shd w:val="clear" w:color="auto" w:fill="auto"/>
            <w:tcMar>
              <w:top w:w="15" w:type="dxa"/>
              <w:left w:w="108" w:type="dxa"/>
              <w:bottom w:w="0" w:type="dxa"/>
              <w:right w:w="108" w:type="dxa"/>
            </w:tcMar>
            <w:vAlign w:val="center"/>
            <w:hideMark/>
          </w:tcPr>
          <w:p w14:paraId="4ADA3D49" w14:textId="77777777" w:rsidR="007717B5" w:rsidRPr="007717B5" w:rsidRDefault="007717B5" w:rsidP="007717B5">
            <w:pPr>
              <w:rPr>
                <w:b/>
                <w:lang w:val="en-US"/>
              </w:rPr>
            </w:pPr>
            <w:r w:rsidRPr="007717B5">
              <w:rPr>
                <w:b/>
                <w:bCs/>
                <w:lang w:val="en-US"/>
              </w:rPr>
              <w:t>1.0</w:t>
            </w:r>
          </w:p>
        </w:tc>
        <w:tc>
          <w:tcPr>
            <w:tcW w:w="1938" w:type="dxa"/>
            <w:tcBorders>
              <w:top w:val="single" w:sz="8" w:space="0" w:color="375623"/>
              <w:left w:val="single" w:sz="8" w:space="0" w:color="375623"/>
              <w:bottom w:val="single" w:sz="18" w:space="0" w:color="375623"/>
              <w:right w:val="single" w:sz="8" w:space="0" w:color="375623"/>
            </w:tcBorders>
            <w:shd w:val="clear" w:color="auto" w:fill="auto"/>
            <w:tcMar>
              <w:top w:w="15" w:type="dxa"/>
              <w:left w:w="108" w:type="dxa"/>
              <w:bottom w:w="0" w:type="dxa"/>
              <w:right w:w="108" w:type="dxa"/>
            </w:tcMar>
            <w:vAlign w:val="center"/>
            <w:hideMark/>
          </w:tcPr>
          <w:p w14:paraId="316DE62C" w14:textId="77777777" w:rsidR="007717B5" w:rsidRPr="007717B5" w:rsidRDefault="007717B5" w:rsidP="007717B5">
            <w:pPr>
              <w:rPr>
                <w:b/>
                <w:lang w:val="en-US"/>
              </w:rPr>
            </w:pPr>
            <w:r w:rsidRPr="007717B5">
              <w:rPr>
                <w:b/>
                <w:bCs/>
                <w:lang w:val="en-US"/>
              </w:rPr>
              <w:t>2.0</w:t>
            </w:r>
          </w:p>
        </w:tc>
        <w:tc>
          <w:tcPr>
            <w:tcW w:w="2160" w:type="dxa"/>
            <w:tcBorders>
              <w:top w:val="single" w:sz="8" w:space="0" w:color="375623"/>
              <w:left w:val="single" w:sz="8" w:space="0" w:color="375623"/>
              <w:bottom w:val="single" w:sz="18" w:space="0" w:color="375623"/>
              <w:right w:val="single" w:sz="8" w:space="0" w:color="375623"/>
            </w:tcBorders>
            <w:shd w:val="clear" w:color="auto" w:fill="auto"/>
            <w:tcMar>
              <w:top w:w="15" w:type="dxa"/>
              <w:left w:w="108" w:type="dxa"/>
              <w:bottom w:w="0" w:type="dxa"/>
              <w:right w:w="108" w:type="dxa"/>
            </w:tcMar>
            <w:vAlign w:val="center"/>
            <w:hideMark/>
          </w:tcPr>
          <w:p w14:paraId="6023F8DA" w14:textId="77777777" w:rsidR="007717B5" w:rsidRPr="007717B5" w:rsidRDefault="007717B5" w:rsidP="007717B5">
            <w:pPr>
              <w:rPr>
                <w:b/>
                <w:lang w:val="en-US"/>
              </w:rPr>
            </w:pPr>
            <w:r w:rsidRPr="007717B5">
              <w:rPr>
                <w:b/>
                <w:bCs/>
                <w:lang w:val="en-US"/>
              </w:rPr>
              <w:t>3.0</w:t>
            </w:r>
          </w:p>
        </w:tc>
        <w:tc>
          <w:tcPr>
            <w:tcW w:w="1440" w:type="dxa"/>
            <w:tcBorders>
              <w:top w:val="single" w:sz="8" w:space="0" w:color="375623"/>
              <w:left w:val="single" w:sz="8" w:space="0" w:color="375623"/>
              <w:bottom w:val="single" w:sz="18" w:space="0" w:color="375623"/>
              <w:right w:val="single" w:sz="8" w:space="0" w:color="375623"/>
            </w:tcBorders>
            <w:shd w:val="clear" w:color="auto" w:fill="auto"/>
            <w:tcMar>
              <w:top w:w="15" w:type="dxa"/>
              <w:left w:w="108" w:type="dxa"/>
              <w:bottom w:w="0" w:type="dxa"/>
              <w:right w:w="108" w:type="dxa"/>
            </w:tcMar>
            <w:vAlign w:val="center"/>
            <w:hideMark/>
          </w:tcPr>
          <w:p w14:paraId="5F0EBF5A" w14:textId="77777777" w:rsidR="007717B5" w:rsidRPr="007717B5" w:rsidRDefault="007717B5" w:rsidP="007717B5">
            <w:pPr>
              <w:rPr>
                <w:b/>
                <w:lang w:val="en-US"/>
              </w:rPr>
            </w:pPr>
            <w:r w:rsidRPr="007717B5">
              <w:rPr>
                <w:b/>
                <w:bCs/>
                <w:lang w:val="en-US"/>
              </w:rPr>
              <w:t>3.1</w:t>
            </w:r>
          </w:p>
        </w:tc>
      </w:tr>
      <w:tr w:rsidR="007717B5" w:rsidRPr="007717B5" w14:paraId="682434EC" w14:textId="77777777" w:rsidTr="007717B5">
        <w:trPr>
          <w:trHeight w:val="506"/>
        </w:trPr>
        <w:tc>
          <w:tcPr>
            <w:tcW w:w="1878" w:type="dxa"/>
            <w:tcBorders>
              <w:top w:val="single" w:sz="1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62EDEFDD" w14:textId="77777777" w:rsidR="007717B5" w:rsidRPr="007717B5" w:rsidRDefault="007717B5" w:rsidP="007717B5">
            <w:pPr>
              <w:jc w:val="left"/>
              <w:rPr>
                <w:b/>
                <w:lang w:val="en-US"/>
              </w:rPr>
            </w:pPr>
            <w:r w:rsidRPr="007717B5">
              <w:rPr>
                <w:b/>
                <w:bCs/>
                <w:lang w:val="en-US"/>
              </w:rPr>
              <w:t>Release Date</w:t>
            </w:r>
          </w:p>
        </w:tc>
        <w:tc>
          <w:tcPr>
            <w:tcW w:w="1934" w:type="dxa"/>
            <w:tcBorders>
              <w:top w:val="single" w:sz="1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5D17D1A4" w14:textId="77777777" w:rsidR="007717B5" w:rsidRPr="007717B5" w:rsidRDefault="007717B5" w:rsidP="007717B5">
            <w:pPr>
              <w:jc w:val="left"/>
              <w:rPr>
                <w:b/>
                <w:lang w:val="en-US"/>
              </w:rPr>
            </w:pPr>
            <w:r w:rsidRPr="007717B5">
              <w:rPr>
                <w:b/>
                <w:lang w:val="en-US"/>
              </w:rPr>
              <w:t>2016</w:t>
            </w:r>
          </w:p>
        </w:tc>
        <w:tc>
          <w:tcPr>
            <w:tcW w:w="1938" w:type="dxa"/>
            <w:tcBorders>
              <w:top w:val="single" w:sz="1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75D2710B" w14:textId="77777777" w:rsidR="007717B5" w:rsidRPr="007717B5" w:rsidRDefault="007717B5" w:rsidP="007717B5">
            <w:pPr>
              <w:jc w:val="left"/>
              <w:rPr>
                <w:b/>
                <w:lang w:val="en-US"/>
              </w:rPr>
            </w:pPr>
            <w:r w:rsidRPr="007717B5">
              <w:rPr>
                <w:b/>
                <w:lang w:val="en-US"/>
              </w:rPr>
              <w:t>2017</w:t>
            </w:r>
          </w:p>
        </w:tc>
        <w:tc>
          <w:tcPr>
            <w:tcW w:w="2160" w:type="dxa"/>
            <w:tcBorders>
              <w:top w:val="single" w:sz="1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2547A57D" w14:textId="77777777" w:rsidR="007717B5" w:rsidRPr="007717B5" w:rsidRDefault="007717B5" w:rsidP="007717B5">
            <w:pPr>
              <w:jc w:val="left"/>
              <w:rPr>
                <w:b/>
                <w:lang w:val="en-US"/>
              </w:rPr>
            </w:pPr>
            <w:r w:rsidRPr="007717B5">
              <w:rPr>
                <w:b/>
                <w:lang w:val="en-US"/>
              </w:rPr>
              <w:t>Mar. 2020</w:t>
            </w:r>
          </w:p>
        </w:tc>
        <w:tc>
          <w:tcPr>
            <w:tcW w:w="1440" w:type="dxa"/>
            <w:tcBorders>
              <w:top w:val="single" w:sz="1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48A474DE" w14:textId="77777777" w:rsidR="007717B5" w:rsidRPr="007717B5" w:rsidRDefault="007717B5" w:rsidP="007717B5">
            <w:pPr>
              <w:jc w:val="left"/>
              <w:rPr>
                <w:b/>
                <w:lang w:val="en-US"/>
              </w:rPr>
            </w:pPr>
            <w:r w:rsidRPr="007717B5">
              <w:rPr>
                <w:b/>
                <w:lang w:val="en-US"/>
              </w:rPr>
              <w:t>Dec. 2020</w:t>
            </w:r>
          </w:p>
        </w:tc>
      </w:tr>
      <w:tr w:rsidR="007717B5" w:rsidRPr="007717B5" w14:paraId="5CEEA463" w14:textId="77777777" w:rsidTr="007717B5">
        <w:trPr>
          <w:trHeight w:val="506"/>
        </w:trPr>
        <w:tc>
          <w:tcPr>
            <w:tcW w:w="1878"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500F3E7D" w14:textId="77777777" w:rsidR="007717B5" w:rsidRPr="007717B5" w:rsidRDefault="007717B5" w:rsidP="007717B5">
            <w:pPr>
              <w:jc w:val="left"/>
              <w:rPr>
                <w:b/>
                <w:lang w:val="en-US"/>
              </w:rPr>
            </w:pPr>
            <w:r w:rsidRPr="007717B5">
              <w:rPr>
                <w:b/>
                <w:bCs/>
                <w:lang w:val="en-US"/>
              </w:rPr>
              <w:t>Software Language</w:t>
            </w:r>
          </w:p>
        </w:tc>
        <w:tc>
          <w:tcPr>
            <w:tcW w:w="1934"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73DD2BCE" w14:textId="77777777" w:rsidR="007717B5" w:rsidRPr="007717B5" w:rsidRDefault="007717B5" w:rsidP="007717B5">
            <w:pPr>
              <w:jc w:val="left"/>
              <w:rPr>
                <w:b/>
                <w:lang w:val="en-US"/>
              </w:rPr>
            </w:pPr>
            <w:r w:rsidRPr="007717B5">
              <w:rPr>
                <w:b/>
                <w:lang w:val="en-US"/>
              </w:rPr>
              <w:t>MATLAB</w:t>
            </w:r>
          </w:p>
        </w:tc>
        <w:tc>
          <w:tcPr>
            <w:tcW w:w="1938"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06E67B58" w14:textId="77777777" w:rsidR="007717B5" w:rsidRPr="007717B5" w:rsidRDefault="007717B5" w:rsidP="007717B5">
            <w:pPr>
              <w:jc w:val="left"/>
              <w:rPr>
                <w:b/>
                <w:lang w:val="en-US"/>
              </w:rPr>
            </w:pPr>
            <w:r w:rsidRPr="007717B5">
              <w:rPr>
                <w:b/>
                <w:lang w:val="en-US"/>
              </w:rPr>
              <w:t>Python</w:t>
            </w:r>
          </w:p>
        </w:tc>
        <w:tc>
          <w:tcPr>
            <w:tcW w:w="2160"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53169C09" w14:textId="77777777" w:rsidR="007717B5" w:rsidRPr="007717B5" w:rsidRDefault="007717B5" w:rsidP="007717B5">
            <w:pPr>
              <w:jc w:val="left"/>
              <w:rPr>
                <w:b/>
                <w:lang w:val="en-US"/>
              </w:rPr>
            </w:pPr>
            <w:r w:rsidRPr="007717B5">
              <w:rPr>
                <w:b/>
                <w:lang w:val="en-US"/>
              </w:rPr>
              <w:t>Python</w:t>
            </w:r>
          </w:p>
        </w:tc>
        <w:tc>
          <w:tcPr>
            <w:tcW w:w="1440"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256CE089" w14:textId="77777777" w:rsidR="007717B5" w:rsidRPr="007717B5" w:rsidRDefault="007717B5" w:rsidP="007717B5">
            <w:pPr>
              <w:jc w:val="left"/>
              <w:rPr>
                <w:b/>
                <w:lang w:val="en-US"/>
              </w:rPr>
            </w:pPr>
            <w:r w:rsidRPr="007717B5">
              <w:rPr>
                <w:b/>
                <w:lang w:val="en-US"/>
              </w:rPr>
              <w:t>Python</w:t>
            </w:r>
          </w:p>
        </w:tc>
      </w:tr>
      <w:tr w:rsidR="007717B5" w:rsidRPr="007717B5" w14:paraId="20E1F43E" w14:textId="77777777" w:rsidTr="007717B5">
        <w:trPr>
          <w:trHeight w:val="1035"/>
        </w:trPr>
        <w:tc>
          <w:tcPr>
            <w:tcW w:w="1878"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4A2541C8" w14:textId="77777777" w:rsidR="007717B5" w:rsidRPr="007717B5" w:rsidRDefault="007717B5" w:rsidP="007717B5">
            <w:pPr>
              <w:jc w:val="left"/>
              <w:rPr>
                <w:b/>
                <w:lang w:val="en-US"/>
              </w:rPr>
            </w:pPr>
            <w:r w:rsidRPr="007717B5">
              <w:rPr>
                <w:b/>
                <w:bCs/>
                <w:lang w:val="en-US"/>
              </w:rPr>
              <w:t>Detection Methodology</w:t>
            </w:r>
          </w:p>
        </w:tc>
        <w:tc>
          <w:tcPr>
            <w:tcW w:w="1934"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12596B01" w14:textId="77777777" w:rsidR="007717B5" w:rsidRPr="007717B5" w:rsidRDefault="007717B5" w:rsidP="007717B5">
            <w:pPr>
              <w:jc w:val="left"/>
              <w:rPr>
                <w:b/>
                <w:lang w:val="en-US"/>
              </w:rPr>
            </w:pPr>
            <w:r w:rsidRPr="007717B5">
              <w:rPr>
                <w:b/>
                <w:lang w:val="en-US"/>
              </w:rPr>
              <w:t xml:space="preserve">Simulated plume dispersion &amp; concentration field </w:t>
            </w:r>
          </w:p>
        </w:tc>
        <w:tc>
          <w:tcPr>
            <w:tcW w:w="1938"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0B6AB492" w14:textId="77777777" w:rsidR="007717B5" w:rsidRPr="007717B5" w:rsidRDefault="007717B5" w:rsidP="007717B5">
            <w:pPr>
              <w:jc w:val="left"/>
              <w:rPr>
                <w:b/>
                <w:lang w:val="en-US"/>
              </w:rPr>
            </w:pPr>
            <w:r w:rsidRPr="007717B5">
              <w:rPr>
                <w:b/>
                <w:lang w:val="en-US"/>
              </w:rPr>
              <w:t>Simulated plume dispersion &amp; concentration field</w:t>
            </w:r>
          </w:p>
        </w:tc>
        <w:tc>
          <w:tcPr>
            <w:tcW w:w="2160"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179E0927" w14:textId="77777777" w:rsidR="007717B5" w:rsidRPr="007717B5" w:rsidRDefault="007717B5" w:rsidP="007717B5">
            <w:pPr>
              <w:jc w:val="left"/>
              <w:rPr>
                <w:b/>
                <w:lang w:val="en-US"/>
              </w:rPr>
            </w:pPr>
            <w:r w:rsidRPr="007717B5">
              <w:rPr>
                <w:b/>
                <w:lang w:val="en-US"/>
              </w:rPr>
              <w:t>Analytical sigmoidal probability of detection curve (2D)</w:t>
            </w:r>
          </w:p>
        </w:tc>
        <w:tc>
          <w:tcPr>
            <w:tcW w:w="1440"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24D1D4EB" w14:textId="77777777" w:rsidR="007717B5" w:rsidRPr="007717B5" w:rsidRDefault="007717B5" w:rsidP="007717B5">
            <w:pPr>
              <w:jc w:val="left"/>
              <w:rPr>
                <w:b/>
                <w:lang w:val="en-US"/>
              </w:rPr>
            </w:pPr>
            <w:r w:rsidRPr="007717B5">
              <w:rPr>
                <w:b/>
                <w:lang w:val="en-US"/>
              </w:rPr>
              <w:t>Empirical probability of detection surface (3D)</w:t>
            </w:r>
          </w:p>
        </w:tc>
      </w:tr>
      <w:tr w:rsidR="007717B5" w:rsidRPr="007717B5" w14:paraId="1489966E" w14:textId="77777777" w:rsidTr="007717B5">
        <w:trPr>
          <w:trHeight w:val="506"/>
        </w:trPr>
        <w:tc>
          <w:tcPr>
            <w:tcW w:w="1878"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1763C332" w14:textId="77777777" w:rsidR="007717B5" w:rsidRPr="007717B5" w:rsidRDefault="007717B5" w:rsidP="007717B5">
            <w:pPr>
              <w:jc w:val="left"/>
              <w:rPr>
                <w:b/>
                <w:lang w:val="en-US"/>
              </w:rPr>
            </w:pPr>
            <w:r w:rsidRPr="007717B5">
              <w:rPr>
                <w:b/>
                <w:bCs/>
                <w:lang w:val="en-US"/>
              </w:rPr>
              <w:t>Survey Time</w:t>
            </w:r>
          </w:p>
        </w:tc>
        <w:tc>
          <w:tcPr>
            <w:tcW w:w="1934"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69441261" w14:textId="77777777" w:rsidR="007717B5" w:rsidRPr="007717B5" w:rsidRDefault="007717B5" w:rsidP="007717B5">
            <w:pPr>
              <w:jc w:val="left"/>
              <w:rPr>
                <w:b/>
                <w:lang w:val="en-US"/>
              </w:rPr>
            </w:pPr>
            <w:r w:rsidRPr="007717B5">
              <w:rPr>
                <w:b/>
                <w:lang w:val="en-US"/>
              </w:rPr>
              <w:t>Instantaneous</w:t>
            </w:r>
          </w:p>
        </w:tc>
        <w:tc>
          <w:tcPr>
            <w:tcW w:w="1938"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7381FC6F" w14:textId="77777777" w:rsidR="007717B5" w:rsidRPr="007717B5" w:rsidRDefault="007717B5" w:rsidP="007717B5">
            <w:pPr>
              <w:jc w:val="left"/>
              <w:rPr>
                <w:b/>
                <w:lang w:val="en-US"/>
              </w:rPr>
            </w:pPr>
            <w:r w:rsidRPr="007717B5">
              <w:rPr>
                <w:b/>
                <w:lang w:val="en-US"/>
              </w:rPr>
              <w:t>Instantaneous</w:t>
            </w:r>
          </w:p>
        </w:tc>
        <w:tc>
          <w:tcPr>
            <w:tcW w:w="2160"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5CBE2F6D" w14:textId="77777777" w:rsidR="007717B5" w:rsidRPr="007717B5" w:rsidRDefault="007717B5" w:rsidP="007717B5">
            <w:pPr>
              <w:jc w:val="left"/>
              <w:rPr>
                <w:b/>
                <w:lang w:val="en-US"/>
              </w:rPr>
            </w:pPr>
            <w:r w:rsidRPr="007717B5">
              <w:rPr>
                <w:b/>
                <w:lang w:val="en-US"/>
              </w:rPr>
              <w:t>Finite</w:t>
            </w:r>
          </w:p>
        </w:tc>
        <w:tc>
          <w:tcPr>
            <w:tcW w:w="1440"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072E413E" w14:textId="77777777" w:rsidR="007717B5" w:rsidRPr="007717B5" w:rsidRDefault="007717B5" w:rsidP="007717B5">
            <w:pPr>
              <w:jc w:val="left"/>
              <w:rPr>
                <w:b/>
                <w:lang w:val="en-US"/>
              </w:rPr>
            </w:pPr>
            <w:r w:rsidRPr="007717B5">
              <w:rPr>
                <w:b/>
                <w:lang w:val="en-US"/>
              </w:rPr>
              <w:t>Finite</w:t>
            </w:r>
          </w:p>
        </w:tc>
      </w:tr>
      <w:tr w:rsidR="007717B5" w:rsidRPr="007717B5" w14:paraId="1C87CBB8" w14:textId="77777777" w:rsidTr="007717B5">
        <w:trPr>
          <w:trHeight w:val="1013"/>
        </w:trPr>
        <w:tc>
          <w:tcPr>
            <w:tcW w:w="1878"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7D5CC88F" w14:textId="77777777" w:rsidR="007717B5" w:rsidRPr="007717B5" w:rsidRDefault="007717B5" w:rsidP="007717B5">
            <w:pPr>
              <w:jc w:val="left"/>
              <w:rPr>
                <w:b/>
                <w:lang w:val="en-US"/>
              </w:rPr>
            </w:pPr>
            <w:r w:rsidRPr="007717B5">
              <w:rPr>
                <w:b/>
                <w:bCs/>
                <w:lang w:val="en-US"/>
              </w:rPr>
              <w:t>Tiered Detection Programs</w:t>
            </w:r>
          </w:p>
        </w:tc>
        <w:tc>
          <w:tcPr>
            <w:tcW w:w="1934"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6B87048B" w14:textId="77777777" w:rsidR="007717B5" w:rsidRPr="007717B5" w:rsidRDefault="007717B5" w:rsidP="007717B5">
            <w:pPr>
              <w:jc w:val="left"/>
              <w:rPr>
                <w:b/>
                <w:lang w:val="en-US"/>
              </w:rPr>
            </w:pPr>
            <w:r w:rsidRPr="007717B5">
              <w:rPr>
                <w:b/>
                <w:lang w:val="en-US"/>
              </w:rPr>
              <w:t>Not supported – Leaks instantly repaired</w:t>
            </w:r>
          </w:p>
        </w:tc>
        <w:tc>
          <w:tcPr>
            <w:tcW w:w="1938"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35C6263B" w14:textId="77777777" w:rsidR="007717B5" w:rsidRPr="007717B5" w:rsidRDefault="007717B5" w:rsidP="007717B5">
            <w:pPr>
              <w:jc w:val="left"/>
              <w:rPr>
                <w:b/>
                <w:lang w:val="en-US"/>
              </w:rPr>
            </w:pPr>
            <w:r w:rsidRPr="007717B5">
              <w:rPr>
                <w:b/>
                <w:lang w:val="en-US"/>
              </w:rPr>
              <w:t>Not supported – Leaks instantly repaired</w:t>
            </w:r>
          </w:p>
        </w:tc>
        <w:tc>
          <w:tcPr>
            <w:tcW w:w="2160"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0DB58844" w14:textId="77777777" w:rsidR="007717B5" w:rsidRPr="007717B5" w:rsidRDefault="007717B5" w:rsidP="007717B5">
            <w:pPr>
              <w:jc w:val="left"/>
              <w:rPr>
                <w:b/>
                <w:lang w:val="en-US"/>
              </w:rPr>
            </w:pPr>
            <w:r w:rsidRPr="007717B5">
              <w:rPr>
                <w:b/>
                <w:lang w:val="en-US"/>
              </w:rPr>
              <w:t>Supported – Special class</w:t>
            </w:r>
          </w:p>
        </w:tc>
        <w:tc>
          <w:tcPr>
            <w:tcW w:w="1440"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08396296" w14:textId="77777777" w:rsidR="007717B5" w:rsidRPr="007717B5" w:rsidRDefault="007717B5" w:rsidP="007717B5">
            <w:pPr>
              <w:jc w:val="left"/>
              <w:rPr>
                <w:b/>
                <w:lang w:val="en-US"/>
              </w:rPr>
            </w:pPr>
            <w:r w:rsidRPr="007717B5">
              <w:rPr>
                <w:b/>
                <w:lang w:val="en-US"/>
              </w:rPr>
              <w:t>Supported – Modular class structure</w:t>
            </w:r>
          </w:p>
        </w:tc>
      </w:tr>
      <w:tr w:rsidR="007717B5" w:rsidRPr="007717B5" w14:paraId="55749730" w14:textId="77777777" w:rsidTr="007717B5">
        <w:trPr>
          <w:trHeight w:val="766"/>
        </w:trPr>
        <w:tc>
          <w:tcPr>
            <w:tcW w:w="1878"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209F004D" w14:textId="760A7C2C" w:rsidR="007717B5" w:rsidRPr="007717B5" w:rsidRDefault="007717B5" w:rsidP="007717B5">
            <w:pPr>
              <w:jc w:val="left"/>
              <w:rPr>
                <w:b/>
                <w:lang w:val="en-US"/>
              </w:rPr>
            </w:pPr>
            <w:r w:rsidRPr="007717B5">
              <w:rPr>
                <w:b/>
                <w:bCs/>
                <w:lang w:val="en-US"/>
              </w:rPr>
              <w:t>Emission Categories (Vents</w:t>
            </w:r>
            <w:r>
              <w:rPr>
                <w:b/>
                <w:bCs/>
                <w:lang w:val="en-US"/>
              </w:rPr>
              <w:t xml:space="preserve"> </w:t>
            </w:r>
            <w:r w:rsidRPr="007717B5">
              <w:rPr>
                <w:b/>
                <w:bCs/>
                <w:lang w:val="en-US"/>
              </w:rPr>
              <w:t>vs Fugitive)</w:t>
            </w:r>
          </w:p>
        </w:tc>
        <w:tc>
          <w:tcPr>
            <w:tcW w:w="1934"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0EDB5521" w14:textId="77777777" w:rsidR="007717B5" w:rsidRPr="007717B5" w:rsidRDefault="007717B5" w:rsidP="007717B5">
            <w:pPr>
              <w:jc w:val="left"/>
              <w:rPr>
                <w:b/>
                <w:lang w:val="en-US"/>
              </w:rPr>
            </w:pPr>
            <w:r w:rsidRPr="007717B5">
              <w:rPr>
                <w:b/>
                <w:lang w:val="en-US"/>
              </w:rPr>
              <w:t>Not supported</w:t>
            </w:r>
          </w:p>
        </w:tc>
        <w:tc>
          <w:tcPr>
            <w:tcW w:w="1938"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0F5D8D96" w14:textId="77777777" w:rsidR="007717B5" w:rsidRPr="007717B5" w:rsidRDefault="007717B5" w:rsidP="007717B5">
            <w:pPr>
              <w:jc w:val="left"/>
              <w:rPr>
                <w:b/>
                <w:lang w:val="en-US"/>
              </w:rPr>
            </w:pPr>
            <w:r w:rsidRPr="007717B5">
              <w:rPr>
                <w:b/>
                <w:lang w:val="en-US"/>
              </w:rPr>
              <w:t>Not supported</w:t>
            </w:r>
          </w:p>
        </w:tc>
        <w:tc>
          <w:tcPr>
            <w:tcW w:w="2160"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130D689F" w14:textId="77777777" w:rsidR="007717B5" w:rsidRPr="007717B5" w:rsidRDefault="007717B5" w:rsidP="007717B5">
            <w:pPr>
              <w:jc w:val="left"/>
              <w:rPr>
                <w:b/>
                <w:lang w:val="en-US"/>
              </w:rPr>
            </w:pPr>
            <w:r w:rsidRPr="007717B5">
              <w:rPr>
                <w:b/>
                <w:lang w:val="en-US"/>
              </w:rPr>
              <w:t>Supported</w:t>
            </w:r>
          </w:p>
        </w:tc>
        <w:tc>
          <w:tcPr>
            <w:tcW w:w="1440"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047346ED" w14:textId="77777777" w:rsidR="007717B5" w:rsidRPr="007717B5" w:rsidRDefault="007717B5" w:rsidP="007717B5">
            <w:pPr>
              <w:jc w:val="left"/>
              <w:rPr>
                <w:b/>
                <w:lang w:val="en-US"/>
              </w:rPr>
            </w:pPr>
            <w:r w:rsidRPr="007717B5">
              <w:rPr>
                <w:b/>
                <w:lang w:val="en-US"/>
              </w:rPr>
              <w:t>Supported</w:t>
            </w:r>
          </w:p>
        </w:tc>
      </w:tr>
      <w:tr w:rsidR="007717B5" w:rsidRPr="007717B5" w14:paraId="27D9D626" w14:textId="77777777" w:rsidTr="007717B5">
        <w:trPr>
          <w:trHeight w:val="506"/>
        </w:trPr>
        <w:tc>
          <w:tcPr>
            <w:tcW w:w="1878"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74D8E2E7" w14:textId="77777777" w:rsidR="007717B5" w:rsidRPr="007717B5" w:rsidRDefault="007717B5" w:rsidP="007717B5">
            <w:pPr>
              <w:jc w:val="left"/>
              <w:rPr>
                <w:b/>
                <w:lang w:val="en-US"/>
              </w:rPr>
            </w:pPr>
            <w:r w:rsidRPr="007717B5">
              <w:rPr>
                <w:b/>
                <w:bCs/>
                <w:lang w:val="en-US"/>
              </w:rPr>
              <w:t>Operating Envelope</w:t>
            </w:r>
          </w:p>
        </w:tc>
        <w:tc>
          <w:tcPr>
            <w:tcW w:w="1934"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3F85A949" w14:textId="77777777" w:rsidR="007717B5" w:rsidRPr="007717B5" w:rsidRDefault="007717B5" w:rsidP="007717B5">
            <w:pPr>
              <w:jc w:val="left"/>
              <w:rPr>
                <w:b/>
                <w:lang w:val="en-US"/>
              </w:rPr>
            </w:pPr>
            <w:r w:rsidRPr="007717B5">
              <w:rPr>
                <w:b/>
                <w:lang w:val="en-US"/>
              </w:rPr>
              <w:t>Not supported</w:t>
            </w:r>
          </w:p>
        </w:tc>
        <w:tc>
          <w:tcPr>
            <w:tcW w:w="1938"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05BC289E" w14:textId="77777777" w:rsidR="007717B5" w:rsidRPr="007717B5" w:rsidRDefault="007717B5" w:rsidP="007717B5">
            <w:pPr>
              <w:jc w:val="left"/>
              <w:rPr>
                <w:b/>
                <w:lang w:val="en-US"/>
              </w:rPr>
            </w:pPr>
            <w:r w:rsidRPr="007717B5">
              <w:rPr>
                <w:b/>
                <w:lang w:val="en-US"/>
              </w:rPr>
              <w:t>Not supported</w:t>
            </w:r>
          </w:p>
        </w:tc>
        <w:tc>
          <w:tcPr>
            <w:tcW w:w="2160"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1E6EF9BC" w14:textId="77777777" w:rsidR="007717B5" w:rsidRPr="007717B5" w:rsidRDefault="007717B5" w:rsidP="007717B5">
            <w:pPr>
              <w:jc w:val="left"/>
              <w:rPr>
                <w:b/>
                <w:lang w:val="en-US"/>
              </w:rPr>
            </w:pPr>
            <w:r w:rsidRPr="007717B5">
              <w:rPr>
                <w:b/>
                <w:lang w:val="en-US"/>
              </w:rPr>
              <w:t>Not supported</w:t>
            </w:r>
          </w:p>
        </w:tc>
        <w:tc>
          <w:tcPr>
            <w:tcW w:w="1440"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226F6DF3" w14:textId="77777777" w:rsidR="007717B5" w:rsidRPr="007717B5" w:rsidRDefault="007717B5" w:rsidP="007717B5">
            <w:pPr>
              <w:jc w:val="left"/>
              <w:rPr>
                <w:b/>
                <w:lang w:val="en-US"/>
              </w:rPr>
            </w:pPr>
            <w:r w:rsidRPr="007717B5">
              <w:rPr>
                <w:b/>
                <w:lang w:val="en-US"/>
              </w:rPr>
              <w:t>Supported</w:t>
            </w:r>
          </w:p>
        </w:tc>
      </w:tr>
      <w:tr w:rsidR="007717B5" w:rsidRPr="007717B5" w14:paraId="14149BDB" w14:textId="77777777" w:rsidTr="007717B5">
        <w:trPr>
          <w:trHeight w:val="506"/>
        </w:trPr>
        <w:tc>
          <w:tcPr>
            <w:tcW w:w="1878"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6AF94598" w14:textId="77777777" w:rsidR="007717B5" w:rsidRPr="007717B5" w:rsidRDefault="007717B5" w:rsidP="007717B5">
            <w:pPr>
              <w:jc w:val="left"/>
              <w:rPr>
                <w:b/>
                <w:lang w:val="en-US"/>
              </w:rPr>
            </w:pPr>
            <w:r w:rsidRPr="007717B5">
              <w:rPr>
                <w:b/>
                <w:bCs/>
                <w:lang w:val="en-US"/>
              </w:rPr>
              <w:t>Meteorological Data</w:t>
            </w:r>
          </w:p>
        </w:tc>
        <w:tc>
          <w:tcPr>
            <w:tcW w:w="1934"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77EFD798" w14:textId="77777777" w:rsidR="007717B5" w:rsidRPr="007717B5" w:rsidRDefault="007717B5" w:rsidP="007717B5">
            <w:pPr>
              <w:jc w:val="left"/>
              <w:rPr>
                <w:b/>
                <w:lang w:val="en-US"/>
              </w:rPr>
            </w:pPr>
            <w:r w:rsidRPr="007717B5">
              <w:rPr>
                <w:b/>
                <w:lang w:val="en-US"/>
              </w:rPr>
              <w:t>Only for dispersion model</w:t>
            </w:r>
          </w:p>
        </w:tc>
        <w:tc>
          <w:tcPr>
            <w:tcW w:w="1938"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472EDA54" w14:textId="77777777" w:rsidR="007717B5" w:rsidRPr="007717B5" w:rsidRDefault="007717B5" w:rsidP="007717B5">
            <w:pPr>
              <w:jc w:val="left"/>
              <w:rPr>
                <w:b/>
                <w:lang w:val="en-US"/>
              </w:rPr>
            </w:pPr>
            <w:r w:rsidRPr="007717B5">
              <w:rPr>
                <w:b/>
                <w:lang w:val="en-US"/>
              </w:rPr>
              <w:t>Only for dispersion model</w:t>
            </w:r>
          </w:p>
        </w:tc>
        <w:tc>
          <w:tcPr>
            <w:tcW w:w="2160"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6B7AA8F2" w14:textId="77777777" w:rsidR="007717B5" w:rsidRPr="007717B5" w:rsidRDefault="007717B5" w:rsidP="007717B5">
            <w:pPr>
              <w:jc w:val="left"/>
              <w:rPr>
                <w:b/>
                <w:lang w:val="en-US"/>
              </w:rPr>
            </w:pPr>
            <w:r w:rsidRPr="007717B5">
              <w:rPr>
                <w:b/>
                <w:lang w:val="en-US"/>
              </w:rPr>
              <w:t> Not supported</w:t>
            </w:r>
          </w:p>
        </w:tc>
        <w:tc>
          <w:tcPr>
            <w:tcW w:w="1440"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5BB04359" w14:textId="77777777" w:rsidR="007717B5" w:rsidRPr="007717B5" w:rsidRDefault="007717B5" w:rsidP="007717B5">
            <w:pPr>
              <w:jc w:val="left"/>
              <w:rPr>
                <w:b/>
                <w:lang w:val="en-US"/>
              </w:rPr>
            </w:pPr>
            <w:r w:rsidRPr="007717B5">
              <w:rPr>
                <w:b/>
                <w:lang w:val="en-US"/>
              </w:rPr>
              <w:t>Supported </w:t>
            </w:r>
          </w:p>
        </w:tc>
      </w:tr>
      <w:tr w:rsidR="007717B5" w:rsidRPr="007717B5" w14:paraId="4F2F7660" w14:textId="77777777" w:rsidTr="007717B5">
        <w:trPr>
          <w:trHeight w:val="506"/>
        </w:trPr>
        <w:tc>
          <w:tcPr>
            <w:tcW w:w="1878"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75ABD0F6" w14:textId="77777777" w:rsidR="007717B5" w:rsidRPr="007717B5" w:rsidRDefault="007717B5" w:rsidP="007717B5">
            <w:pPr>
              <w:jc w:val="left"/>
              <w:rPr>
                <w:b/>
                <w:lang w:val="en-US"/>
              </w:rPr>
            </w:pPr>
            <w:r w:rsidRPr="007717B5">
              <w:rPr>
                <w:b/>
                <w:bCs/>
                <w:lang w:val="en-US"/>
              </w:rPr>
              <w:t>Dispatch Rules</w:t>
            </w:r>
          </w:p>
        </w:tc>
        <w:tc>
          <w:tcPr>
            <w:tcW w:w="1934"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5B7C543E" w14:textId="77777777" w:rsidR="007717B5" w:rsidRPr="007717B5" w:rsidRDefault="007717B5" w:rsidP="007717B5">
            <w:pPr>
              <w:jc w:val="left"/>
              <w:rPr>
                <w:b/>
                <w:lang w:val="en-US"/>
              </w:rPr>
            </w:pPr>
            <w:r w:rsidRPr="007717B5">
              <w:rPr>
                <w:b/>
                <w:lang w:val="en-US"/>
              </w:rPr>
              <w:t>Not supported</w:t>
            </w:r>
          </w:p>
        </w:tc>
        <w:tc>
          <w:tcPr>
            <w:tcW w:w="1938"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4BB8B77F" w14:textId="77777777" w:rsidR="007717B5" w:rsidRPr="007717B5" w:rsidRDefault="007717B5" w:rsidP="007717B5">
            <w:pPr>
              <w:jc w:val="left"/>
              <w:rPr>
                <w:b/>
                <w:lang w:val="en-US"/>
              </w:rPr>
            </w:pPr>
            <w:r w:rsidRPr="007717B5">
              <w:rPr>
                <w:b/>
                <w:lang w:val="en-US"/>
              </w:rPr>
              <w:t>Not supported</w:t>
            </w:r>
          </w:p>
        </w:tc>
        <w:tc>
          <w:tcPr>
            <w:tcW w:w="2160"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08646F56" w14:textId="77777777" w:rsidR="007717B5" w:rsidRPr="007717B5" w:rsidRDefault="007717B5" w:rsidP="007717B5">
            <w:pPr>
              <w:jc w:val="left"/>
              <w:rPr>
                <w:b/>
                <w:lang w:val="en-US"/>
              </w:rPr>
            </w:pPr>
            <w:r w:rsidRPr="007717B5">
              <w:rPr>
                <w:b/>
                <w:lang w:val="en-US"/>
              </w:rPr>
              <w:t>Not supported</w:t>
            </w:r>
          </w:p>
        </w:tc>
        <w:tc>
          <w:tcPr>
            <w:tcW w:w="1440" w:type="dxa"/>
            <w:tcBorders>
              <w:top w:val="single" w:sz="8" w:space="0" w:color="375623"/>
              <w:left w:val="single" w:sz="8" w:space="0" w:color="375623"/>
              <w:bottom w:val="single" w:sz="8" w:space="0" w:color="375623"/>
              <w:right w:val="single" w:sz="8" w:space="0" w:color="375623"/>
            </w:tcBorders>
            <w:shd w:val="clear" w:color="auto" w:fill="E8E9E8"/>
            <w:tcMar>
              <w:top w:w="15" w:type="dxa"/>
              <w:left w:w="108" w:type="dxa"/>
              <w:bottom w:w="0" w:type="dxa"/>
              <w:right w:w="108" w:type="dxa"/>
            </w:tcMar>
            <w:vAlign w:val="center"/>
            <w:hideMark/>
          </w:tcPr>
          <w:p w14:paraId="100FF4D0" w14:textId="77777777" w:rsidR="007717B5" w:rsidRPr="007717B5" w:rsidRDefault="007717B5" w:rsidP="007717B5">
            <w:pPr>
              <w:jc w:val="left"/>
              <w:rPr>
                <w:b/>
                <w:lang w:val="en-US"/>
              </w:rPr>
            </w:pPr>
            <w:r w:rsidRPr="007717B5">
              <w:rPr>
                <w:b/>
                <w:lang w:val="en-US"/>
              </w:rPr>
              <w:t>Supported</w:t>
            </w:r>
          </w:p>
        </w:tc>
      </w:tr>
      <w:tr w:rsidR="007717B5" w:rsidRPr="007717B5" w14:paraId="4D6E1A1E" w14:textId="77777777" w:rsidTr="007717B5">
        <w:trPr>
          <w:trHeight w:val="506"/>
        </w:trPr>
        <w:tc>
          <w:tcPr>
            <w:tcW w:w="1878"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6ADD1E29" w14:textId="77777777" w:rsidR="007717B5" w:rsidRPr="007717B5" w:rsidRDefault="007717B5" w:rsidP="007717B5">
            <w:pPr>
              <w:rPr>
                <w:b/>
                <w:lang w:val="en-US"/>
              </w:rPr>
            </w:pPr>
            <w:r w:rsidRPr="007717B5">
              <w:rPr>
                <w:b/>
                <w:bCs/>
                <w:lang w:val="en-US"/>
              </w:rPr>
              <w:t>Continuous monitors</w:t>
            </w:r>
          </w:p>
        </w:tc>
        <w:tc>
          <w:tcPr>
            <w:tcW w:w="1934"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3FDAEA34" w14:textId="77777777" w:rsidR="007717B5" w:rsidRPr="007717B5" w:rsidRDefault="007717B5" w:rsidP="007717B5">
            <w:pPr>
              <w:jc w:val="left"/>
              <w:rPr>
                <w:b/>
                <w:lang w:val="en-US"/>
              </w:rPr>
            </w:pPr>
            <w:r w:rsidRPr="007717B5">
              <w:rPr>
                <w:b/>
                <w:lang w:val="en-US"/>
              </w:rPr>
              <w:t>Supported </w:t>
            </w:r>
          </w:p>
        </w:tc>
        <w:tc>
          <w:tcPr>
            <w:tcW w:w="1938"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4C57A887" w14:textId="77777777" w:rsidR="007717B5" w:rsidRPr="007717B5" w:rsidRDefault="007717B5" w:rsidP="007717B5">
            <w:pPr>
              <w:jc w:val="left"/>
              <w:rPr>
                <w:b/>
                <w:lang w:val="en-US"/>
              </w:rPr>
            </w:pPr>
            <w:r w:rsidRPr="007717B5">
              <w:rPr>
                <w:b/>
                <w:lang w:val="en-US"/>
              </w:rPr>
              <w:t>Supported </w:t>
            </w:r>
          </w:p>
        </w:tc>
        <w:tc>
          <w:tcPr>
            <w:tcW w:w="2160"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59E92280" w14:textId="77777777" w:rsidR="007717B5" w:rsidRPr="007717B5" w:rsidRDefault="007717B5" w:rsidP="007717B5">
            <w:pPr>
              <w:jc w:val="left"/>
              <w:rPr>
                <w:b/>
                <w:lang w:val="en-US"/>
              </w:rPr>
            </w:pPr>
            <w:r w:rsidRPr="007717B5">
              <w:rPr>
                <w:b/>
                <w:lang w:val="en-US"/>
              </w:rPr>
              <w:t> Not supported</w:t>
            </w:r>
          </w:p>
        </w:tc>
        <w:tc>
          <w:tcPr>
            <w:tcW w:w="1440" w:type="dxa"/>
            <w:tcBorders>
              <w:top w:val="single" w:sz="8" w:space="0" w:color="375623"/>
              <w:left w:val="single" w:sz="8" w:space="0" w:color="375623"/>
              <w:bottom w:val="single" w:sz="8" w:space="0" w:color="375623"/>
              <w:right w:val="single" w:sz="8" w:space="0" w:color="375623"/>
            </w:tcBorders>
            <w:shd w:val="clear" w:color="auto" w:fill="auto"/>
            <w:tcMar>
              <w:top w:w="15" w:type="dxa"/>
              <w:left w:w="108" w:type="dxa"/>
              <w:bottom w:w="0" w:type="dxa"/>
              <w:right w:w="108" w:type="dxa"/>
            </w:tcMar>
            <w:vAlign w:val="center"/>
            <w:hideMark/>
          </w:tcPr>
          <w:p w14:paraId="5FDD7213" w14:textId="77777777" w:rsidR="007717B5" w:rsidRPr="007717B5" w:rsidRDefault="007717B5" w:rsidP="007717B5">
            <w:pPr>
              <w:jc w:val="left"/>
              <w:rPr>
                <w:b/>
                <w:lang w:val="en-US"/>
              </w:rPr>
            </w:pPr>
            <w:r w:rsidRPr="007717B5">
              <w:rPr>
                <w:b/>
                <w:lang w:val="en-US"/>
              </w:rPr>
              <w:t>Supported </w:t>
            </w:r>
          </w:p>
        </w:tc>
      </w:tr>
    </w:tbl>
    <w:p w14:paraId="0F7C8C6D" w14:textId="77777777" w:rsidR="001B42EB" w:rsidRDefault="001B42EB" w:rsidP="00042A26">
      <w:pPr>
        <w:rPr>
          <w:lang w:val="en-US"/>
        </w:rPr>
      </w:pPr>
    </w:p>
    <w:p w14:paraId="425A5273" w14:textId="1A43D8A3" w:rsidR="00042A26" w:rsidRDefault="001B2E8F" w:rsidP="00042A26">
      <w:pPr>
        <w:pStyle w:val="Heading2"/>
        <w:rPr>
          <w:lang w:val="en-US"/>
        </w:rPr>
      </w:pPr>
      <w:bookmarkStart w:id="3" w:name="_Toc57629093"/>
      <w:r>
        <w:rPr>
          <w:lang w:val="en-US"/>
        </w:rPr>
        <w:t xml:space="preserve">FEAST 2.0: </w:t>
      </w:r>
      <w:r w:rsidR="00042A26">
        <w:rPr>
          <w:lang w:val="en-US"/>
        </w:rPr>
        <w:t xml:space="preserve">Simulation ported from </w:t>
      </w:r>
      <w:proofErr w:type="spellStart"/>
      <w:r w:rsidR="00042A26">
        <w:rPr>
          <w:lang w:val="en-US"/>
        </w:rPr>
        <w:t>Matlab</w:t>
      </w:r>
      <w:proofErr w:type="spellEnd"/>
      <w:r w:rsidR="00042A26">
        <w:rPr>
          <w:lang w:val="en-US"/>
        </w:rPr>
        <w:t xml:space="preserve"> to Python</w:t>
      </w:r>
      <w:bookmarkEnd w:id="3"/>
    </w:p>
    <w:p w14:paraId="5A976F9A" w14:textId="5E65F203" w:rsidR="00042A26" w:rsidRDefault="001A7104" w:rsidP="00042A26">
      <w:pPr>
        <w:rPr>
          <w:lang w:val="en-US"/>
        </w:rPr>
      </w:pPr>
      <w:r>
        <w:rPr>
          <w:lang w:val="en-US"/>
        </w:rPr>
        <w:t xml:space="preserve">FEAST 2.0 was released as a Python package in 2017. FEAST 2.0 improved accessibility to the model since Python is free and open source. FEAST 2.0 also included minor changes to the model structure to </w:t>
      </w:r>
      <w:r w:rsidR="001B2E8F">
        <w:rPr>
          <w:lang w:val="en-US"/>
        </w:rPr>
        <w:t xml:space="preserve">facilitate modeling multiple instances of similar </w:t>
      </w:r>
      <w:r w:rsidR="00CA4ED8">
        <w:rPr>
          <w:lang w:val="en-US"/>
        </w:rPr>
        <w:t>technologies</w:t>
      </w:r>
      <w:r w:rsidR="001B2E8F">
        <w:rPr>
          <w:lang w:val="en-US"/>
        </w:rPr>
        <w:t xml:space="preserve"> and improve simulation speed.</w:t>
      </w:r>
    </w:p>
    <w:p w14:paraId="18E1AAEB" w14:textId="10E3B6CC" w:rsidR="001B2E8F" w:rsidRDefault="001B2E8F" w:rsidP="001B2E8F">
      <w:pPr>
        <w:pStyle w:val="Heading2"/>
        <w:rPr>
          <w:lang w:val="en-US"/>
        </w:rPr>
      </w:pPr>
      <w:bookmarkStart w:id="4" w:name="_Toc57629094"/>
      <w:r>
        <w:rPr>
          <w:lang w:val="en-US"/>
        </w:rPr>
        <w:lastRenderedPageBreak/>
        <w:t xml:space="preserve">FEAST 3.0: </w:t>
      </w:r>
      <w:r w:rsidR="00CA4ED8">
        <w:rPr>
          <w:lang w:val="en-US"/>
        </w:rPr>
        <w:t>Probability of Detection</w:t>
      </w:r>
      <w:r>
        <w:rPr>
          <w:lang w:val="en-US"/>
        </w:rPr>
        <w:t xml:space="preserve"> curves, vents</w:t>
      </w:r>
      <w:r w:rsidR="00DB3CFF">
        <w:rPr>
          <w:lang w:val="en-US"/>
        </w:rPr>
        <w:t xml:space="preserve">, </w:t>
      </w:r>
      <w:r>
        <w:rPr>
          <w:lang w:val="en-US"/>
        </w:rPr>
        <w:t xml:space="preserve">finite time </w:t>
      </w:r>
      <w:r w:rsidR="00DB3CFF">
        <w:rPr>
          <w:lang w:val="en-US"/>
        </w:rPr>
        <w:t>surveys and tiered detection</w:t>
      </w:r>
      <w:bookmarkEnd w:id="4"/>
    </w:p>
    <w:p w14:paraId="7A70069B" w14:textId="08023A14" w:rsidR="00A1147E" w:rsidRDefault="001B2E8F" w:rsidP="00CA4ED8">
      <w:pPr>
        <w:rPr>
          <w:lang w:val="en-US"/>
        </w:rPr>
      </w:pPr>
      <w:r>
        <w:rPr>
          <w:lang w:val="en-US"/>
        </w:rPr>
        <w:t>FEAST 3.0 was presented at the American Geophysical Union Fall Meeting in 2019 and released online in January 2020.</w:t>
      </w:r>
      <w:r w:rsidR="00FF2AF8">
        <w:rPr>
          <w:lang w:val="en-US"/>
        </w:rPr>
        <w:t xml:space="preserve"> Extensive documentation was not developed in anticipation of further revisions for FEAST 3.1.</w:t>
      </w:r>
      <w:r>
        <w:rPr>
          <w:lang w:val="en-US"/>
        </w:rPr>
        <w:t xml:space="preserve"> FEAST 3.0</w:t>
      </w:r>
      <w:r w:rsidR="00A1147E">
        <w:rPr>
          <w:lang w:val="en-US"/>
        </w:rPr>
        <w:t xml:space="preserve"> included </w:t>
      </w:r>
      <w:r w:rsidR="00DB3CFF">
        <w:rPr>
          <w:lang w:val="en-US"/>
        </w:rPr>
        <w:t>four</w:t>
      </w:r>
      <w:r w:rsidR="00A1147E">
        <w:rPr>
          <w:lang w:val="en-US"/>
        </w:rPr>
        <w:t xml:space="preserve"> major revisions to FEAST 2.0, as described below.</w:t>
      </w:r>
    </w:p>
    <w:p w14:paraId="11B4529C" w14:textId="5973C2C7" w:rsidR="00A1147E" w:rsidRDefault="00CA4ED8" w:rsidP="00A1147E">
      <w:pPr>
        <w:pStyle w:val="Heading3"/>
        <w:rPr>
          <w:lang w:val="en-US"/>
        </w:rPr>
      </w:pPr>
      <w:bookmarkStart w:id="5" w:name="_Toc57629095"/>
      <w:r>
        <w:rPr>
          <w:lang w:val="en-US"/>
        </w:rPr>
        <w:t>Probability of Detection (</w:t>
      </w:r>
      <w:proofErr w:type="spellStart"/>
      <w:r>
        <w:rPr>
          <w:lang w:val="en-US"/>
        </w:rPr>
        <w:t>PoD</w:t>
      </w:r>
      <w:proofErr w:type="spellEnd"/>
      <w:r>
        <w:rPr>
          <w:lang w:val="en-US"/>
        </w:rPr>
        <w:t>)</w:t>
      </w:r>
      <w:r w:rsidR="00A1147E">
        <w:rPr>
          <w:lang w:val="en-US"/>
        </w:rPr>
        <w:t xml:space="preserve"> curves</w:t>
      </w:r>
      <w:bookmarkEnd w:id="5"/>
    </w:p>
    <w:p w14:paraId="6C2F5D09" w14:textId="4D05825A" w:rsidR="00A1147E" w:rsidRDefault="00A1147E" w:rsidP="00A1147E">
      <w:pPr>
        <w:rPr>
          <w:lang w:val="en-US"/>
        </w:rPr>
      </w:pPr>
      <w:r>
        <w:rPr>
          <w:lang w:val="en-US"/>
        </w:rPr>
        <w:t xml:space="preserve">FEAST 2.0 simulated plume dispersion using a Gaussian model and then invoked a process-model of leak detection technologies based on the simulated methane concentration field. FEAST 3.0 </w:t>
      </w:r>
      <w:r w:rsidR="00CA4ED8">
        <w:rPr>
          <w:lang w:val="en-US"/>
        </w:rPr>
        <w:t>used</w:t>
      </w:r>
      <w:r>
        <w:rPr>
          <w:lang w:val="en-US"/>
        </w:rPr>
        <w:t xml:space="preserve"> </w:t>
      </w:r>
      <w:proofErr w:type="spellStart"/>
      <w:r>
        <w:rPr>
          <w:lang w:val="en-US"/>
        </w:rPr>
        <w:t>PoD</w:t>
      </w:r>
      <w:proofErr w:type="spellEnd"/>
      <w:r>
        <w:rPr>
          <w:lang w:val="en-US"/>
        </w:rPr>
        <w:t xml:space="preserve"> curves to determine which emissions were detected. FEAST 3.0 required the </w:t>
      </w:r>
      <w:proofErr w:type="spellStart"/>
      <w:r>
        <w:rPr>
          <w:lang w:val="en-US"/>
        </w:rPr>
        <w:t>PoD</w:t>
      </w:r>
      <w:proofErr w:type="spellEnd"/>
      <w:r>
        <w:rPr>
          <w:lang w:val="en-US"/>
        </w:rPr>
        <w:t xml:space="preserve"> curve to be defined as a specific sigmoid shaped function of emission rate characterized by the emission size that would be detected 50% of the time, and a width parameter. Since the </w:t>
      </w:r>
      <w:proofErr w:type="spellStart"/>
      <w:r>
        <w:rPr>
          <w:lang w:val="en-US"/>
        </w:rPr>
        <w:t>PoD</w:t>
      </w:r>
      <w:proofErr w:type="spellEnd"/>
      <w:r>
        <w:rPr>
          <w:lang w:val="en-US"/>
        </w:rPr>
        <w:t xml:space="preserve"> curve did not depend on the dispersion model used in FEAST 2.0, the dispersion model was eliminated in addition to the process-based models of detection.</w:t>
      </w:r>
    </w:p>
    <w:p w14:paraId="7B3F4BC8" w14:textId="414E2D37" w:rsidR="00DB3CFF" w:rsidRDefault="00A1147E" w:rsidP="00A1147E">
      <w:pPr>
        <w:rPr>
          <w:lang w:val="en-US"/>
        </w:rPr>
      </w:pPr>
      <w:r>
        <w:rPr>
          <w:lang w:val="en-US"/>
        </w:rPr>
        <w:t xml:space="preserve">The </w:t>
      </w:r>
      <w:proofErr w:type="spellStart"/>
      <w:r>
        <w:rPr>
          <w:lang w:val="en-US"/>
        </w:rPr>
        <w:t>PoD</w:t>
      </w:r>
      <w:proofErr w:type="spellEnd"/>
      <w:r>
        <w:rPr>
          <w:lang w:val="en-US"/>
        </w:rPr>
        <w:t xml:space="preserve"> curve approach provides a method for simulating technologies by using empirical detection rates directly rather than relying on a process</w:t>
      </w:r>
      <w:r w:rsidR="00CA4ED8">
        <w:rPr>
          <w:lang w:val="en-US"/>
        </w:rPr>
        <w:t>-</w:t>
      </w:r>
      <w:r>
        <w:rPr>
          <w:lang w:val="en-US"/>
        </w:rPr>
        <w:t xml:space="preserve">based model that must be carefully calibrated to field conditions. The </w:t>
      </w:r>
      <w:proofErr w:type="spellStart"/>
      <w:r>
        <w:rPr>
          <w:lang w:val="en-US"/>
        </w:rPr>
        <w:t>PoD</w:t>
      </w:r>
      <w:proofErr w:type="spellEnd"/>
      <w:r>
        <w:rPr>
          <w:lang w:val="en-US"/>
        </w:rPr>
        <w:t xml:space="preserve"> curve can be measured in field trials by exposing the detection method to many known emissions and recording the fraction of time that emissions are detected </w:t>
      </w:r>
      <w:r w:rsidR="00DD7434">
        <w:rPr>
          <w:lang w:val="en-US"/>
        </w:rPr>
        <w:t>relative to their emission rate</w:t>
      </w:r>
      <w:r>
        <w:rPr>
          <w:lang w:val="en-US"/>
        </w:rPr>
        <w:t xml:space="preserve">. The empirical result naturally accounts for complex plume dispersion patterns that might occur on well pads but are difficult to simulate. Furthermore, the </w:t>
      </w:r>
      <w:proofErr w:type="spellStart"/>
      <w:r>
        <w:rPr>
          <w:lang w:val="en-US"/>
        </w:rPr>
        <w:t>PoD</w:t>
      </w:r>
      <w:proofErr w:type="spellEnd"/>
      <w:r>
        <w:rPr>
          <w:lang w:val="en-US"/>
        </w:rPr>
        <w:t xml:space="preserve"> curve can be used to </w:t>
      </w:r>
      <w:r w:rsidR="00CA4ED8">
        <w:rPr>
          <w:lang w:val="en-US"/>
        </w:rPr>
        <w:t>represent any technology that is sensitive to emission rate</w:t>
      </w:r>
      <w:r>
        <w:rPr>
          <w:lang w:val="en-US"/>
        </w:rPr>
        <w:t>.</w:t>
      </w:r>
    </w:p>
    <w:p w14:paraId="770BE7A2" w14:textId="601CE92C" w:rsidR="00DB3CFF" w:rsidRDefault="00DB3CFF" w:rsidP="00A1147E">
      <w:pPr>
        <w:rPr>
          <w:lang w:val="en-US"/>
        </w:rPr>
      </w:pPr>
      <w:r>
        <w:rPr>
          <w:lang w:val="en-US"/>
        </w:rPr>
        <w:t xml:space="preserve">The dispersion model in FEAST 2.0 required windspeed data to determine downwind concentrations, but the </w:t>
      </w:r>
      <w:proofErr w:type="spellStart"/>
      <w:r>
        <w:rPr>
          <w:lang w:val="en-US"/>
        </w:rPr>
        <w:t>PoD</w:t>
      </w:r>
      <w:proofErr w:type="spellEnd"/>
      <w:r>
        <w:rPr>
          <w:lang w:val="en-US"/>
        </w:rPr>
        <w:t xml:space="preserve"> method in FEAST 3.0 was independent of windspeed. Therefore, support for wind parameters was removed from FEAST 3.0</w:t>
      </w:r>
    </w:p>
    <w:p w14:paraId="615CEF41" w14:textId="38863877" w:rsidR="00A1147E" w:rsidRDefault="00DB3CFF" w:rsidP="00A1147E">
      <w:pPr>
        <w:rPr>
          <w:lang w:val="en-US"/>
        </w:rPr>
      </w:pPr>
      <w:r>
        <w:rPr>
          <w:lang w:val="en-US"/>
        </w:rPr>
        <w:t xml:space="preserve">The </w:t>
      </w:r>
      <w:proofErr w:type="spellStart"/>
      <w:r>
        <w:rPr>
          <w:lang w:val="en-US"/>
        </w:rPr>
        <w:t>PoD</w:t>
      </w:r>
      <w:proofErr w:type="spellEnd"/>
      <w:r>
        <w:rPr>
          <w:lang w:val="en-US"/>
        </w:rPr>
        <w:t xml:space="preserve"> approach in FEAST 3.0 complicated simulation of continuous monitor technologies. In FEAST 2.0, detection </w:t>
      </w:r>
      <w:r w:rsidR="008B230A">
        <w:rPr>
          <w:lang w:val="en-US"/>
        </w:rPr>
        <w:t xml:space="preserve">of an emission with a specific rate was deterministic given a particular wind speed and direction. The time between when an emission occurred and </w:t>
      </w:r>
      <w:r w:rsidR="00D60B3D">
        <w:rPr>
          <w:lang w:val="en-US"/>
        </w:rPr>
        <w:t xml:space="preserve">when </w:t>
      </w:r>
      <w:r w:rsidR="008B230A">
        <w:rPr>
          <w:lang w:val="en-US"/>
        </w:rPr>
        <w:t xml:space="preserve">it was detected depended on the wind conditions. In FEAST 3.0, the time to detection became probabilistic based on the </w:t>
      </w:r>
      <w:proofErr w:type="spellStart"/>
      <w:r w:rsidR="008B230A">
        <w:rPr>
          <w:lang w:val="en-US"/>
        </w:rPr>
        <w:t>PoD</w:t>
      </w:r>
      <w:proofErr w:type="spellEnd"/>
      <w:r w:rsidR="008B230A">
        <w:rPr>
          <w:lang w:val="en-US"/>
        </w:rPr>
        <w:t xml:space="preserve"> curve. In order to simulate the performance of a continuous monitor, the </w:t>
      </w:r>
      <w:proofErr w:type="spellStart"/>
      <w:r w:rsidR="008B230A">
        <w:rPr>
          <w:lang w:val="en-US"/>
        </w:rPr>
        <w:t>PoD</w:t>
      </w:r>
      <w:proofErr w:type="spellEnd"/>
      <w:r w:rsidR="008B230A">
        <w:rPr>
          <w:lang w:val="en-US"/>
        </w:rPr>
        <w:t xml:space="preserve"> had to be set based not only on the properties of the monitor, but also the frequency that the </w:t>
      </w:r>
      <w:proofErr w:type="spellStart"/>
      <w:r w:rsidR="008B230A">
        <w:rPr>
          <w:lang w:val="en-US"/>
        </w:rPr>
        <w:t>PoD</w:t>
      </w:r>
      <w:proofErr w:type="spellEnd"/>
      <w:r w:rsidR="008B230A">
        <w:rPr>
          <w:lang w:val="en-US"/>
        </w:rPr>
        <w:t xml:space="preserve"> curve was called during the simulation. FEAST 3.0 allowed continuous monitors to be </w:t>
      </w:r>
      <w:r w:rsidR="00CA4ED8">
        <w:rPr>
          <w:lang w:val="en-US"/>
        </w:rPr>
        <w:t>simulated but</w:t>
      </w:r>
      <w:r w:rsidR="008B230A">
        <w:rPr>
          <w:lang w:val="en-US"/>
        </w:rPr>
        <w:t xml:space="preserve"> did not provide a robust or intuitive method for their representation.</w:t>
      </w:r>
    </w:p>
    <w:p w14:paraId="317198E7" w14:textId="44A6C332" w:rsidR="00A1147E" w:rsidRDefault="00A1147E" w:rsidP="00A1147E">
      <w:pPr>
        <w:pStyle w:val="Heading3"/>
        <w:rPr>
          <w:lang w:val="en-US"/>
        </w:rPr>
      </w:pPr>
      <w:bookmarkStart w:id="6" w:name="_Toc57629096"/>
      <w:r>
        <w:rPr>
          <w:lang w:val="en-US"/>
        </w:rPr>
        <w:t>Vents</w:t>
      </w:r>
      <w:bookmarkEnd w:id="6"/>
    </w:p>
    <w:p w14:paraId="364F9EC5" w14:textId="176DDF69" w:rsidR="001B2E8F" w:rsidRDefault="00A1147E" w:rsidP="00CA4ED8">
      <w:pPr>
        <w:rPr>
          <w:lang w:val="en-US"/>
        </w:rPr>
      </w:pPr>
      <w:r>
        <w:rPr>
          <w:lang w:val="en-US"/>
        </w:rPr>
        <w:t>FEAST 2.0 simulated fugitive emissions only, while FEAST 3.0 simulate</w:t>
      </w:r>
      <w:r w:rsidR="00CA4ED8">
        <w:rPr>
          <w:lang w:val="en-US"/>
        </w:rPr>
        <w:t>d</w:t>
      </w:r>
      <w:r>
        <w:rPr>
          <w:lang w:val="en-US"/>
        </w:rPr>
        <w:t xml:space="preserve"> vents as well as fugitive emissions. </w:t>
      </w:r>
      <w:r w:rsidR="00AB7107">
        <w:rPr>
          <w:lang w:val="en-US"/>
        </w:rPr>
        <w:t xml:space="preserve">Including vents provides the ability to simulate the costs incurred by </w:t>
      </w:r>
      <w:r w:rsidR="00FD2D76">
        <w:rPr>
          <w:lang w:val="en-US"/>
        </w:rPr>
        <w:t xml:space="preserve">false positives from </w:t>
      </w:r>
      <w:r w:rsidR="00AB7107">
        <w:rPr>
          <w:lang w:val="en-US"/>
        </w:rPr>
        <w:t>detection methods that cannot distinguish between vents and fugitive emissions.</w:t>
      </w:r>
    </w:p>
    <w:p w14:paraId="371A8584" w14:textId="568C3C13" w:rsidR="00DB3CFF" w:rsidRDefault="00DB3CFF" w:rsidP="00DB3CFF">
      <w:pPr>
        <w:pStyle w:val="Heading3"/>
        <w:rPr>
          <w:lang w:val="en-US"/>
        </w:rPr>
      </w:pPr>
      <w:bookmarkStart w:id="7" w:name="_Toc57629097"/>
      <w:r>
        <w:rPr>
          <w:lang w:val="en-US"/>
        </w:rPr>
        <w:t>Finite time surveys</w:t>
      </w:r>
      <w:bookmarkEnd w:id="7"/>
    </w:p>
    <w:p w14:paraId="5CE989E7" w14:textId="0FE7352C" w:rsidR="00DB3CFF" w:rsidRDefault="00DB3CFF" w:rsidP="00DB3CFF">
      <w:pPr>
        <w:rPr>
          <w:lang w:val="en-US"/>
        </w:rPr>
      </w:pPr>
      <w:r>
        <w:rPr>
          <w:lang w:val="en-US"/>
        </w:rPr>
        <w:t>FEAST 2.0 simulated all surveys as though they occurred instantaneously, while FEAST 3.0 required a survey speed parameter to be set that determined the time between when a survey began and a detection method reached a particular emission. This added functionality allowed for an accurate representation of the maximum frequency of surveys that can be maintained in simulation with many sites and one survey team</w:t>
      </w:r>
    </w:p>
    <w:p w14:paraId="27BB6CD7" w14:textId="2B6E7FB0" w:rsidR="00DB3CFF" w:rsidRDefault="00DB3CFF" w:rsidP="00DB3CFF">
      <w:pPr>
        <w:pStyle w:val="Heading3"/>
        <w:rPr>
          <w:lang w:val="en-US"/>
        </w:rPr>
      </w:pPr>
      <w:bookmarkStart w:id="8" w:name="_Toc57629098"/>
      <w:r>
        <w:rPr>
          <w:lang w:val="en-US"/>
        </w:rPr>
        <w:lastRenderedPageBreak/>
        <w:t>Tiered detection LDAR programs</w:t>
      </w:r>
      <w:bookmarkEnd w:id="8"/>
    </w:p>
    <w:p w14:paraId="10896B8B" w14:textId="2AE43E95" w:rsidR="008B230A" w:rsidRDefault="00DB3CFF" w:rsidP="00DB3CFF">
      <w:pPr>
        <w:rPr>
          <w:lang w:val="en-US"/>
        </w:rPr>
      </w:pPr>
      <w:r>
        <w:rPr>
          <w:lang w:val="en-US"/>
        </w:rPr>
        <w:t>FEAST 2.0 simulated the cost of programs assuming that every leak that was detected could be repaired</w:t>
      </w:r>
      <w:r w:rsidR="00CA4ED8">
        <w:rPr>
          <w:lang w:val="en-US"/>
        </w:rPr>
        <w:t xml:space="preserve"> immediately</w:t>
      </w:r>
      <w:r>
        <w:rPr>
          <w:lang w:val="en-US"/>
        </w:rPr>
        <w:t>. FEAST 3.0 supports LDAR programs that identify sites with anomalously high emissions which are then passed to a secondary detection method to determine the specific components that are emitting. In FEAST 3.0, the site-level survey and follow up survey were both encoded in the same LDAR program object.</w:t>
      </w:r>
    </w:p>
    <w:p w14:paraId="3698C142" w14:textId="1CED6D72" w:rsidR="008B230A" w:rsidRDefault="008B230A" w:rsidP="008B230A">
      <w:pPr>
        <w:pStyle w:val="Heading2"/>
        <w:rPr>
          <w:lang w:val="en-US"/>
        </w:rPr>
      </w:pPr>
      <w:bookmarkStart w:id="9" w:name="_Toc57629099"/>
      <w:r>
        <w:rPr>
          <w:lang w:val="en-US"/>
        </w:rPr>
        <w:t xml:space="preserve">FEAST 3.1: Operating envelopes, </w:t>
      </w:r>
      <w:r w:rsidR="00D60B3D">
        <w:rPr>
          <w:lang w:val="en-US"/>
        </w:rPr>
        <w:t>m</w:t>
      </w:r>
      <w:r>
        <w:rPr>
          <w:lang w:val="en-US"/>
        </w:rPr>
        <w:t xml:space="preserve">eteorological data, </w:t>
      </w:r>
      <w:proofErr w:type="spellStart"/>
      <w:r>
        <w:rPr>
          <w:lang w:val="en-US"/>
        </w:rPr>
        <w:t>PoD</w:t>
      </w:r>
      <w:proofErr w:type="spellEnd"/>
      <w:r>
        <w:rPr>
          <w:lang w:val="en-US"/>
        </w:rPr>
        <w:t xml:space="preserve"> surfaces, </w:t>
      </w:r>
      <w:r w:rsidR="00D60B3D">
        <w:rPr>
          <w:lang w:val="en-US"/>
        </w:rPr>
        <w:t>c</w:t>
      </w:r>
      <w:r>
        <w:rPr>
          <w:lang w:val="en-US"/>
        </w:rPr>
        <w:t>hained detection programs, dispatch rules, continuous monitors</w:t>
      </w:r>
      <w:bookmarkEnd w:id="9"/>
    </w:p>
    <w:p w14:paraId="0A55AA53" w14:textId="5B8C72AC" w:rsidR="008B230A" w:rsidRDefault="008B230A" w:rsidP="008B230A">
      <w:pPr>
        <w:rPr>
          <w:lang w:val="en-US"/>
        </w:rPr>
      </w:pPr>
      <w:r>
        <w:rPr>
          <w:lang w:val="en-US"/>
        </w:rPr>
        <w:t xml:space="preserve">FEAST 3.1 expanded on FEAST 3.0 to make the model more representative of emerging LDAR programs, provide additional flexibility in the types of LDAR programs simulated and provide support for </w:t>
      </w:r>
      <w:r w:rsidR="00D60B3D">
        <w:rPr>
          <w:lang w:val="en-US"/>
        </w:rPr>
        <w:t xml:space="preserve">programs incorporating </w:t>
      </w:r>
      <w:r>
        <w:rPr>
          <w:lang w:val="en-US"/>
        </w:rPr>
        <w:t xml:space="preserve">continuous </w:t>
      </w:r>
      <w:r w:rsidR="00D60B3D">
        <w:rPr>
          <w:lang w:val="en-US"/>
        </w:rPr>
        <w:t xml:space="preserve">emission </w:t>
      </w:r>
      <w:r>
        <w:rPr>
          <w:lang w:val="en-US"/>
        </w:rPr>
        <w:t>monitor</w:t>
      </w:r>
      <w:r w:rsidR="00D60B3D">
        <w:rPr>
          <w:lang w:val="en-US"/>
        </w:rPr>
        <w:t>s</w:t>
      </w:r>
      <w:r>
        <w:rPr>
          <w:lang w:val="en-US"/>
        </w:rPr>
        <w:t>. These revisions are described in further detail below.</w:t>
      </w:r>
    </w:p>
    <w:p w14:paraId="211B45FB" w14:textId="09B7DDCE" w:rsidR="008B230A" w:rsidRDefault="008B230A" w:rsidP="008B230A">
      <w:pPr>
        <w:pStyle w:val="Heading3"/>
        <w:rPr>
          <w:lang w:val="en-US"/>
        </w:rPr>
      </w:pPr>
      <w:bookmarkStart w:id="10" w:name="_Toc57629100"/>
      <w:r>
        <w:rPr>
          <w:lang w:val="en-US"/>
        </w:rPr>
        <w:t>Operating envelope</w:t>
      </w:r>
      <w:bookmarkEnd w:id="10"/>
    </w:p>
    <w:p w14:paraId="168756CD" w14:textId="7B0DE5EF" w:rsidR="008B230A" w:rsidRDefault="008B230A" w:rsidP="008B230A">
      <w:pPr>
        <w:rPr>
          <w:lang w:val="en-US"/>
        </w:rPr>
      </w:pPr>
      <w:r>
        <w:rPr>
          <w:lang w:val="en-US"/>
        </w:rPr>
        <w:t xml:space="preserve">Most detection methods </w:t>
      </w:r>
      <w:r w:rsidR="00CA4ED8">
        <w:rPr>
          <w:lang w:val="en-US"/>
        </w:rPr>
        <w:t>are limited to operating in a range of meteorological conditions</w:t>
      </w:r>
      <w:r>
        <w:rPr>
          <w:lang w:val="en-US"/>
        </w:rPr>
        <w:t xml:space="preserve">. </w:t>
      </w:r>
      <w:r w:rsidR="00D60B3D">
        <w:rPr>
          <w:lang w:val="en-US"/>
        </w:rPr>
        <w:t>For example</w:t>
      </w:r>
      <w:r w:rsidR="00CA4ED8">
        <w:rPr>
          <w:lang w:val="en-US"/>
        </w:rPr>
        <w:t xml:space="preserve">, a detection method may </w:t>
      </w:r>
      <w:r w:rsidR="00B21865">
        <w:rPr>
          <w:lang w:val="en-US"/>
        </w:rPr>
        <w:t xml:space="preserve">only be certified for use in winds below a particular speed </w:t>
      </w:r>
      <w:proofErr w:type="gramStart"/>
      <w:r w:rsidR="00B21865">
        <w:rPr>
          <w:lang w:val="en-US"/>
        </w:rPr>
        <w:t>or</w:t>
      </w:r>
      <w:r>
        <w:rPr>
          <w:lang w:val="en-US"/>
        </w:rPr>
        <w:t xml:space="preserve">  require</w:t>
      </w:r>
      <w:proofErr w:type="gramEnd"/>
      <w:r>
        <w:rPr>
          <w:lang w:val="en-US"/>
        </w:rPr>
        <w:t xml:space="preserve"> a minimum ceiling level for overhead clouds. If operating conditions are not suitable for a detection method </w:t>
      </w:r>
      <w:r w:rsidR="00D60B3D">
        <w:rPr>
          <w:lang w:val="en-US"/>
        </w:rPr>
        <w:t xml:space="preserve">the deployment may be delayed until conditions improve, resulting in </w:t>
      </w:r>
      <w:r w:rsidR="000A5282">
        <w:rPr>
          <w:lang w:val="en-US"/>
        </w:rPr>
        <w:t>an increased level of emissions relative to an idealized method without these environmental limitations imposed</w:t>
      </w:r>
      <w:r>
        <w:rPr>
          <w:lang w:val="en-US"/>
        </w:rPr>
        <w:t xml:space="preserve">. </w:t>
      </w:r>
    </w:p>
    <w:p w14:paraId="3317C43D" w14:textId="7B67C9BD" w:rsidR="008B230A" w:rsidRDefault="008B230A" w:rsidP="008B230A">
      <w:pPr>
        <w:rPr>
          <w:lang w:val="en-US"/>
        </w:rPr>
      </w:pPr>
      <w:r>
        <w:rPr>
          <w:lang w:val="en-US"/>
        </w:rPr>
        <w:t xml:space="preserve">FEAST 3.1 allows an operating envelope to be assigned to every detection method in an LDAR program. The operating envelope can be defined for any </w:t>
      </w:r>
      <w:r w:rsidR="00D01F21">
        <w:rPr>
          <w:lang w:val="en-US"/>
        </w:rPr>
        <w:t>number of conditions from a list of supported parameters. The supported parameters include both meteorological parameters and site characteristics. While FEAST 3.0 simulated detection methods that can always be deployed, FEAST 3.1 simulates detection methods that can be only be deployed when environmental conditions are satisfied.</w:t>
      </w:r>
    </w:p>
    <w:p w14:paraId="23D785EE" w14:textId="5DEC9608" w:rsidR="00D01F21" w:rsidRDefault="00AF2252" w:rsidP="004C6701">
      <w:pPr>
        <w:pStyle w:val="Heading3"/>
        <w:rPr>
          <w:lang w:val="en-US"/>
        </w:rPr>
      </w:pPr>
      <w:bookmarkStart w:id="11" w:name="_Toc57629101"/>
      <w:r>
        <w:rPr>
          <w:lang w:val="en-US"/>
        </w:rPr>
        <w:t>Meteorological data</w:t>
      </w:r>
      <w:bookmarkEnd w:id="11"/>
    </w:p>
    <w:p w14:paraId="08EB1CA2" w14:textId="5F3B0A44" w:rsidR="00466C36" w:rsidRDefault="00AF2252" w:rsidP="00AF2252">
      <w:pPr>
        <w:rPr>
          <w:lang w:val="en-US"/>
        </w:rPr>
      </w:pPr>
      <w:r>
        <w:rPr>
          <w:lang w:val="en-US"/>
        </w:rPr>
        <w:t xml:space="preserve">The operating envelope described above requires a simulation of meteorological conditions in order to be useful. FEAST 1.0 and 2.0 allowed the user to provide hourly wind speed and direction data that were then used in simulations. In addition, FEAST 1.0 and 2.0 would randomly choose the </w:t>
      </w:r>
      <w:proofErr w:type="spellStart"/>
      <w:r>
        <w:rPr>
          <w:lang w:val="en-US"/>
        </w:rPr>
        <w:t>Pasquill</w:t>
      </w:r>
      <w:proofErr w:type="spellEnd"/>
      <w:r>
        <w:rPr>
          <w:lang w:val="en-US"/>
        </w:rPr>
        <w:t xml:space="preserve"> Stability class at each timestep (within limits determined by the wind speed). FEAST 3.0 provided no support for meteorological data. FEAST 3.1 supports meteorological data that specifies any of the following hourly parameters: wind speed, wind direction, temperature, relative humidity, precipitation, albedo, ceiling height, cloud cover and solar intensity. </w:t>
      </w:r>
      <w:r w:rsidR="00466C36">
        <w:rPr>
          <w:lang w:val="en-US"/>
        </w:rPr>
        <w:t>The input data structure is designed for use with typical meteorological year (TMY) data released by the National Renewable Energy Laboratory.</w:t>
      </w:r>
    </w:p>
    <w:p w14:paraId="6E0E68FE" w14:textId="7274D65E" w:rsidR="00466C36" w:rsidRDefault="00466C36" w:rsidP="00466C36">
      <w:pPr>
        <w:pStyle w:val="Heading3"/>
        <w:rPr>
          <w:lang w:val="en-US"/>
        </w:rPr>
      </w:pPr>
      <w:bookmarkStart w:id="12" w:name="_Toc57629102"/>
      <w:proofErr w:type="spellStart"/>
      <w:r>
        <w:rPr>
          <w:lang w:val="en-US"/>
        </w:rPr>
        <w:t>PoD</w:t>
      </w:r>
      <w:proofErr w:type="spellEnd"/>
      <w:r>
        <w:rPr>
          <w:lang w:val="en-US"/>
        </w:rPr>
        <w:t xml:space="preserve"> Surfaces</w:t>
      </w:r>
      <w:bookmarkEnd w:id="12"/>
    </w:p>
    <w:p w14:paraId="5CC1D9B5" w14:textId="7705CA10" w:rsidR="00466C36" w:rsidRDefault="00466C36" w:rsidP="00466C36">
      <w:pPr>
        <w:rPr>
          <w:lang w:val="en-US"/>
        </w:rPr>
      </w:pPr>
      <w:r>
        <w:rPr>
          <w:lang w:val="en-US"/>
        </w:rPr>
        <w:t xml:space="preserve">While FEAST 3.0 required a </w:t>
      </w:r>
      <w:proofErr w:type="spellStart"/>
      <w:r>
        <w:rPr>
          <w:lang w:val="en-US"/>
        </w:rPr>
        <w:t>PoD</w:t>
      </w:r>
      <w:proofErr w:type="spellEnd"/>
      <w:r>
        <w:rPr>
          <w:lang w:val="en-US"/>
        </w:rPr>
        <w:t xml:space="preserve"> function with emission rate as the only independent variable, FEAST 3.1 supports a </w:t>
      </w:r>
      <w:proofErr w:type="spellStart"/>
      <w:r>
        <w:rPr>
          <w:lang w:val="en-US"/>
        </w:rPr>
        <w:t>PoD</w:t>
      </w:r>
      <w:proofErr w:type="spellEnd"/>
      <w:r>
        <w:rPr>
          <w:lang w:val="en-US"/>
        </w:rPr>
        <w:t xml:space="preserve"> surface with up to two independent variables. The independent variables can be any meteorological parameter and/or emission rate.</w:t>
      </w:r>
    </w:p>
    <w:p w14:paraId="4C3AF8DC" w14:textId="627E3C2F" w:rsidR="000B113C" w:rsidRDefault="00466C36" w:rsidP="00466C36">
      <w:pPr>
        <w:rPr>
          <w:lang w:val="en-US"/>
        </w:rPr>
      </w:pPr>
      <w:r>
        <w:rPr>
          <w:lang w:val="en-US"/>
        </w:rPr>
        <w:t xml:space="preserve">Supporting </w:t>
      </w:r>
      <w:proofErr w:type="spellStart"/>
      <w:r>
        <w:rPr>
          <w:lang w:val="en-US"/>
        </w:rPr>
        <w:t>PoD</w:t>
      </w:r>
      <w:proofErr w:type="spellEnd"/>
      <w:r>
        <w:rPr>
          <w:lang w:val="en-US"/>
        </w:rPr>
        <w:t xml:space="preserve"> functions with two independent variables required a method that did not assume an arbitrary functional form in order to represent technologies acr</w:t>
      </w:r>
      <w:r w:rsidR="000B113C">
        <w:rPr>
          <w:lang w:val="en-US"/>
        </w:rPr>
        <w:t xml:space="preserve">oss multiple dimensions. </w:t>
      </w:r>
      <w:r>
        <w:rPr>
          <w:lang w:val="en-US"/>
        </w:rPr>
        <w:t xml:space="preserve">The </w:t>
      </w:r>
      <w:proofErr w:type="spellStart"/>
      <w:r>
        <w:rPr>
          <w:lang w:val="en-US"/>
        </w:rPr>
        <w:lastRenderedPageBreak/>
        <w:t>PoD</w:t>
      </w:r>
      <w:proofErr w:type="spellEnd"/>
      <w:r>
        <w:rPr>
          <w:lang w:val="en-US"/>
        </w:rPr>
        <w:t xml:space="preserve"> surface</w:t>
      </w:r>
      <w:r w:rsidR="000B113C">
        <w:rPr>
          <w:lang w:val="en-US"/>
        </w:rPr>
        <w:t xml:space="preserve"> in FEAST 3.1</w:t>
      </w:r>
      <w:r>
        <w:rPr>
          <w:lang w:val="en-US"/>
        </w:rPr>
        <w:t xml:space="preserve"> is defined using linear interpolation from empirical </w:t>
      </w:r>
      <w:r w:rsidR="000B113C">
        <w:rPr>
          <w:lang w:val="en-US"/>
        </w:rPr>
        <w:t>data.</w:t>
      </w:r>
      <w:r>
        <w:rPr>
          <w:lang w:val="en-US"/>
        </w:rPr>
        <w:t xml:space="preserve"> The new linear interpolation method supports </w:t>
      </w:r>
      <w:proofErr w:type="spellStart"/>
      <w:r>
        <w:rPr>
          <w:lang w:val="en-US"/>
        </w:rPr>
        <w:t>PoD</w:t>
      </w:r>
      <w:proofErr w:type="spellEnd"/>
      <w:r>
        <w:rPr>
          <w:lang w:val="en-US"/>
        </w:rPr>
        <w:t xml:space="preserve"> functions with arbitrary shape, including but not limited to the sigmoid shape assumed in FEAST 3.0. </w:t>
      </w:r>
      <w:r w:rsidR="000B113C">
        <w:rPr>
          <w:lang w:val="en-US"/>
        </w:rPr>
        <w:t>The interpolation method also eliminates the need for users to understand the functional form in order to fit their method</w:t>
      </w:r>
      <w:r w:rsidR="00B21865">
        <w:rPr>
          <w:lang w:val="en-US"/>
        </w:rPr>
        <w:t>’</w:t>
      </w:r>
      <w:r w:rsidR="000B113C">
        <w:rPr>
          <w:lang w:val="en-US"/>
        </w:rPr>
        <w:t xml:space="preserve">s data to it; users simply enter the </w:t>
      </w:r>
      <w:proofErr w:type="spellStart"/>
      <w:r w:rsidR="000B113C">
        <w:rPr>
          <w:lang w:val="en-US"/>
        </w:rPr>
        <w:t>PoD</w:t>
      </w:r>
      <w:proofErr w:type="spellEnd"/>
      <w:r w:rsidR="000B113C">
        <w:rPr>
          <w:lang w:val="en-US"/>
        </w:rPr>
        <w:t xml:space="preserve"> data they have for a detection method and FEAST 3.1 will interpolate from that data.</w:t>
      </w:r>
      <w:r w:rsidR="000A5282">
        <w:rPr>
          <w:lang w:val="en-US"/>
        </w:rPr>
        <w:t xml:space="preserve"> </w:t>
      </w:r>
    </w:p>
    <w:p w14:paraId="346A61CE" w14:textId="6BC7804A" w:rsidR="000B113C" w:rsidRDefault="000B113C" w:rsidP="000B113C">
      <w:pPr>
        <w:pStyle w:val="Heading3"/>
        <w:rPr>
          <w:lang w:val="en-US"/>
        </w:rPr>
      </w:pPr>
      <w:bookmarkStart w:id="13" w:name="_Toc57629103"/>
      <w:r>
        <w:rPr>
          <w:lang w:val="en-US"/>
        </w:rPr>
        <w:t>Chained Detection Programs</w:t>
      </w:r>
      <w:bookmarkEnd w:id="13"/>
    </w:p>
    <w:p w14:paraId="6A915B26" w14:textId="7A407555" w:rsidR="000B113C" w:rsidRDefault="000B113C" w:rsidP="000B113C">
      <w:pPr>
        <w:rPr>
          <w:lang w:val="en-US"/>
        </w:rPr>
      </w:pPr>
      <w:r>
        <w:rPr>
          <w:lang w:val="en-US"/>
        </w:rPr>
        <w:t xml:space="preserve">FEAST 3.1 created a new data structure to separate detection methods, repair methods and LDAR programs into multiple objects. The new data structure facilitates simulation of LDAR programs that include multiple detection and repair methods. In FEAST 3.0, the only LDAR programs with multiple detection methods that were supported consisted of a preliminary site level survey coupled with a component level follow up survey. In FEAST 3.1, an arbitrary number of detection methods can be passed to an LDAR program, and the relationship between detection methods can be customized by the user. In addition, </w:t>
      </w:r>
      <w:r w:rsidR="00D441EF">
        <w:rPr>
          <w:lang w:val="en-US"/>
        </w:rPr>
        <w:t xml:space="preserve">an LDAR program may include </w:t>
      </w:r>
      <w:r>
        <w:rPr>
          <w:lang w:val="en-US"/>
        </w:rPr>
        <w:t>multiple repair methods with different time delays and costs.</w:t>
      </w:r>
    </w:p>
    <w:p w14:paraId="1903565B" w14:textId="14104810" w:rsidR="000B113C" w:rsidRDefault="000B113C" w:rsidP="000B113C">
      <w:pPr>
        <w:pStyle w:val="Heading3"/>
        <w:rPr>
          <w:lang w:val="en-US"/>
        </w:rPr>
      </w:pPr>
      <w:bookmarkStart w:id="14" w:name="_Toc57629104"/>
      <w:r>
        <w:rPr>
          <w:lang w:val="en-US"/>
        </w:rPr>
        <w:t>Dispatch rules</w:t>
      </w:r>
      <w:bookmarkEnd w:id="14"/>
    </w:p>
    <w:p w14:paraId="4FA94363" w14:textId="21F62EA7" w:rsidR="000B113C" w:rsidRDefault="000B113C" w:rsidP="000B113C">
      <w:pPr>
        <w:rPr>
          <w:lang w:val="en-US"/>
        </w:rPr>
      </w:pPr>
      <w:r>
        <w:rPr>
          <w:lang w:val="en-US"/>
        </w:rPr>
        <w:t xml:space="preserve">FEAST 3.1 supports LDAR programs </w:t>
      </w:r>
      <w:r w:rsidR="00D441EF">
        <w:rPr>
          <w:lang w:val="en-US"/>
        </w:rPr>
        <w:t xml:space="preserve">which </w:t>
      </w:r>
      <w:r>
        <w:rPr>
          <w:lang w:val="en-US"/>
        </w:rPr>
        <w:t>dispatch different detection methods</w:t>
      </w:r>
      <w:r w:rsidR="00D441EF">
        <w:rPr>
          <w:lang w:val="en-US"/>
        </w:rPr>
        <w:t xml:space="preserve"> </w:t>
      </w:r>
      <w:r>
        <w:rPr>
          <w:lang w:val="en-US"/>
        </w:rPr>
        <w:t>depending on the site or emission detection by other methods. While FEAST 3.0 only supported dispatching detection methods based on survey intervals or a site level survey in a tiered detection program, FEAST 3.1 supports dispatching detection methods based on any number of other detection methods, survey intervals or site type.</w:t>
      </w:r>
    </w:p>
    <w:p w14:paraId="6B5F3D9D" w14:textId="6DB792E9" w:rsidR="000B113C" w:rsidRDefault="000B113C" w:rsidP="000B113C">
      <w:pPr>
        <w:pStyle w:val="Heading3"/>
        <w:rPr>
          <w:lang w:val="en-US"/>
        </w:rPr>
      </w:pPr>
      <w:bookmarkStart w:id="15" w:name="_Toc57629105"/>
      <w:r>
        <w:rPr>
          <w:lang w:val="en-US"/>
        </w:rPr>
        <w:t>Continuous Monitors</w:t>
      </w:r>
      <w:bookmarkEnd w:id="15"/>
    </w:p>
    <w:p w14:paraId="46C1CB75" w14:textId="778244E5" w:rsidR="003372D9" w:rsidRPr="00AF2252" w:rsidRDefault="000B113C" w:rsidP="00AF2252">
      <w:pPr>
        <w:rPr>
          <w:lang w:val="en-US"/>
        </w:rPr>
      </w:pPr>
      <w:r>
        <w:rPr>
          <w:lang w:val="en-US"/>
        </w:rPr>
        <w:t xml:space="preserve">FEAST 3.1 provides a pre-built model of continuous monitors. The continuous monitor representation allows users to specify a Mean Time to Detection (MTD) surface rather than a </w:t>
      </w:r>
      <w:proofErr w:type="spellStart"/>
      <w:r>
        <w:rPr>
          <w:lang w:val="en-US"/>
        </w:rPr>
        <w:t>PoD</w:t>
      </w:r>
      <w:proofErr w:type="spellEnd"/>
      <w:r>
        <w:rPr>
          <w:lang w:val="en-US"/>
        </w:rPr>
        <w:t xml:space="preserve"> surface. FEAST uses the MTD surface to calculate the </w:t>
      </w:r>
      <w:proofErr w:type="spellStart"/>
      <w:r>
        <w:rPr>
          <w:lang w:val="en-US"/>
        </w:rPr>
        <w:t>PoD</w:t>
      </w:r>
      <w:proofErr w:type="spellEnd"/>
      <w:r>
        <w:rPr>
          <w:lang w:val="en-US"/>
        </w:rPr>
        <w:t xml:space="preserve"> for emissions at each timestep given the time resolution used in the simulation. </w:t>
      </w:r>
      <w:r w:rsidR="00B21865">
        <w:rPr>
          <w:lang w:val="en-US"/>
        </w:rPr>
        <w:t xml:space="preserve">The MTD surface can also have up to two independent variables, such as wind speed and emission rate. The MTD surface specifies the expected time for detection if the conditions were to remain constant. </w:t>
      </w:r>
      <w:r>
        <w:rPr>
          <w:lang w:val="en-US"/>
        </w:rPr>
        <w:t xml:space="preserve">While FEAST 3.0 required users to specify a </w:t>
      </w:r>
      <w:proofErr w:type="spellStart"/>
      <w:r>
        <w:rPr>
          <w:lang w:val="en-US"/>
        </w:rPr>
        <w:t>PoD</w:t>
      </w:r>
      <w:proofErr w:type="spellEnd"/>
      <w:r>
        <w:rPr>
          <w:lang w:val="en-US"/>
        </w:rPr>
        <w:t xml:space="preserve"> curve that depended on the simulation’s time resolution, FEAST 3.1 requires users to specify an MTD surface that is independent of simulation settings and computes the appropriate </w:t>
      </w:r>
      <w:proofErr w:type="spellStart"/>
      <w:r>
        <w:rPr>
          <w:lang w:val="en-US"/>
        </w:rPr>
        <w:t>PoD</w:t>
      </w:r>
      <w:proofErr w:type="spellEnd"/>
      <w:r>
        <w:rPr>
          <w:lang w:val="en-US"/>
        </w:rPr>
        <w:t xml:space="preserve"> surface dynamically.</w:t>
      </w:r>
    </w:p>
    <w:p w14:paraId="7A6C69EF" w14:textId="43B6000D" w:rsidR="00BD0362" w:rsidRPr="00B850AF" w:rsidRDefault="002C47B9" w:rsidP="00B850AF">
      <w:pPr>
        <w:pStyle w:val="Heading1"/>
      </w:pPr>
      <w:bookmarkStart w:id="16" w:name="_Toc57629106"/>
      <w:bookmarkStart w:id="17" w:name="_Ref58330621"/>
      <w:bookmarkStart w:id="18" w:name="_Ref58330961"/>
      <w:r w:rsidRPr="00B850AF">
        <w:t>Model</w:t>
      </w:r>
      <w:bookmarkEnd w:id="16"/>
      <w:bookmarkEnd w:id="17"/>
      <w:r w:rsidR="00B850AF" w:rsidRPr="00B850AF">
        <w:t xml:space="preserve"> </w:t>
      </w:r>
      <w:r w:rsidR="001E4B6B" w:rsidRPr="00B850AF">
        <w:t>Structure</w:t>
      </w:r>
      <w:bookmarkEnd w:id="18"/>
    </w:p>
    <w:p w14:paraId="18CB90FB" w14:textId="5B5C3222" w:rsidR="00D2674D" w:rsidRPr="007717B5" w:rsidRDefault="002C47B9" w:rsidP="00377132">
      <w:pPr>
        <w:pStyle w:val="Heading2"/>
      </w:pPr>
      <w:bookmarkStart w:id="19" w:name="_Toc57629107"/>
      <w:r w:rsidRPr="007717B5">
        <w:t>The Scenario</w:t>
      </w:r>
      <w:bookmarkEnd w:id="19"/>
      <w:r w:rsidR="00377132" w:rsidRPr="007717B5">
        <w:t xml:space="preserve"> Class</w:t>
      </w:r>
    </w:p>
    <w:p w14:paraId="626B1577" w14:textId="6F9ACA93" w:rsidR="00D441EF" w:rsidRDefault="00D2674D" w:rsidP="008C4699">
      <w:pPr>
        <w:rPr>
          <w:lang w:val="en-US"/>
        </w:rPr>
      </w:pPr>
      <w:r>
        <w:rPr>
          <w:lang w:val="en-US"/>
        </w:rPr>
        <w:t>A</w:t>
      </w:r>
      <w:r w:rsidR="00D441EF">
        <w:rPr>
          <w:lang w:val="en-US"/>
        </w:rPr>
        <w:t xml:space="preserve"> FEAST </w:t>
      </w:r>
      <w:r w:rsidR="00D441EF" w:rsidRPr="008C4699">
        <w:rPr>
          <w:rStyle w:val="FEASTClassName"/>
        </w:rPr>
        <w:t>S</w:t>
      </w:r>
      <w:r w:rsidR="002E7AE2">
        <w:rPr>
          <w:rStyle w:val="FEASTClassName"/>
        </w:rPr>
        <w:t>cenario</w:t>
      </w:r>
      <w:r w:rsidR="00D441EF">
        <w:rPr>
          <w:lang w:val="en-US"/>
        </w:rPr>
        <w:t xml:space="preserve">, </w:t>
      </w:r>
      <w:r>
        <w:rPr>
          <w:lang w:val="en-US"/>
        </w:rPr>
        <w:t xml:space="preserve">requires </w:t>
      </w:r>
      <w:r w:rsidR="00D441EF">
        <w:rPr>
          <w:lang w:val="en-US"/>
        </w:rPr>
        <w:t xml:space="preserve">the user </w:t>
      </w:r>
      <w:r>
        <w:rPr>
          <w:lang w:val="en-US"/>
        </w:rPr>
        <w:t>to</w:t>
      </w:r>
      <w:r w:rsidR="00D441EF">
        <w:rPr>
          <w:lang w:val="en-US"/>
        </w:rPr>
        <w:t xml:space="preserve"> define:</w:t>
      </w:r>
    </w:p>
    <w:p w14:paraId="6242347D" w14:textId="77777777" w:rsidR="008B47D7" w:rsidRDefault="008B47D7" w:rsidP="008B47D7">
      <w:pPr>
        <w:pStyle w:val="ListParagraph"/>
        <w:numPr>
          <w:ilvl w:val="0"/>
          <w:numId w:val="5"/>
        </w:numPr>
        <w:rPr>
          <w:lang w:val="en-US"/>
        </w:rPr>
      </w:pPr>
      <w:r>
        <w:rPr>
          <w:lang w:val="en-US"/>
        </w:rPr>
        <w:t xml:space="preserve">A </w:t>
      </w:r>
      <w:proofErr w:type="spellStart"/>
      <w:r w:rsidRPr="00A20538">
        <w:rPr>
          <w:rStyle w:val="FEASTClassName"/>
        </w:rPr>
        <w:t>GasField</w:t>
      </w:r>
      <w:proofErr w:type="spellEnd"/>
    </w:p>
    <w:p w14:paraId="371E4748" w14:textId="4ED0862A" w:rsidR="008B47D7" w:rsidRDefault="008B47D7" w:rsidP="008B47D7">
      <w:pPr>
        <w:pStyle w:val="ListParagraph"/>
        <w:numPr>
          <w:ilvl w:val="0"/>
          <w:numId w:val="5"/>
        </w:numPr>
        <w:rPr>
          <w:lang w:val="en-US"/>
        </w:rPr>
      </w:pPr>
      <w:r>
        <w:rPr>
          <w:lang w:val="en-US"/>
        </w:rPr>
        <w:t xml:space="preserve">One or more </w:t>
      </w:r>
      <w:proofErr w:type="spellStart"/>
      <w:r w:rsidRPr="00B55877">
        <w:rPr>
          <w:rStyle w:val="FEASTClassName"/>
        </w:rPr>
        <w:t>LDARProgram</w:t>
      </w:r>
      <w:proofErr w:type="spellEnd"/>
      <w:r w:rsidR="002E7AE2">
        <w:rPr>
          <w:rStyle w:val="FEASTClassName"/>
        </w:rPr>
        <w:t>(s)</w:t>
      </w:r>
    </w:p>
    <w:p w14:paraId="7A820751" w14:textId="29190E77" w:rsidR="00D441EF" w:rsidRDefault="002E7AE2" w:rsidP="008C4699">
      <w:pPr>
        <w:pStyle w:val="ListParagraph"/>
        <w:numPr>
          <w:ilvl w:val="0"/>
          <w:numId w:val="5"/>
        </w:numPr>
        <w:rPr>
          <w:lang w:val="en-US"/>
        </w:rPr>
      </w:pPr>
      <w:r>
        <w:rPr>
          <w:lang w:val="en-US"/>
        </w:rPr>
        <w:t>A s</w:t>
      </w:r>
      <w:r w:rsidR="00D441EF">
        <w:rPr>
          <w:lang w:val="en-US"/>
        </w:rPr>
        <w:t xml:space="preserve">imulation </w:t>
      </w:r>
      <w:r w:rsidRPr="008C4699">
        <w:rPr>
          <w:rStyle w:val="FEASTClassName"/>
        </w:rPr>
        <w:t>Time</w:t>
      </w:r>
      <w:r w:rsidRPr="008C4699">
        <w:t xml:space="preserve"> object</w:t>
      </w:r>
    </w:p>
    <w:p w14:paraId="57D40ACF" w14:textId="04896C7B" w:rsidR="008C4699" w:rsidRDefault="008B47D7" w:rsidP="008C4699">
      <w:pPr>
        <w:rPr>
          <w:lang w:val="en-US"/>
        </w:rPr>
      </w:pPr>
      <w:r>
        <w:rPr>
          <w:lang w:val="en-US"/>
        </w:rPr>
        <w:t xml:space="preserve">The </w:t>
      </w:r>
      <w:proofErr w:type="spellStart"/>
      <w:r w:rsidRPr="008C4699">
        <w:rPr>
          <w:rStyle w:val="FEASTClassName"/>
        </w:rPr>
        <w:t>GasField</w:t>
      </w:r>
      <w:proofErr w:type="spellEnd"/>
      <w:r>
        <w:rPr>
          <w:lang w:val="en-US"/>
        </w:rPr>
        <w:t xml:space="preserve"> defines the emissions model. </w:t>
      </w:r>
      <w:r w:rsidR="00D2674D">
        <w:rPr>
          <w:lang w:val="en-US"/>
        </w:rPr>
        <w:t xml:space="preserve">The simulation will evaluate </w:t>
      </w:r>
      <w:r>
        <w:rPr>
          <w:lang w:val="en-US"/>
        </w:rPr>
        <w:t xml:space="preserve">the detection process and resulting </w:t>
      </w:r>
      <w:r w:rsidR="00D2674D">
        <w:rPr>
          <w:lang w:val="en-US"/>
        </w:rPr>
        <w:t xml:space="preserve">emissions mitigation from each </w:t>
      </w:r>
      <w:proofErr w:type="spellStart"/>
      <w:r w:rsidR="00D2674D" w:rsidRPr="008C4699">
        <w:rPr>
          <w:rStyle w:val="FEASTClassName"/>
        </w:rPr>
        <w:t>LDARProgram</w:t>
      </w:r>
      <w:proofErr w:type="spellEnd"/>
      <w:r w:rsidR="00D2674D">
        <w:rPr>
          <w:lang w:val="en-US"/>
        </w:rPr>
        <w:t xml:space="preserve"> independently</w:t>
      </w:r>
      <w:r>
        <w:rPr>
          <w:lang w:val="en-US"/>
        </w:rPr>
        <w:t>.</w:t>
      </w:r>
      <w:r w:rsidR="002E7AE2">
        <w:rPr>
          <w:lang w:val="en-US"/>
        </w:rPr>
        <w:t xml:space="preserve"> The </w:t>
      </w:r>
      <w:r w:rsidR="002E7AE2" w:rsidRPr="007717B5">
        <w:rPr>
          <w:rStyle w:val="FEASTClassName"/>
        </w:rPr>
        <w:t>Time</w:t>
      </w:r>
      <w:r w:rsidR="002E7AE2">
        <w:rPr>
          <w:lang w:val="en-US"/>
        </w:rPr>
        <w:t xml:space="preserve"> object defines the duration and resolution of the simulation.</w:t>
      </w:r>
    </w:p>
    <w:p w14:paraId="6DD0618A" w14:textId="77777777" w:rsidR="000904B9" w:rsidRDefault="003673EE" w:rsidP="000904B9">
      <w:pPr>
        <w:keepNext/>
        <w:jc w:val="center"/>
      </w:pPr>
      <w:r>
        <w:rPr>
          <w:noProof/>
          <w:lang w:val="en-US"/>
        </w:rPr>
        <w:lastRenderedPageBreak/>
        <w:drawing>
          <wp:inline distT="0" distB="0" distL="0" distR="0" wp14:anchorId="6D9DF45F" wp14:editId="45A304C4">
            <wp:extent cx="3629025" cy="1704975"/>
            <wp:effectExtent l="0" t="0" r="9525" b="952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29025" cy="1704975"/>
                    </a:xfrm>
                    <a:prstGeom prst="rect">
                      <a:avLst/>
                    </a:prstGeom>
                  </pic:spPr>
                </pic:pic>
              </a:graphicData>
            </a:graphic>
          </wp:inline>
        </w:drawing>
      </w:r>
    </w:p>
    <w:p w14:paraId="27136DAC" w14:textId="75F5CFA8" w:rsidR="003673EE" w:rsidRDefault="000904B9" w:rsidP="000904B9">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sidR="00AA3AA6">
        <w:t>:</w:t>
      </w:r>
      <w:r>
        <w:t xml:space="preserve"> </w:t>
      </w:r>
      <w:r w:rsidR="001A3C89">
        <w:t xml:space="preserve">FEAST </w:t>
      </w:r>
      <w:r>
        <w:t>Scenario class</w:t>
      </w:r>
      <w:r w:rsidR="001A3C89">
        <w:t xml:space="preserve"> and</w:t>
      </w:r>
      <w:r>
        <w:t xml:space="preserve"> associations</w:t>
      </w:r>
    </w:p>
    <w:p w14:paraId="3533A3A6" w14:textId="7EA16537" w:rsidR="008B47D7" w:rsidRDefault="008B47D7" w:rsidP="008C4699">
      <w:pPr>
        <w:pStyle w:val="Heading2"/>
        <w:rPr>
          <w:lang w:val="en-US"/>
        </w:rPr>
      </w:pPr>
      <w:bookmarkStart w:id="20" w:name="_Toc57629108"/>
      <w:r>
        <w:rPr>
          <w:lang w:val="en-US"/>
        </w:rPr>
        <w:t xml:space="preserve">The </w:t>
      </w:r>
      <w:proofErr w:type="spellStart"/>
      <w:r>
        <w:rPr>
          <w:lang w:val="en-US"/>
        </w:rPr>
        <w:t>GasField</w:t>
      </w:r>
      <w:bookmarkEnd w:id="20"/>
      <w:proofErr w:type="spellEnd"/>
      <w:r w:rsidR="00377132">
        <w:rPr>
          <w:lang w:val="en-US"/>
        </w:rPr>
        <w:t xml:space="preserve"> Class</w:t>
      </w:r>
    </w:p>
    <w:p w14:paraId="46CA0769" w14:textId="5870B6C0" w:rsidR="008B47D7" w:rsidRPr="0089333A" w:rsidRDefault="008B47D7" w:rsidP="0089333A">
      <w:pPr>
        <w:rPr>
          <w:rStyle w:val="FEASTClassName"/>
        </w:rPr>
      </w:pPr>
      <w:r>
        <w:rPr>
          <w:lang w:val="en-US"/>
        </w:rPr>
        <w:t xml:space="preserve">The data used to specify the emissions model are stored in an instance of the FEAST class </w:t>
      </w:r>
      <w:proofErr w:type="spellStart"/>
      <w:r>
        <w:rPr>
          <w:rStyle w:val="SubtleEmphasis"/>
        </w:rPr>
        <w:t>GasField</w:t>
      </w:r>
      <w:proofErr w:type="spellEnd"/>
      <w:r>
        <w:t xml:space="preserve">. The data structure is hierarchical (see </w:t>
      </w:r>
      <w:r>
        <w:fldChar w:fldCharType="begin"/>
      </w:r>
      <w:r>
        <w:instrText xml:space="preserve"> REF _Ref54608584 \h </w:instrText>
      </w:r>
      <w:r>
        <w:fldChar w:fldCharType="separate"/>
      </w:r>
      <w:r>
        <w:t xml:space="preserve">Figure </w:t>
      </w:r>
      <w:r>
        <w:rPr>
          <w:noProof/>
        </w:rPr>
        <w:t>1</w:t>
      </w:r>
      <w:r>
        <w:fldChar w:fldCharType="end"/>
      </w:r>
      <w:r>
        <w:t xml:space="preserve">): it contains instances of the FEAST class </w:t>
      </w:r>
      <w:r>
        <w:rPr>
          <w:rStyle w:val="Emphasis"/>
        </w:rPr>
        <w:t>Site</w:t>
      </w:r>
      <w:r>
        <w:t xml:space="preserve"> which in turn </w:t>
      </w:r>
      <w:r w:rsidR="0089333A">
        <w:t>contains</w:t>
      </w:r>
      <w:r>
        <w:t xml:space="preserve"> instances of the class </w:t>
      </w:r>
      <w:r>
        <w:rPr>
          <w:rStyle w:val="SubtleEmphasis"/>
        </w:rPr>
        <w:t>Component</w:t>
      </w:r>
      <w:r>
        <w:t xml:space="preserve">. The </w:t>
      </w:r>
      <w:r>
        <w:rPr>
          <w:rStyle w:val="SubtleEmphasis"/>
        </w:rPr>
        <w:t>Component</w:t>
      </w:r>
      <w:r>
        <w:t xml:space="preserve"> class stores all of the parameters necessary to specify a potential emission source in FEAST. </w:t>
      </w:r>
      <w:r w:rsidRPr="00061485">
        <w:t xml:space="preserve">The </w:t>
      </w:r>
      <w:r>
        <w:rPr>
          <w:rStyle w:val="Emphasis"/>
        </w:rPr>
        <w:t>Site</w:t>
      </w:r>
      <w:r>
        <w:t xml:space="preserve"> class specifies the number of each type of component that exist at each site. The </w:t>
      </w:r>
      <w:proofErr w:type="spellStart"/>
      <w:r>
        <w:rPr>
          <w:rStyle w:val="SubtleEmphasis"/>
        </w:rPr>
        <w:t>GasField</w:t>
      </w:r>
      <w:proofErr w:type="spellEnd"/>
      <w:r>
        <w:t xml:space="preserve"> class stores the number of sites of each type, as well as meteorological data.</w:t>
      </w:r>
      <w:r w:rsidR="006E3780">
        <w:t xml:space="preserve"> </w:t>
      </w:r>
      <w:r w:rsidR="0089333A">
        <w:t xml:space="preserve">A </w:t>
      </w:r>
      <w:proofErr w:type="spellStart"/>
      <w:r w:rsidR="0089333A" w:rsidRPr="008C4699">
        <w:rPr>
          <w:rStyle w:val="FEASTClassName"/>
        </w:rPr>
        <w:t>GasField</w:t>
      </w:r>
      <w:proofErr w:type="spellEnd"/>
      <w:r w:rsidR="0089333A">
        <w:t xml:space="preserve"> also contains an instance of the</w:t>
      </w:r>
      <w:r w:rsidR="006E3780">
        <w:t xml:space="preserve"> </w:t>
      </w:r>
      <w:r w:rsidR="006E3780" w:rsidRPr="008C4699">
        <w:rPr>
          <w:rStyle w:val="FEASTClassName"/>
        </w:rPr>
        <w:t>Emission</w:t>
      </w:r>
      <w:r w:rsidR="006E3780">
        <w:t xml:space="preserve"> </w:t>
      </w:r>
      <w:r w:rsidR="0089333A">
        <w:t>class</w:t>
      </w:r>
      <w:r w:rsidR="006E3780">
        <w:t>.</w:t>
      </w:r>
      <w:r w:rsidR="0089333A">
        <w:t xml:space="preserve"> </w:t>
      </w:r>
      <w:proofErr w:type="gramStart"/>
      <w:r w:rsidR="0089333A">
        <w:t xml:space="preserve">The </w:t>
      </w:r>
      <w:r w:rsidR="006E3780">
        <w:t xml:space="preserve"> </w:t>
      </w:r>
      <w:r w:rsidR="0089333A" w:rsidRPr="008C4699">
        <w:rPr>
          <w:rStyle w:val="FEASTClassName"/>
        </w:rPr>
        <w:t>Emission</w:t>
      </w:r>
      <w:proofErr w:type="gramEnd"/>
      <w:r w:rsidR="0089333A">
        <w:rPr>
          <w:rStyle w:val="FEASTClassName"/>
        </w:rPr>
        <w:t xml:space="preserve"> </w:t>
      </w:r>
      <w:r w:rsidR="0089333A">
        <w:t>class specifies all of the emissions that will exist in the simulation without a simulated LDAR program.</w:t>
      </w:r>
    </w:p>
    <w:p w14:paraId="4C9ED88F" w14:textId="432D8974" w:rsidR="008B47D7" w:rsidRDefault="003673EE" w:rsidP="008C4699">
      <w:pPr>
        <w:keepNext/>
      </w:pPr>
      <w:r>
        <w:rPr>
          <w:noProof/>
          <w:lang w:val="en-US"/>
        </w:rPr>
        <w:drawing>
          <wp:inline distT="0" distB="0" distL="0" distR="0" wp14:anchorId="44FEFB96" wp14:editId="0AFF601E">
            <wp:extent cx="5943600" cy="33553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34233C38" w14:textId="4B37EE73" w:rsidR="008B47D7" w:rsidRDefault="008B47D7" w:rsidP="00AA3AA6">
      <w:pPr>
        <w:pStyle w:val="Caption"/>
        <w:jc w:val="center"/>
      </w:pPr>
      <w:bookmarkStart w:id="21" w:name="_Ref54608584"/>
      <w:r>
        <w:t xml:space="preserve">Figure </w:t>
      </w:r>
      <w:r>
        <w:fldChar w:fldCharType="begin"/>
      </w:r>
      <w:r>
        <w:instrText xml:space="preserve"> SEQ Figure \* ARABIC </w:instrText>
      </w:r>
      <w:r>
        <w:fldChar w:fldCharType="separate"/>
      </w:r>
      <w:r w:rsidR="000904B9">
        <w:rPr>
          <w:noProof/>
        </w:rPr>
        <w:t>2</w:t>
      </w:r>
      <w:r>
        <w:fldChar w:fldCharType="end"/>
      </w:r>
      <w:bookmarkEnd w:id="21"/>
      <w:r>
        <w:t xml:space="preserve">: FEAST </w:t>
      </w:r>
      <w:proofErr w:type="spellStart"/>
      <w:r>
        <w:t>GasField</w:t>
      </w:r>
      <w:proofErr w:type="spellEnd"/>
      <w:r w:rsidR="001A3C89">
        <w:t xml:space="preserve"> class and</w:t>
      </w:r>
      <w:r>
        <w:t xml:space="preserve"> </w:t>
      </w:r>
      <w:r w:rsidR="00E463A1">
        <w:t>a</w:t>
      </w:r>
      <w:r>
        <w:t>ssociations</w:t>
      </w:r>
    </w:p>
    <w:p w14:paraId="1BFA3786" w14:textId="17822D5D" w:rsidR="00D2674D" w:rsidRDefault="008B47D7" w:rsidP="008C4699">
      <w:pPr>
        <w:pStyle w:val="Heading2"/>
        <w:rPr>
          <w:lang w:val="en-US"/>
        </w:rPr>
      </w:pPr>
      <w:bookmarkStart w:id="22" w:name="_Toc57629109"/>
      <w:r>
        <w:rPr>
          <w:lang w:val="en-US"/>
        </w:rPr>
        <w:t xml:space="preserve">The </w:t>
      </w:r>
      <w:proofErr w:type="spellStart"/>
      <w:r>
        <w:rPr>
          <w:lang w:val="en-US"/>
        </w:rPr>
        <w:t>LDARProgram</w:t>
      </w:r>
      <w:bookmarkEnd w:id="22"/>
      <w:proofErr w:type="spellEnd"/>
      <w:r w:rsidR="00377132">
        <w:rPr>
          <w:lang w:val="en-US"/>
        </w:rPr>
        <w:t xml:space="preserve"> Class</w:t>
      </w:r>
    </w:p>
    <w:p w14:paraId="1066ACEA" w14:textId="04607D43" w:rsidR="00B60A83" w:rsidRDefault="0012564B" w:rsidP="0012564B">
      <w:pPr>
        <w:sectPr w:rsidR="00B60A83">
          <w:pgSz w:w="12240" w:h="15840"/>
          <w:pgMar w:top="1440" w:right="1440" w:bottom="1440" w:left="1440" w:header="720" w:footer="720" w:gutter="0"/>
          <w:cols w:space="720"/>
          <w:docGrid w:linePitch="360"/>
        </w:sectPr>
      </w:pPr>
      <w:r>
        <w:t xml:space="preserve">LDAR program specifications are stored an instance of the class </w:t>
      </w:r>
      <w:proofErr w:type="spellStart"/>
      <w:r w:rsidRPr="008C4699">
        <w:rPr>
          <w:rStyle w:val="FEASTClassName"/>
        </w:rPr>
        <w:t>LDARProgram</w:t>
      </w:r>
      <w:proofErr w:type="spellEnd"/>
      <w:r>
        <w:t xml:space="preserve">. The </w:t>
      </w:r>
      <w:proofErr w:type="spellStart"/>
      <w:r w:rsidRPr="008C4699">
        <w:rPr>
          <w:rStyle w:val="FEASTClassName"/>
        </w:rPr>
        <w:t>LDARProgram</w:t>
      </w:r>
      <w:proofErr w:type="spellEnd"/>
      <w:r>
        <w:t xml:space="preserve"> class is also hierarchical</w:t>
      </w:r>
      <w:r w:rsidR="00E463A1">
        <w:t xml:space="preserve"> (see </w:t>
      </w:r>
      <w:r w:rsidR="00E463A1">
        <w:fldChar w:fldCharType="begin"/>
      </w:r>
      <w:r w:rsidR="00E463A1">
        <w:instrText xml:space="preserve"> REF _Ref54609147 \h </w:instrText>
      </w:r>
      <w:r w:rsidR="00E463A1">
        <w:fldChar w:fldCharType="separate"/>
      </w:r>
      <w:r w:rsidR="00E463A1">
        <w:t xml:space="preserve">Figure </w:t>
      </w:r>
      <w:r w:rsidR="00E463A1">
        <w:rPr>
          <w:noProof/>
        </w:rPr>
        <w:t>2</w:t>
      </w:r>
      <w:r w:rsidR="00E463A1">
        <w:fldChar w:fldCharType="end"/>
      </w:r>
      <w:r w:rsidR="00E463A1">
        <w:t>)</w:t>
      </w:r>
      <w:r>
        <w:t xml:space="preserve">: it contains instances of the </w:t>
      </w:r>
      <w:proofErr w:type="spellStart"/>
      <w:r w:rsidRPr="008C4699">
        <w:rPr>
          <w:rStyle w:val="FEASTClassName"/>
        </w:rPr>
        <w:lastRenderedPageBreak/>
        <w:t>DetectionMethod</w:t>
      </w:r>
      <w:proofErr w:type="spellEnd"/>
      <w:r>
        <w:t xml:space="preserve"> class and the </w:t>
      </w:r>
      <w:r w:rsidRPr="008C4699">
        <w:rPr>
          <w:rStyle w:val="FEASTClassName"/>
        </w:rPr>
        <w:t>Repair</w:t>
      </w:r>
      <w:r>
        <w:t xml:space="preserve"> class</w:t>
      </w:r>
      <w:r w:rsidR="00CD3B76">
        <w:t xml:space="preserve"> </w:t>
      </w:r>
      <w:r w:rsidR="0089333A">
        <w:t>and specifies when detection methods should be deployed</w:t>
      </w:r>
      <w:r>
        <w:t xml:space="preserve">. Instances of the </w:t>
      </w:r>
      <w:proofErr w:type="spellStart"/>
      <w:r w:rsidRPr="008C4699">
        <w:rPr>
          <w:rStyle w:val="FEASTClassName"/>
        </w:rPr>
        <w:t>DetectionMethod</w:t>
      </w:r>
      <w:proofErr w:type="spellEnd"/>
      <w:r>
        <w:t xml:space="preserve"> store the </w:t>
      </w:r>
      <w:proofErr w:type="spellStart"/>
      <w:r>
        <w:t>PoD</w:t>
      </w:r>
      <w:proofErr w:type="spellEnd"/>
      <w:r>
        <w:t xml:space="preserve"> surface, speed, cost and any other </w:t>
      </w:r>
      <w:r w:rsidR="0089333A">
        <w:t>parameters specific to the detection method</w:t>
      </w:r>
      <w:r>
        <w:t xml:space="preserve">. Instances of the </w:t>
      </w:r>
      <w:r w:rsidRPr="008C4699">
        <w:rPr>
          <w:rStyle w:val="FEASTClassName"/>
        </w:rPr>
        <w:t>Repair</w:t>
      </w:r>
      <w:r>
        <w:t xml:space="preserve"> class specify the time delay between detection and repair.</w:t>
      </w:r>
      <w:r w:rsidR="006E3780" w:rsidRPr="006E3780">
        <w:t xml:space="preserve"> </w:t>
      </w:r>
      <w:r w:rsidR="00377132">
        <w:t xml:space="preserve">The </w:t>
      </w:r>
      <w:proofErr w:type="spellStart"/>
      <w:r w:rsidR="00377132" w:rsidRPr="007717B5">
        <w:rPr>
          <w:rStyle w:val="FEASTClassName"/>
        </w:rPr>
        <w:t>DetectionMethod</w:t>
      </w:r>
      <w:proofErr w:type="spellEnd"/>
      <w:r w:rsidR="00377132">
        <w:t xml:space="preserve"> and </w:t>
      </w:r>
      <w:r w:rsidR="00377132" w:rsidRPr="007717B5">
        <w:rPr>
          <w:rStyle w:val="FEASTClassName"/>
        </w:rPr>
        <w:t>Repair</w:t>
      </w:r>
      <w:r w:rsidR="00377132">
        <w:t xml:space="preserve"> classes track specific results associated with the detection and repair processes using the </w:t>
      </w:r>
      <w:proofErr w:type="spellStart"/>
      <w:r w:rsidR="00377132" w:rsidRPr="007717B5">
        <w:rPr>
          <w:rStyle w:val="FEASTClassName"/>
        </w:rPr>
        <w:t>ResultAggregate</w:t>
      </w:r>
      <w:proofErr w:type="spellEnd"/>
      <w:r w:rsidR="00377132" w:rsidRPr="007717B5">
        <w:rPr>
          <w:rStyle w:val="FEASTClassName"/>
        </w:rPr>
        <w:t xml:space="preserve"> </w:t>
      </w:r>
      <w:r w:rsidR="00377132">
        <w:t xml:space="preserve">class. </w:t>
      </w:r>
      <w:r w:rsidR="006E3780">
        <w:t xml:space="preserve">Each </w:t>
      </w:r>
      <w:proofErr w:type="spellStart"/>
      <w:r w:rsidR="006E3780" w:rsidRPr="008C4699">
        <w:rPr>
          <w:rStyle w:val="FEASTClassName"/>
        </w:rPr>
        <w:t>LDARProgram</w:t>
      </w:r>
      <w:proofErr w:type="spellEnd"/>
      <w:r w:rsidR="006E3780">
        <w:t xml:space="preserve"> contains a copy of the </w:t>
      </w:r>
      <w:r w:rsidR="006E3780" w:rsidRPr="008C4699">
        <w:rPr>
          <w:rStyle w:val="FEASTClassName"/>
        </w:rPr>
        <w:t>Emission</w:t>
      </w:r>
      <w:r w:rsidR="006E3780">
        <w:t xml:space="preserve"> object from the </w:t>
      </w:r>
      <w:proofErr w:type="spellStart"/>
      <w:r w:rsidR="006E3780" w:rsidRPr="008C4699">
        <w:rPr>
          <w:rStyle w:val="FEASTClassName"/>
        </w:rPr>
        <w:t>GasField</w:t>
      </w:r>
      <w:proofErr w:type="spellEnd"/>
      <w:r w:rsidR="006E3780">
        <w:t xml:space="preserve"> which is modified during the simulation to account for mitigated emissions. </w:t>
      </w:r>
      <w:r w:rsidR="00377132">
        <w:t xml:space="preserve"> LDAR programs can be compared by their</w:t>
      </w:r>
      <w:r w:rsidR="00CD3B76">
        <w:t xml:space="preserve"> </w:t>
      </w:r>
      <w:proofErr w:type="spellStart"/>
      <w:r w:rsidR="00CD3B76" w:rsidRPr="00CD3B76">
        <w:rPr>
          <w:i/>
          <w:iCs/>
        </w:rPr>
        <w:t>emission</w:t>
      </w:r>
      <w:r w:rsidR="00CD3B76">
        <w:rPr>
          <w:i/>
          <w:iCs/>
        </w:rPr>
        <w:t>_</w:t>
      </w:r>
      <w:r w:rsidR="00CD3B76" w:rsidRPr="00CD3B76">
        <w:rPr>
          <w:i/>
          <w:iCs/>
        </w:rPr>
        <w:t>timeseries</w:t>
      </w:r>
      <w:proofErr w:type="spellEnd"/>
      <w:r w:rsidR="00CD3B76">
        <w:t xml:space="preserve"> attributes or their associated</w:t>
      </w:r>
      <w:r w:rsidR="00377132">
        <w:t xml:space="preserve"> </w:t>
      </w:r>
      <w:r w:rsidR="00377132" w:rsidRPr="007717B5">
        <w:rPr>
          <w:rStyle w:val="FEASTClassName"/>
        </w:rPr>
        <w:t>Emission</w:t>
      </w:r>
      <w:r w:rsidR="00377132">
        <w:t xml:space="preserve"> object</w:t>
      </w:r>
      <w:r w:rsidR="00CD3B76">
        <w:t>s</w:t>
      </w:r>
      <w:r w:rsidR="00377132">
        <w:t xml:space="preserve"> after the simulation</w:t>
      </w:r>
      <w:r w:rsidR="00CD3B76">
        <w:t xml:space="preserve"> completes</w:t>
      </w:r>
      <w:r w:rsidR="00377132">
        <w:t>.</w:t>
      </w:r>
    </w:p>
    <w:p w14:paraId="2378F667" w14:textId="77777777" w:rsidR="000904B9" w:rsidRDefault="00B60A83" w:rsidP="000904B9">
      <w:pPr>
        <w:keepNext/>
      </w:pPr>
      <w:r>
        <w:rPr>
          <w:noProof/>
          <w:lang w:val="en-US"/>
        </w:rPr>
        <w:lastRenderedPageBreak/>
        <w:drawing>
          <wp:inline distT="0" distB="0" distL="0" distR="0" wp14:anchorId="34C72D2B" wp14:editId="1D12088A">
            <wp:extent cx="8286750" cy="5679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8331919" cy="5710391"/>
                    </a:xfrm>
                    <a:prstGeom prst="rect">
                      <a:avLst/>
                    </a:prstGeom>
                  </pic:spPr>
                </pic:pic>
              </a:graphicData>
            </a:graphic>
          </wp:inline>
        </w:drawing>
      </w:r>
    </w:p>
    <w:p w14:paraId="647A300C" w14:textId="2C361188" w:rsidR="00E463A1" w:rsidRDefault="000904B9" w:rsidP="000904B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FEAST </w:t>
      </w:r>
      <w:proofErr w:type="spellStart"/>
      <w:r>
        <w:t>LDARProgram</w:t>
      </w:r>
      <w:proofErr w:type="spellEnd"/>
      <w:r w:rsidR="001A3C89">
        <w:t xml:space="preserve"> class and</w:t>
      </w:r>
      <w:r>
        <w:t xml:space="preserve"> associations</w:t>
      </w:r>
    </w:p>
    <w:p w14:paraId="7DC3FBA3" w14:textId="77777777" w:rsidR="000904B9" w:rsidRDefault="000904B9" w:rsidP="00C73A0A">
      <w:pPr>
        <w:pStyle w:val="Heading2"/>
        <w:sectPr w:rsidR="000904B9" w:rsidSect="000904B9">
          <w:pgSz w:w="15840" w:h="12240" w:orient="landscape"/>
          <w:pgMar w:top="1440" w:right="1440" w:bottom="1440" w:left="1440" w:header="720" w:footer="720" w:gutter="0"/>
          <w:cols w:space="720"/>
          <w:docGrid w:linePitch="360"/>
        </w:sectPr>
      </w:pPr>
      <w:bookmarkStart w:id="23" w:name="_Toc57629110"/>
    </w:p>
    <w:p w14:paraId="68AAF4CE" w14:textId="0980E4AC" w:rsidR="00C73A0A" w:rsidRDefault="00377132" w:rsidP="00C73A0A">
      <w:pPr>
        <w:pStyle w:val="Heading2"/>
      </w:pPr>
      <w:r>
        <w:lastRenderedPageBreak/>
        <w:t xml:space="preserve">The </w:t>
      </w:r>
      <w:proofErr w:type="spellStart"/>
      <w:r w:rsidR="00C73A0A">
        <w:t>ResultAggregate</w:t>
      </w:r>
      <w:proofErr w:type="spellEnd"/>
      <w:r>
        <w:t xml:space="preserve"> Class</w:t>
      </w:r>
    </w:p>
    <w:p w14:paraId="36582C3C" w14:textId="2F434C1F" w:rsidR="00431828" w:rsidRDefault="00C73A0A" w:rsidP="00377132">
      <w:r>
        <w:t xml:space="preserve">FEAST stores simulation results using the </w:t>
      </w:r>
      <w:proofErr w:type="spellStart"/>
      <w:r>
        <w:rPr>
          <w:rStyle w:val="FEASTClassName"/>
        </w:rPr>
        <w:t>ResultAggregate</w:t>
      </w:r>
      <w:proofErr w:type="spellEnd"/>
      <w:r w:rsidRPr="007717B5">
        <w:t xml:space="preserve"> </w:t>
      </w:r>
      <w:r w:rsidR="00377132" w:rsidRPr="007717B5">
        <w:t>class</w:t>
      </w:r>
      <w:r w:rsidR="00377132">
        <w:t xml:space="preserve"> </w:t>
      </w:r>
      <w:r>
        <w:t xml:space="preserve">during runtime. The class contains an array with two columns: one column stores the time when an event occurs, and the second column stores a value. Two subclasses inherit from </w:t>
      </w:r>
      <w:proofErr w:type="spellStart"/>
      <w:r w:rsidRPr="00C73A0A">
        <w:rPr>
          <w:rStyle w:val="FEASTClassName"/>
        </w:rPr>
        <w:t>ResultAggregate</w:t>
      </w:r>
      <w:proofErr w:type="spellEnd"/>
      <w:r w:rsidR="00431828">
        <w:t>.</w:t>
      </w:r>
    </w:p>
    <w:p w14:paraId="1FC7FD5A" w14:textId="3C836188" w:rsidR="00431828" w:rsidRDefault="00C73A0A" w:rsidP="00431828">
      <w:proofErr w:type="spellStart"/>
      <w:r>
        <w:rPr>
          <w:rStyle w:val="FEASTClassName"/>
        </w:rPr>
        <w:t>ResultDiscrete</w:t>
      </w:r>
      <w:proofErr w:type="spellEnd"/>
      <w:r>
        <w:rPr>
          <w:rStyle w:val="FEASTClassName"/>
        </w:rPr>
        <w:t xml:space="preserve"> </w:t>
      </w:r>
      <w:r w:rsidR="00431828">
        <w:t>stores quantities that occur at a specific time. The subclass provides methods to calculate the sum of quantities between two times. A second method calculates the cumulative sum versus time of quantities.</w:t>
      </w:r>
    </w:p>
    <w:p w14:paraId="31408CCA" w14:textId="2B72728C" w:rsidR="00C73A0A" w:rsidRDefault="00C73A0A" w:rsidP="00431828">
      <w:proofErr w:type="spellStart"/>
      <w:r>
        <w:rPr>
          <w:rStyle w:val="FEASTClassName"/>
        </w:rPr>
        <w:t>ResultContinuous</w:t>
      </w:r>
      <w:proofErr w:type="spellEnd"/>
      <w:r>
        <w:t xml:space="preserve"> </w:t>
      </w:r>
      <w:r w:rsidR="00431828">
        <w:t>stores quantities that occur continuously for a finite duration, such as an emission rate. The subclass provides a method to compute the integrated quantity during a time interval.</w:t>
      </w:r>
    </w:p>
    <w:p w14:paraId="075CFC58" w14:textId="77777777" w:rsidR="000904B9" w:rsidRDefault="00431828" w:rsidP="000904B9">
      <w:pPr>
        <w:keepNext/>
        <w:jc w:val="center"/>
      </w:pPr>
      <w:r>
        <w:rPr>
          <w:rFonts w:ascii="Courier New" w:hAnsi="Courier New"/>
          <w:i/>
          <w:iCs/>
          <w:noProof/>
          <w:color w:val="404040" w:themeColor="text1" w:themeTint="BF"/>
          <w:lang w:val="en-US"/>
        </w:rPr>
        <w:drawing>
          <wp:inline distT="0" distB="0" distL="0" distR="0" wp14:anchorId="41A10168" wp14:editId="753B0001">
            <wp:extent cx="3438525" cy="17716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38525" cy="1771650"/>
                    </a:xfrm>
                    <a:prstGeom prst="rect">
                      <a:avLst/>
                    </a:prstGeom>
                  </pic:spPr>
                </pic:pic>
              </a:graphicData>
            </a:graphic>
          </wp:inline>
        </w:drawing>
      </w:r>
    </w:p>
    <w:p w14:paraId="02E13A4B" w14:textId="367DAF28" w:rsidR="00431828" w:rsidRPr="00C73A0A" w:rsidRDefault="000904B9" w:rsidP="000904B9">
      <w:pPr>
        <w:pStyle w:val="Caption"/>
        <w:jc w:val="center"/>
        <w:rPr>
          <w:rStyle w:val="FEASTClassName"/>
        </w:rPr>
      </w:pPr>
      <w:r>
        <w:t xml:space="preserve">Figure </w:t>
      </w:r>
      <w:r>
        <w:fldChar w:fldCharType="begin"/>
      </w:r>
      <w:r>
        <w:instrText xml:space="preserve"> SEQ Figure \* ARABIC </w:instrText>
      </w:r>
      <w:r>
        <w:fldChar w:fldCharType="separate"/>
      </w:r>
      <w:r>
        <w:rPr>
          <w:noProof/>
        </w:rPr>
        <w:t>4</w:t>
      </w:r>
      <w:r>
        <w:fldChar w:fldCharType="end"/>
      </w:r>
      <w:r>
        <w:t xml:space="preserve">: </w:t>
      </w:r>
      <w:r w:rsidR="001A3C89">
        <w:t xml:space="preserve">FEAST </w:t>
      </w:r>
      <w:proofErr w:type="spellStart"/>
      <w:r>
        <w:t>ResultAggregate</w:t>
      </w:r>
      <w:proofErr w:type="spellEnd"/>
      <w:r>
        <w:t xml:space="preserve"> </w:t>
      </w:r>
      <w:r w:rsidR="001A3C89">
        <w:t xml:space="preserve">class and </w:t>
      </w:r>
      <w:r>
        <w:t>associations</w:t>
      </w:r>
    </w:p>
    <w:p w14:paraId="705B0DFF" w14:textId="417961D5" w:rsidR="002C47B9" w:rsidRDefault="002C47B9" w:rsidP="002C47B9">
      <w:pPr>
        <w:pStyle w:val="Heading1"/>
      </w:pPr>
      <w:r>
        <w:t>How to launch a simulation</w:t>
      </w:r>
      <w:bookmarkEnd w:id="23"/>
    </w:p>
    <w:p w14:paraId="21958B2D" w14:textId="06ADFD92" w:rsidR="002C47B9" w:rsidRDefault="002C47B9" w:rsidP="002C47B9">
      <w:pPr>
        <w:rPr>
          <w:lang w:val="en-US"/>
        </w:rPr>
      </w:pPr>
      <w:r>
        <w:rPr>
          <w:lang w:val="en-US"/>
        </w:rPr>
        <w:t xml:space="preserve">Launching a simulation requires building the </w:t>
      </w:r>
      <w:r w:rsidR="005F03B0">
        <w:rPr>
          <w:lang w:val="en-US"/>
        </w:rPr>
        <w:t>emission model</w:t>
      </w:r>
      <w:r>
        <w:rPr>
          <w:lang w:val="en-US"/>
        </w:rPr>
        <w:t xml:space="preserve"> and LDAR programs from their most basic pieces</w:t>
      </w:r>
      <w:r w:rsidR="005F03B0">
        <w:rPr>
          <w:lang w:val="en-US"/>
        </w:rPr>
        <w:t xml:space="preserve">, as illustrated in </w:t>
      </w:r>
      <w:r w:rsidR="005F03B0">
        <w:rPr>
          <w:lang w:val="en-US"/>
        </w:rPr>
        <w:fldChar w:fldCharType="begin"/>
      </w:r>
      <w:r w:rsidR="005F03B0">
        <w:rPr>
          <w:lang w:val="en-US"/>
        </w:rPr>
        <w:instrText xml:space="preserve"> REF _Ref57628562 \h </w:instrText>
      </w:r>
      <w:r w:rsidR="005F03B0">
        <w:rPr>
          <w:lang w:val="en-US"/>
        </w:rPr>
      </w:r>
      <w:r w:rsidR="005F03B0">
        <w:rPr>
          <w:lang w:val="en-US"/>
        </w:rPr>
        <w:fldChar w:fldCharType="separate"/>
      </w:r>
      <w:r w:rsidR="005F03B0">
        <w:t xml:space="preserve">Figure </w:t>
      </w:r>
      <w:r w:rsidR="005F03B0">
        <w:rPr>
          <w:noProof/>
        </w:rPr>
        <w:t>3</w:t>
      </w:r>
      <w:r w:rsidR="005F03B0">
        <w:rPr>
          <w:lang w:val="en-US"/>
        </w:rPr>
        <w:fldChar w:fldCharType="end"/>
      </w:r>
      <w:r>
        <w:rPr>
          <w:lang w:val="en-US"/>
        </w:rPr>
        <w:t>.</w:t>
      </w:r>
      <w:r w:rsidR="005F03B0">
        <w:rPr>
          <w:lang w:val="en-US"/>
        </w:rPr>
        <w:t xml:space="preserve"> First emission, repair cost and meteorological distributions must be loaded. Then the infrastructure </w:t>
      </w:r>
      <w:r w:rsidR="005F03B0">
        <w:rPr>
          <w:rStyle w:val="FEASTClassName"/>
        </w:rPr>
        <w:t>C</w:t>
      </w:r>
      <w:r w:rsidR="005F03B0" w:rsidRPr="005F03B0">
        <w:rPr>
          <w:rStyle w:val="FEASTClassName"/>
        </w:rPr>
        <w:t>omponents</w:t>
      </w:r>
      <w:r w:rsidR="005F03B0">
        <w:rPr>
          <w:lang w:val="en-US"/>
        </w:rPr>
        <w:t xml:space="preserve">, </w:t>
      </w:r>
      <w:r w:rsidR="005F03B0">
        <w:rPr>
          <w:rStyle w:val="FEASTClassName"/>
        </w:rPr>
        <w:t>T</w:t>
      </w:r>
      <w:r w:rsidR="005F03B0" w:rsidRPr="005F03B0">
        <w:rPr>
          <w:rStyle w:val="FEASTClassName"/>
        </w:rPr>
        <w:t>ime</w:t>
      </w:r>
      <w:r w:rsidR="005F03B0">
        <w:rPr>
          <w:lang w:val="en-US"/>
        </w:rPr>
        <w:t xml:space="preserve"> settings, and </w:t>
      </w:r>
      <w:r w:rsidR="005F03B0">
        <w:rPr>
          <w:rStyle w:val="FEASTClassName"/>
        </w:rPr>
        <w:t>R</w:t>
      </w:r>
      <w:r w:rsidR="005F03B0" w:rsidRPr="005F03B0">
        <w:rPr>
          <w:rStyle w:val="FEASTClassName"/>
        </w:rPr>
        <w:t>epair</w:t>
      </w:r>
      <w:r w:rsidR="005F03B0">
        <w:rPr>
          <w:lang w:val="en-US"/>
        </w:rPr>
        <w:t xml:space="preserve"> methods can be defined. </w:t>
      </w:r>
      <w:r w:rsidR="005F03B0" w:rsidRPr="005F03B0">
        <w:rPr>
          <w:rStyle w:val="FEASTClassName"/>
        </w:rPr>
        <w:t>Sites</w:t>
      </w:r>
      <w:r w:rsidR="005F03B0">
        <w:rPr>
          <w:lang w:val="en-US"/>
        </w:rPr>
        <w:t xml:space="preserve"> are built from the previously defined </w:t>
      </w:r>
      <w:r w:rsidR="005F03B0">
        <w:rPr>
          <w:rStyle w:val="FEASTClassName"/>
        </w:rPr>
        <w:t>C</w:t>
      </w:r>
      <w:r w:rsidR="005F03B0" w:rsidRPr="005F03B0">
        <w:rPr>
          <w:rStyle w:val="FEASTClassName"/>
        </w:rPr>
        <w:t>omponents</w:t>
      </w:r>
      <w:r w:rsidR="005F03B0">
        <w:rPr>
          <w:lang w:val="en-US"/>
        </w:rPr>
        <w:t xml:space="preserve">, and </w:t>
      </w:r>
      <w:proofErr w:type="spellStart"/>
      <w:r w:rsidR="005F03B0" w:rsidRPr="005F03B0">
        <w:rPr>
          <w:rStyle w:val="FEASTClassName"/>
        </w:rPr>
        <w:t>DetectionMethods</w:t>
      </w:r>
      <w:proofErr w:type="spellEnd"/>
      <w:r w:rsidR="005F03B0">
        <w:rPr>
          <w:lang w:val="en-US"/>
        </w:rPr>
        <w:t xml:space="preserve"> are connected to the </w:t>
      </w:r>
      <w:r w:rsidR="005F03B0">
        <w:rPr>
          <w:rStyle w:val="FEASTClassName"/>
        </w:rPr>
        <w:t>R</w:t>
      </w:r>
      <w:r w:rsidR="005F03B0" w:rsidRPr="005F03B0">
        <w:rPr>
          <w:rStyle w:val="FEASTClassName"/>
        </w:rPr>
        <w:t>epair</w:t>
      </w:r>
      <w:r w:rsidR="005F03B0">
        <w:rPr>
          <w:lang w:val="en-US"/>
        </w:rPr>
        <w:t xml:space="preserve"> methods (or other </w:t>
      </w:r>
      <w:proofErr w:type="spellStart"/>
      <w:r w:rsidR="005F03B0" w:rsidRPr="005F03B0">
        <w:rPr>
          <w:rStyle w:val="FEASTClassName"/>
        </w:rPr>
        <w:t>DetectionMethods</w:t>
      </w:r>
      <w:proofErr w:type="spellEnd"/>
      <w:r w:rsidR="005F03B0">
        <w:rPr>
          <w:lang w:val="en-US"/>
        </w:rPr>
        <w:t xml:space="preserve">) that they dispatch. The </w:t>
      </w:r>
      <w:r w:rsidR="005F03B0">
        <w:rPr>
          <w:rStyle w:val="FEASTClassName"/>
        </w:rPr>
        <w:t>S</w:t>
      </w:r>
      <w:r w:rsidR="005F03B0" w:rsidRPr="005F03B0">
        <w:rPr>
          <w:rStyle w:val="FEASTClassName"/>
        </w:rPr>
        <w:t>ites</w:t>
      </w:r>
      <w:r w:rsidR="005F03B0">
        <w:rPr>
          <w:lang w:val="en-US"/>
        </w:rPr>
        <w:t xml:space="preserve"> are combined into a </w:t>
      </w:r>
      <w:proofErr w:type="spellStart"/>
      <w:r w:rsidR="005F03B0" w:rsidRPr="005F03B0">
        <w:rPr>
          <w:rStyle w:val="FEASTClassName"/>
        </w:rPr>
        <w:t>GasField</w:t>
      </w:r>
      <w:proofErr w:type="spellEnd"/>
      <w:r w:rsidR="005F03B0">
        <w:rPr>
          <w:lang w:val="en-US"/>
        </w:rPr>
        <w:t xml:space="preserve"> and the </w:t>
      </w:r>
      <w:proofErr w:type="spellStart"/>
      <w:r w:rsidR="005F03B0" w:rsidRPr="005F03B0">
        <w:rPr>
          <w:rStyle w:val="FEASTClassName"/>
        </w:rPr>
        <w:t>DetectionMethods</w:t>
      </w:r>
      <w:proofErr w:type="spellEnd"/>
      <w:r w:rsidR="005F03B0">
        <w:rPr>
          <w:lang w:val="en-US"/>
        </w:rPr>
        <w:t xml:space="preserve"> are combined in one or more </w:t>
      </w:r>
      <w:proofErr w:type="spellStart"/>
      <w:r w:rsidR="005F03B0" w:rsidRPr="005F03B0">
        <w:rPr>
          <w:rStyle w:val="FEASTClassName"/>
        </w:rPr>
        <w:t>LDARProgram</w:t>
      </w:r>
      <w:r w:rsidR="005F03B0">
        <w:rPr>
          <w:rStyle w:val="FEASTClassName"/>
        </w:rPr>
        <w:t>s</w:t>
      </w:r>
      <w:proofErr w:type="spellEnd"/>
      <w:r w:rsidR="005F03B0">
        <w:rPr>
          <w:lang w:val="en-US"/>
        </w:rPr>
        <w:t>.</w:t>
      </w:r>
      <w:r>
        <w:rPr>
          <w:lang w:val="en-US"/>
        </w:rPr>
        <w:t xml:space="preserve"> </w:t>
      </w:r>
      <w:r w:rsidR="005F03B0">
        <w:rPr>
          <w:lang w:val="en-US"/>
        </w:rPr>
        <w:t xml:space="preserve">Finally, the </w:t>
      </w:r>
      <w:proofErr w:type="spellStart"/>
      <w:r w:rsidR="005F03B0" w:rsidRPr="005F03B0">
        <w:rPr>
          <w:rStyle w:val="FEASTClassName"/>
        </w:rPr>
        <w:t>GasField</w:t>
      </w:r>
      <w:proofErr w:type="spellEnd"/>
      <w:r w:rsidR="005F03B0">
        <w:rPr>
          <w:lang w:val="en-US"/>
        </w:rPr>
        <w:t xml:space="preserve"> and </w:t>
      </w:r>
      <w:proofErr w:type="spellStart"/>
      <w:r w:rsidR="005F03B0" w:rsidRPr="005F03B0">
        <w:rPr>
          <w:rStyle w:val="FEASTClassName"/>
        </w:rPr>
        <w:t>LDARPrograms</w:t>
      </w:r>
      <w:proofErr w:type="spellEnd"/>
      <w:r w:rsidR="005F03B0">
        <w:rPr>
          <w:lang w:val="en-US"/>
        </w:rPr>
        <w:t xml:space="preserve"> are passed to a </w:t>
      </w:r>
      <w:r w:rsidR="005F03B0" w:rsidRPr="005F03B0">
        <w:rPr>
          <w:rStyle w:val="FEASTClassName"/>
        </w:rPr>
        <w:t>Scenario</w:t>
      </w:r>
      <w:r w:rsidR="005F03B0">
        <w:rPr>
          <w:lang w:val="en-US"/>
        </w:rPr>
        <w:t xml:space="preserve"> to run the simulation. </w:t>
      </w:r>
      <w:r>
        <w:rPr>
          <w:lang w:val="en-US"/>
        </w:rPr>
        <w:t>FEAST includes an</w:t>
      </w:r>
      <w:r w:rsidR="005F03B0">
        <w:rPr>
          <w:lang w:val="en-US"/>
        </w:rPr>
        <w:t xml:space="preserve"> example that demonstrates how each of these steps can be completed within python. The script is in the highest level directory of FEAST and is named</w:t>
      </w:r>
      <w:r>
        <w:rPr>
          <w:lang w:val="en-US"/>
        </w:rPr>
        <w:t xml:space="preserve"> </w:t>
      </w:r>
      <w:r w:rsidR="005F03B0">
        <w:rPr>
          <w:lang w:val="en-US"/>
        </w:rPr>
        <w:t>ExampleRunScript.py.</w:t>
      </w:r>
    </w:p>
    <w:p w14:paraId="361C9E72" w14:textId="77777777" w:rsidR="002C47B9" w:rsidRDefault="002C47B9" w:rsidP="002C47B9">
      <w:pPr>
        <w:keepNext/>
        <w:jc w:val="center"/>
      </w:pPr>
      <w:r>
        <w:rPr>
          <w:noProof/>
          <w:lang w:val="en-US"/>
        </w:rPr>
        <w:lastRenderedPageBreak/>
        <w:drawing>
          <wp:inline distT="0" distB="0" distL="0" distR="0" wp14:anchorId="64B613EC" wp14:editId="409F52BD">
            <wp:extent cx="4863983"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863983" cy="5353050"/>
                    </a:xfrm>
                    <a:prstGeom prst="rect">
                      <a:avLst/>
                    </a:prstGeom>
                  </pic:spPr>
                </pic:pic>
              </a:graphicData>
            </a:graphic>
          </wp:inline>
        </w:drawing>
      </w:r>
    </w:p>
    <w:p w14:paraId="2EBF8DDE" w14:textId="01F9D597" w:rsidR="002C47B9" w:rsidRPr="002C47B9" w:rsidRDefault="002C47B9" w:rsidP="002C47B9">
      <w:pPr>
        <w:pStyle w:val="Caption"/>
        <w:jc w:val="center"/>
        <w:rPr>
          <w:lang w:val="en-US"/>
        </w:rPr>
      </w:pPr>
      <w:bookmarkStart w:id="24" w:name="_Ref57628562"/>
      <w:r>
        <w:t xml:space="preserve">Figure </w:t>
      </w:r>
      <w:r>
        <w:fldChar w:fldCharType="begin"/>
      </w:r>
      <w:r>
        <w:instrText xml:space="preserve"> SEQ Figure \* ARABIC </w:instrText>
      </w:r>
      <w:r>
        <w:fldChar w:fldCharType="separate"/>
      </w:r>
      <w:r w:rsidR="000904B9">
        <w:rPr>
          <w:noProof/>
        </w:rPr>
        <w:t>5</w:t>
      </w:r>
      <w:r>
        <w:fldChar w:fldCharType="end"/>
      </w:r>
      <w:bookmarkEnd w:id="24"/>
      <w:r w:rsidR="004C6615">
        <w:t>:</w:t>
      </w:r>
      <w:r>
        <w:t xml:space="preserve"> Simulation flow chart</w:t>
      </w:r>
    </w:p>
    <w:p w14:paraId="7D5DC818" w14:textId="721152A9" w:rsidR="00946921" w:rsidRDefault="00946921" w:rsidP="00946921">
      <w:pPr>
        <w:pStyle w:val="Heading1"/>
      </w:pPr>
      <w:r>
        <w:t>How to read results</w:t>
      </w:r>
    </w:p>
    <w:p w14:paraId="1D9D01BA" w14:textId="67EA1D9F" w:rsidR="00946921" w:rsidRDefault="00946921" w:rsidP="00946921">
      <w:pPr>
        <w:rPr>
          <w:lang w:val="en-US"/>
        </w:rPr>
      </w:pPr>
      <w:r>
        <w:rPr>
          <w:lang w:val="en-US"/>
        </w:rPr>
        <w:t xml:space="preserve">FEAST supports two save methods that can be specified at run time. The first method is ‘pickle’. If the ‘pickle’ option is chosen, the full </w:t>
      </w:r>
      <w:r w:rsidRPr="00946921">
        <w:rPr>
          <w:rStyle w:val="FEASTClassName"/>
        </w:rPr>
        <w:t>Scenario</w:t>
      </w:r>
      <w:r>
        <w:rPr>
          <w:rStyle w:val="FEASTClassName"/>
        </w:rPr>
        <w:t xml:space="preserve"> </w:t>
      </w:r>
      <w:r>
        <w:rPr>
          <w:lang w:val="en-US"/>
        </w:rPr>
        <w:t xml:space="preserve">object will be saved to disk using the python package ‘pickle.’ When it is saved, the </w:t>
      </w:r>
      <w:r w:rsidRPr="00946921">
        <w:rPr>
          <w:rStyle w:val="FEASTClassName"/>
        </w:rPr>
        <w:t>Scenario</w:t>
      </w:r>
      <w:r>
        <w:rPr>
          <w:rStyle w:val="FEASTClassName"/>
        </w:rPr>
        <w:t xml:space="preserve"> </w:t>
      </w:r>
      <w:r>
        <w:rPr>
          <w:lang w:val="en-US"/>
        </w:rPr>
        <w:t xml:space="preserve">object will contain all of the settings for the simulation, as well as the characteristics of every emission that existed in the simulation under each </w:t>
      </w:r>
      <w:proofErr w:type="spellStart"/>
      <w:r w:rsidRPr="00946921">
        <w:rPr>
          <w:rStyle w:val="FEASTClassName"/>
        </w:rPr>
        <w:t>LDARProgram</w:t>
      </w:r>
      <w:proofErr w:type="spellEnd"/>
      <w:r>
        <w:rPr>
          <w:rStyle w:val="FEASTClassName"/>
        </w:rPr>
        <w:t xml:space="preserve">. </w:t>
      </w:r>
      <w:r>
        <w:rPr>
          <w:lang w:val="en-US"/>
        </w:rPr>
        <w:t xml:space="preserve">The ‘pickle’ package will again need to be used to load the results file after it is saved. The loaded python object will be an instance of the Scenario class, including the </w:t>
      </w:r>
      <w:proofErr w:type="spellStart"/>
      <w:r w:rsidRPr="00946921">
        <w:rPr>
          <w:rStyle w:val="FEASTClassName"/>
        </w:rPr>
        <w:t>LDARProgram</w:t>
      </w:r>
      <w:proofErr w:type="spellEnd"/>
      <w:r>
        <w:rPr>
          <w:lang w:val="en-US"/>
        </w:rPr>
        <w:t xml:space="preserve"> </w:t>
      </w:r>
      <w:proofErr w:type="spellStart"/>
      <w:r>
        <w:rPr>
          <w:lang w:val="en-US"/>
        </w:rPr>
        <w:t>dict</w:t>
      </w:r>
      <w:proofErr w:type="spellEnd"/>
      <w:r>
        <w:rPr>
          <w:lang w:val="en-US"/>
        </w:rPr>
        <w:t xml:space="preserve"> and </w:t>
      </w:r>
      <w:proofErr w:type="spellStart"/>
      <w:r w:rsidRPr="00946921">
        <w:rPr>
          <w:rStyle w:val="FEASTClassName"/>
        </w:rPr>
        <w:t>GasField</w:t>
      </w:r>
      <w:proofErr w:type="spellEnd"/>
      <w:r>
        <w:rPr>
          <w:lang w:val="en-US"/>
        </w:rPr>
        <w:t xml:space="preserve"> attributes.</w:t>
      </w:r>
    </w:p>
    <w:p w14:paraId="1CB4954E" w14:textId="5985C321" w:rsidR="00946921" w:rsidRDefault="00946921" w:rsidP="00946921">
      <w:pPr>
        <w:rPr>
          <w:lang w:val="en-US"/>
        </w:rPr>
      </w:pPr>
      <w:r>
        <w:rPr>
          <w:lang w:val="en-US"/>
        </w:rPr>
        <w:t xml:space="preserve">The ‘pickle’ save method stores all of the details of the simulation and stores them in the familiar format of a </w:t>
      </w:r>
      <w:r w:rsidRPr="00946921">
        <w:rPr>
          <w:rStyle w:val="FEASTClassName"/>
        </w:rPr>
        <w:t>Scenario</w:t>
      </w:r>
      <w:r>
        <w:rPr>
          <w:lang w:val="en-US"/>
        </w:rPr>
        <w:t xml:space="preserve">. The resulting file is convenient for recalling details of a simulation, but results in a large file size and requires a consistent version of FEAST </w:t>
      </w:r>
      <w:r w:rsidR="00FF7DB9">
        <w:rPr>
          <w:lang w:val="en-US"/>
        </w:rPr>
        <w:t>be available in order to open the file in the future.</w:t>
      </w:r>
    </w:p>
    <w:p w14:paraId="7B9B9DF4" w14:textId="6A3B15EE" w:rsidR="00FF7DB9" w:rsidRPr="00946921" w:rsidRDefault="00FF7DB9" w:rsidP="00946921">
      <w:pPr>
        <w:rPr>
          <w:rStyle w:val="FEASTClassName"/>
          <w:lang w:val="en-US"/>
        </w:rPr>
      </w:pPr>
      <w:r>
        <w:rPr>
          <w:lang w:val="en-US"/>
        </w:rPr>
        <w:lastRenderedPageBreak/>
        <w:t xml:space="preserve">The second save method is ‘json.’ In that case, select results from the simulation are saved in a JSON file, omitting the simulation settings. </w:t>
      </w:r>
      <w:r w:rsidR="009F0B20">
        <w:rPr>
          <w:lang w:val="en-US"/>
        </w:rPr>
        <w:t>When this method is used, each</w:t>
      </w:r>
      <w:r w:rsidR="00431828">
        <w:rPr>
          <w:lang w:val="en-US"/>
        </w:rPr>
        <w:t xml:space="preserve"> </w:t>
      </w:r>
      <w:proofErr w:type="spellStart"/>
      <w:r w:rsidR="00431828" w:rsidRPr="00431828">
        <w:rPr>
          <w:rStyle w:val="FEASTClassName"/>
        </w:rPr>
        <w:t>ResultAggregate</w:t>
      </w:r>
      <w:proofErr w:type="spellEnd"/>
      <w:r>
        <w:rPr>
          <w:lang w:val="en-US"/>
        </w:rPr>
        <w:t xml:space="preserve"> </w:t>
      </w:r>
      <w:r w:rsidR="00431828">
        <w:rPr>
          <w:lang w:val="en-US"/>
        </w:rPr>
        <w:t xml:space="preserve">object in an </w:t>
      </w:r>
      <w:proofErr w:type="spellStart"/>
      <w:r w:rsidRPr="00FF7DB9">
        <w:rPr>
          <w:rStyle w:val="FEASTClassName"/>
        </w:rPr>
        <w:t>LDARProgram</w:t>
      </w:r>
      <w:proofErr w:type="spellEnd"/>
      <w:r>
        <w:rPr>
          <w:lang w:val="en-US"/>
        </w:rPr>
        <w:t xml:space="preserve">, </w:t>
      </w:r>
      <w:proofErr w:type="spellStart"/>
      <w:r w:rsidRPr="00FF7DB9">
        <w:rPr>
          <w:rStyle w:val="FEASTClassName"/>
        </w:rPr>
        <w:t>DetectionMethod</w:t>
      </w:r>
      <w:proofErr w:type="spellEnd"/>
      <w:r>
        <w:rPr>
          <w:lang w:val="en-US"/>
        </w:rPr>
        <w:t xml:space="preserve"> </w:t>
      </w:r>
      <w:r w:rsidR="00431828">
        <w:rPr>
          <w:lang w:val="en-US"/>
        </w:rPr>
        <w:t>or</w:t>
      </w:r>
      <w:r>
        <w:rPr>
          <w:lang w:val="en-US"/>
        </w:rPr>
        <w:t xml:space="preserve"> </w:t>
      </w:r>
      <w:r w:rsidRPr="00FF7DB9">
        <w:rPr>
          <w:rStyle w:val="FEASTClassName"/>
        </w:rPr>
        <w:t>Repair</w:t>
      </w:r>
      <w:r>
        <w:rPr>
          <w:lang w:val="en-US"/>
        </w:rPr>
        <w:t xml:space="preserve"> object will </w:t>
      </w:r>
      <w:r w:rsidR="00431828">
        <w:rPr>
          <w:lang w:val="en-US"/>
        </w:rPr>
        <w:t xml:space="preserve">be </w:t>
      </w:r>
      <w:r>
        <w:rPr>
          <w:lang w:val="en-US"/>
        </w:rPr>
        <w:t>collect</w:t>
      </w:r>
      <w:r w:rsidR="00431828">
        <w:rPr>
          <w:lang w:val="en-US"/>
        </w:rPr>
        <w:t>ed</w:t>
      </w:r>
      <w:r>
        <w:rPr>
          <w:lang w:val="en-US"/>
        </w:rPr>
        <w:t xml:space="preserve"> into a single </w:t>
      </w:r>
      <w:proofErr w:type="spellStart"/>
      <w:r>
        <w:rPr>
          <w:lang w:val="en-US"/>
        </w:rPr>
        <w:t>dict</w:t>
      </w:r>
      <w:proofErr w:type="spellEnd"/>
      <w:r>
        <w:rPr>
          <w:lang w:val="en-US"/>
        </w:rPr>
        <w:t xml:space="preserve"> which is then dumped to the ‘json’ file. The specific results stored may change as FEAST is revised or new </w:t>
      </w:r>
      <w:proofErr w:type="spellStart"/>
      <w:r w:rsidRPr="00FF7DB9">
        <w:rPr>
          <w:rStyle w:val="FEASTClassName"/>
        </w:rPr>
        <w:t>DetectionMethod</w:t>
      </w:r>
      <w:proofErr w:type="spellEnd"/>
      <w:r>
        <w:rPr>
          <w:lang w:val="en-US"/>
        </w:rPr>
        <w:t xml:space="preserve"> classes are added to the software.</w:t>
      </w:r>
    </w:p>
    <w:p w14:paraId="35A15040" w14:textId="606E2A68" w:rsidR="004C6486" w:rsidRDefault="009F604A" w:rsidP="0089333A">
      <w:pPr>
        <w:pStyle w:val="Heading1"/>
      </w:pPr>
      <w:bookmarkStart w:id="25" w:name="_Toc57629111"/>
      <w:r>
        <w:t>User references</w:t>
      </w:r>
      <w:bookmarkEnd w:id="25"/>
    </w:p>
    <w:p w14:paraId="40009FD5" w14:textId="77C549B6" w:rsidR="00540009" w:rsidRPr="005107E0" w:rsidRDefault="00FF7DB9" w:rsidP="005107E0">
      <w:pPr>
        <w:rPr>
          <w:rStyle w:val="Emphasis"/>
          <w:i w:val="0"/>
          <w:iCs w:val="0"/>
          <w:lang w:val="en-US"/>
        </w:rPr>
      </w:pPr>
      <w:r w:rsidRPr="005107E0">
        <w:rPr>
          <w:rStyle w:val="Emphasis"/>
          <w:i w:val="0"/>
          <w:iCs w:val="0"/>
          <w:lang w:val="en-US"/>
        </w:rPr>
        <w:t xml:space="preserve">In addition to this user guide, FEAST provides extensive documentation in doc strings, an example run script, and the FEAST 3.1 documentation PDF file. The FEAST 3.1 documentation PDF file and example run script are available in the FEAST parent directory. The documentation PDF compiles all of the doc strings from the code into a human-readable format </w:t>
      </w:r>
      <w:r w:rsidR="005107E0" w:rsidRPr="005107E0">
        <w:rPr>
          <w:rStyle w:val="Emphasis"/>
          <w:i w:val="0"/>
          <w:iCs w:val="0"/>
          <w:lang w:val="en-US"/>
        </w:rPr>
        <w:t>including a table of contents to illustrate more details of the model structure than described here. The example run script can be run locally on any machine to verify the FEAST has been installed correctly and demonstrate the steps to building a simulation.</w:t>
      </w:r>
    </w:p>
    <w:sectPr w:rsidR="00540009" w:rsidRPr="005107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C3568" w14:textId="77777777" w:rsidR="00474F00" w:rsidRDefault="00474F00" w:rsidP="00D441EF">
      <w:pPr>
        <w:spacing w:after="0"/>
      </w:pPr>
      <w:r>
        <w:separator/>
      </w:r>
    </w:p>
  </w:endnote>
  <w:endnote w:type="continuationSeparator" w:id="0">
    <w:p w14:paraId="243C3E7B" w14:textId="77777777" w:rsidR="00474F00" w:rsidRDefault="00474F00" w:rsidP="00D441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68226" w14:textId="77777777" w:rsidR="00474F00" w:rsidRDefault="00474F00" w:rsidP="00D441EF">
      <w:pPr>
        <w:spacing w:after="0"/>
      </w:pPr>
      <w:r>
        <w:separator/>
      </w:r>
    </w:p>
  </w:footnote>
  <w:footnote w:type="continuationSeparator" w:id="0">
    <w:p w14:paraId="2C31C99F" w14:textId="77777777" w:rsidR="00474F00" w:rsidRDefault="00474F00" w:rsidP="00D441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855C8"/>
    <w:multiLevelType w:val="hybridMultilevel"/>
    <w:tmpl w:val="1DE07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96D78"/>
    <w:multiLevelType w:val="hybridMultilevel"/>
    <w:tmpl w:val="B07C2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20595"/>
    <w:multiLevelType w:val="hybridMultilevel"/>
    <w:tmpl w:val="A8B261FA"/>
    <w:lvl w:ilvl="0" w:tplc="1E7C04F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5C406001"/>
    <w:multiLevelType w:val="hybridMultilevel"/>
    <w:tmpl w:val="C178C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7291E"/>
    <w:multiLevelType w:val="hybridMultilevel"/>
    <w:tmpl w:val="268C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362"/>
    <w:rsid w:val="00042A26"/>
    <w:rsid w:val="00061485"/>
    <w:rsid w:val="000904B9"/>
    <w:rsid w:val="000A5282"/>
    <w:rsid w:val="000B113C"/>
    <w:rsid w:val="0012564B"/>
    <w:rsid w:val="00130BD2"/>
    <w:rsid w:val="001A3C89"/>
    <w:rsid w:val="001A3DD5"/>
    <w:rsid w:val="001A7104"/>
    <w:rsid w:val="001B2E8F"/>
    <w:rsid w:val="001B42EB"/>
    <w:rsid w:val="001B59EB"/>
    <w:rsid w:val="001C1C44"/>
    <w:rsid w:val="001E4B6B"/>
    <w:rsid w:val="00263FF0"/>
    <w:rsid w:val="002C1608"/>
    <w:rsid w:val="002C47B9"/>
    <w:rsid w:val="002C4DB2"/>
    <w:rsid w:val="002E2779"/>
    <w:rsid w:val="002E7AE2"/>
    <w:rsid w:val="003372D9"/>
    <w:rsid w:val="003626A1"/>
    <w:rsid w:val="003673EE"/>
    <w:rsid w:val="00377132"/>
    <w:rsid w:val="003A7402"/>
    <w:rsid w:val="003E40C7"/>
    <w:rsid w:val="0041156C"/>
    <w:rsid w:val="00431828"/>
    <w:rsid w:val="00466C36"/>
    <w:rsid w:val="00474F00"/>
    <w:rsid w:val="004C6486"/>
    <w:rsid w:val="004C6615"/>
    <w:rsid w:val="004C6701"/>
    <w:rsid w:val="005107E0"/>
    <w:rsid w:val="00540009"/>
    <w:rsid w:val="00582268"/>
    <w:rsid w:val="005F03B0"/>
    <w:rsid w:val="00627254"/>
    <w:rsid w:val="006E3780"/>
    <w:rsid w:val="00733ED2"/>
    <w:rsid w:val="007717B5"/>
    <w:rsid w:val="0089333A"/>
    <w:rsid w:val="008B230A"/>
    <w:rsid w:val="008B47D7"/>
    <w:rsid w:val="008C4699"/>
    <w:rsid w:val="008E465D"/>
    <w:rsid w:val="009019F4"/>
    <w:rsid w:val="00946921"/>
    <w:rsid w:val="009F0B20"/>
    <w:rsid w:val="009F604A"/>
    <w:rsid w:val="00A1147E"/>
    <w:rsid w:val="00A5217D"/>
    <w:rsid w:val="00A55A26"/>
    <w:rsid w:val="00A731C7"/>
    <w:rsid w:val="00AA3AA6"/>
    <w:rsid w:val="00AB7107"/>
    <w:rsid w:val="00AC6A5F"/>
    <w:rsid w:val="00AF2252"/>
    <w:rsid w:val="00B21865"/>
    <w:rsid w:val="00B6019B"/>
    <w:rsid w:val="00B60A83"/>
    <w:rsid w:val="00B850AF"/>
    <w:rsid w:val="00B8653D"/>
    <w:rsid w:val="00BC553C"/>
    <w:rsid w:val="00BD0362"/>
    <w:rsid w:val="00C73A0A"/>
    <w:rsid w:val="00CA4ED8"/>
    <w:rsid w:val="00CD3B76"/>
    <w:rsid w:val="00CE1163"/>
    <w:rsid w:val="00D01F21"/>
    <w:rsid w:val="00D2674D"/>
    <w:rsid w:val="00D441EF"/>
    <w:rsid w:val="00D47382"/>
    <w:rsid w:val="00D53DEA"/>
    <w:rsid w:val="00D60B3D"/>
    <w:rsid w:val="00DB3CFF"/>
    <w:rsid w:val="00DD5E90"/>
    <w:rsid w:val="00DD7434"/>
    <w:rsid w:val="00E06DA7"/>
    <w:rsid w:val="00E12E6F"/>
    <w:rsid w:val="00E32D25"/>
    <w:rsid w:val="00E45552"/>
    <w:rsid w:val="00E463A1"/>
    <w:rsid w:val="00E61615"/>
    <w:rsid w:val="00EE0104"/>
    <w:rsid w:val="00F53B9C"/>
    <w:rsid w:val="00F7758D"/>
    <w:rsid w:val="00F85491"/>
    <w:rsid w:val="00FD2D76"/>
    <w:rsid w:val="00FF2AF8"/>
    <w:rsid w:val="00FF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4DE1"/>
  <w15:chartTrackingRefBased/>
  <w15:docId w15:val="{361CA560-36B9-473B-A982-383E9824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282"/>
    <w:pPr>
      <w:spacing w:after="120" w:line="240" w:lineRule="auto"/>
      <w:jc w:val="both"/>
    </w:pPr>
    <w:rPr>
      <w:sz w:val="24"/>
      <w:szCs w:val="24"/>
      <w:lang w:val="en-CA"/>
    </w:rPr>
  </w:style>
  <w:style w:type="paragraph" w:styleId="Heading1">
    <w:name w:val="heading 1"/>
    <w:basedOn w:val="Normal"/>
    <w:next w:val="Normal"/>
    <w:link w:val="Heading1Char"/>
    <w:uiPriority w:val="9"/>
    <w:qFormat/>
    <w:rsid w:val="00BD0362"/>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44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41E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D036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03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362"/>
    <w:rPr>
      <w:rFonts w:ascii="Segoe UI" w:hAnsi="Segoe UI" w:cs="Segoe UI"/>
      <w:sz w:val="18"/>
      <w:szCs w:val="18"/>
    </w:rPr>
  </w:style>
  <w:style w:type="character" w:customStyle="1" w:styleId="Heading1Char">
    <w:name w:val="Heading 1 Char"/>
    <w:basedOn w:val="DefaultParagraphFont"/>
    <w:link w:val="Heading1"/>
    <w:uiPriority w:val="9"/>
    <w:rsid w:val="00BD03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41EF"/>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D441EF"/>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BD0362"/>
    <w:rPr>
      <w:rFonts w:asciiTheme="majorHAnsi" w:eastAsiaTheme="majorEastAsia" w:hAnsiTheme="majorHAnsi" w:cstheme="majorBidi"/>
      <w:i/>
      <w:iCs/>
      <w:color w:val="2F5496" w:themeColor="accent1" w:themeShade="BF"/>
      <w:sz w:val="24"/>
      <w:szCs w:val="24"/>
      <w:lang w:val="en-CA"/>
    </w:rPr>
  </w:style>
  <w:style w:type="paragraph" w:styleId="ListParagraph">
    <w:name w:val="List Paragraph"/>
    <w:basedOn w:val="Normal"/>
    <w:uiPriority w:val="34"/>
    <w:qFormat/>
    <w:rsid w:val="00BD0362"/>
    <w:pPr>
      <w:ind w:left="720"/>
      <w:contextualSpacing/>
    </w:pPr>
  </w:style>
  <w:style w:type="character" w:styleId="CommentReference">
    <w:name w:val="annotation reference"/>
    <w:basedOn w:val="DefaultParagraphFont"/>
    <w:uiPriority w:val="99"/>
    <w:semiHidden/>
    <w:unhideWhenUsed/>
    <w:rsid w:val="00BD0362"/>
    <w:rPr>
      <w:sz w:val="16"/>
      <w:szCs w:val="16"/>
    </w:rPr>
  </w:style>
  <w:style w:type="paragraph" w:styleId="CommentText">
    <w:name w:val="annotation text"/>
    <w:basedOn w:val="Normal"/>
    <w:link w:val="CommentTextChar"/>
    <w:uiPriority w:val="99"/>
    <w:unhideWhenUsed/>
    <w:rsid w:val="00BD0362"/>
    <w:rPr>
      <w:sz w:val="20"/>
      <w:szCs w:val="20"/>
    </w:rPr>
  </w:style>
  <w:style w:type="character" w:customStyle="1" w:styleId="CommentTextChar">
    <w:name w:val="Comment Text Char"/>
    <w:basedOn w:val="DefaultParagraphFont"/>
    <w:link w:val="CommentText"/>
    <w:uiPriority w:val="99"/>
    <w:rsid w:val="00BD0362"/>
    <w:rPr>
      <w:sz w:val="20"/>
      <w:szCs w:val="20"/>
      <w:lang w:val="en-CA"/>
    </w:rPr>
  </w:style>
  <w:style w:type="table" w:styleId="TableGrid">
    <w:name w:val="Table Grid"/>
    <w:basedOn w:val="TableNormal"/>
    <w:uiPriority w:val="39"/>
    <w:rsid w:val="00BD0362"/>
    <w:pPr>
      <w:spacing w:after="0" w:line="240" w:lineRule="auto"/>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0362"/>
    <w:pPr>
      <w:spacing w:after="200"/>
    </w:pPr>
    <w:rPr>
      <w:i/>
      <w:iCs/>
      <w:color w:val="44546A" w:themeColor="text2"/>
      <w:sz w:val="18"/>
      <w:szCs w:val="18"/>
    </w:rPr>
  </w:style>
  <w:style w:type="character" w:styleId="SubtleEmphasis">
    <w:name w:val="Subtle Emphasis"/>
    <w:basedOn w:val="DefaultParagraphFont"/>
    <w:uiPriority w:val="19"/>
    <w:qFormat/>
    <w:rsid w:val="003626A1"/>
    <w:rPr>
      <w:i/>
      <w:iCs/>
      <w:color w:val="404040" w:themeColor="text1" w:themeTint="BF"/>
    </w:rPr>
  </w:style>
  <w:style w:type="character" w:styleId="Emphasis">
    <w:name w:val="Emphasis"/>
    <w:basedOn w:val="DefaultParagraphFont"/>
    <w:uiPriority w:val="20"/>
    <w:qFormat/>
    <w:rsid w:val="00061485"/>
    <w:rPr>
      <w:i/>
      <w:iCs/>
    </w:rPr>
  </w:style>
  <w:style w:type="paragraph" w:styleId="TOCHeading">
    <w:name w:val="TOC Heading"/>
    <w:basedOn w:val="Heading1"/>
    <w:next w:val="Normal"/>
    <w:uiPriority w:val="39"/>
    <w:unhideWhenUsed/>
    <w:qFormat/>
    <w:rsid w:val="004C6701"/>
    <w:pPr>
      <w:outlineLvl w:val="9"/>
    </w:pPr>
  </w:style>
  <w:style w:type="paragraph" w:styleId="TOC1">
    <w:name w:val="toc 1"/>
    <w:basedOn w:val="Normal"/>
    <w:next w:val="Normal"/>
    <w:autoRedefine/>
    <w:uiPriority w:val="39"/>
    <w:unhideWhenUsed/>
    <w:rsid w:val="004C6701"/>
    <w:pPr>
      <w:spacing w:after="100"/>
    </w:pPr>
  </w:style>
  <w:style w:type="paragraph" w:styleId="TOC2">
    <w:name w:val="toc 2"/>
    <w:basedOn w:val="Normal"/>
    <w:next w:val="Normal"/>
    <w:autoRedefine/>
    <w:uiPriority w:val="39"/>
    <w:unhideWhenUsed/>
    <w:rsid w:val="004C6701"/>
    <w:pPr>
      <w:spacing w:after="100"/>
      <w:ind w:left="240"/>
    </w:pPr>
  </w:style>
  <w:style w:type="paragraph" w:styleId="TOC3">
    <w:name w:val="toc 3"/>
    <w:basedOn w:val="Normal"/>
    <w:next w:val="Normal"/>
    <w:autoRedefine/>
    <w:uiPriority w:val="39"/>
    <w:unhideWhenUsed/>
    <w:rsid w:val="004C6701"/>
    <w:pPr>
      <w:spacing w:after="100"/>
      <w:ind w:left="480"/>
    </w:pPr>
  </w:style>
  <w:style w:type="character" w:styleId="Hyperlink">
    <w:name w:val="Hyperlink"/>
    <w:basedOn w:val="DefaultParagraphFont"/>
    <w:uiPriority w:val="99"/>
    <w:unhideWhenUsed/>
    <w:rsid w:val="004C6701"/>
    <w:rPr>
      <w:color w:val="0563C1" w:themeColor="hyperlink"/>
      <w:u w:val="single"/>
    </w:rPr>
  </w:style>
  <w:style w:type="paragraph" w:styleId="Title">
    <w:name w:val="Title"/>
    <w:basedOn w:val="Normal"/>
    <w:next w:val="Normal"/>
    <w:link w:val="TitleChar"/>
    <w:uiPriority w:val="10"/>
    <w:qFormat/>
    <w:rsid w:val="00F854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491"/>
    <w:rPr>
      <w:rFonts w:asciiTheme="majorHAnsi" w:eastAsiaTheme="majorEastAsia" w:hAnsiTheme="majorHAnsi" w:cstheme="majorBidi"/>
      <w:spacing w:val="-10"/>
      <w:kern w:val="28"/>
      <w:sz w:val="56"/>
      <w:szCs w:val="56"/>
      <w:lang w:val="en-CA"/>
    </w:rPr>
  </w:style>
  <w:style w:type="paragraph" w:styleId="CommentSubject">
    <w:name w:val="annotation subject"/>
    <w:basedOn w:val="CommentText"/>
    <w:next w:val="CommentText"/>
    <w:link w:val="CommentSubjectChar"/>
    <w:uiPriority w:val="99"/>
    <w:semiHidden/>
    <w:unhideWhenUsed/>
    <w:rsid w:val="00DD7434"/>
    <w:rPr>
      <w:b/>
      <w:bCs/>
    </w:rPr>
  </w:style>
  <w:style w:type="character" w:customStyle="1" w:styleId="CommentSubjectChar">
    <w:name w:val="Comment Subject Char"/>
    <w:basedOn w:val="CommentTextChar"/>
    <w:link w:val="CommentSubject"/>
    <w:uiPriority w:val="99"/>
    <w:semiHidden/>
    <w:rsid w:val="00DD7434"/>
    <w:rPr>
      <w:b/>
      <w:bCs/>
      <w:sz w:val="20"/>
      <w:szCs w:val="20"/>
      <w:lang w:val="en-CA"/>
    </w:rPr>
  </w:style>
  <w:style w:type="paragraph" w:styleId="Header">
    <w:name w:val="header"/>
    <w:basedOn w:val="Normal"/>
    <w:link w:val="HeaderChar"/>
    <w:uiPriority w:val="99"/>
    <w:unhideWhenUsed/>
    <w:rsid w:val="00D441EF"/>
    <w:pPr>
      <w:tabs>
        <w:tab w:val="center" w:pos="4680"/>
        <w:tab w:val="right" w:pos="9360"/>
      </w:tabs>
      <w:spacing w:after="0"/>
    </w:pPr>
  </w:style>
  <w:style w:type="character" w:customStyle="1" w:styleId="HeaderChar">
    <w:name w:val="Header Char"/>
    <w:basedOn w:val="DefaultParagraphFont"/>
    <w:link w:val="Header"/>
    <w:uiPriority w:val="99"/>
    <w:rsid w:val="00D441EF"/>
    <w:rPr>
      <w:sz w:val="24"/>
      <w:szCs w:val="24"/>
      <w:lang w:val="en-CA"/>
    </w:rPr>
  </w:style>
  <w:style w:type="paragraph" w:styleId="Footer">
    <w:name w:val="footer"/>
    <w:basedOn w:val="Normal"/>
    <w:link w:val="FooterChar"/>
    <w:uiPriority w:val="99"/>
    <w:unhideWhenUsed/>
    <w:rsid w:val="00D441EF"/>
    <w:pPr>
      <w:tabs>
        <w:tab w:val="center" w:pos="4680"/>
        <w:tab w:val="right" w:pos="9360"/>
      </w:tabs>
      <w:spacing w:after="0"/>
    </w:pPr>
  </w:style>
  <w:style w:type="character" w:customStyle="1" w:styleId="FooterChar">
    <w:name w:val="Footer Char"/>
    <w:basedOn w:val="DefaultParagraphFont"/>
    <w:link w:val="Footer"/>
    <w:uiPriority w:val="99"/>
    <w:rsid w:val="00D441EF"/>
    <w:rPr>
      <w:sz w:val="24"/>
      <w:szCs w:val="24"/>
      <w:lang w:val="en-CA"/>
    </w:rPr>
  </w:style>
  <w:style w:type="character" w:customStyle="1" w:styleId="FEASTClassName">
    <w:name w:val="FEAST Class Name"/>
    <w:basedOn w:val="SubtleEmphasis"/>
    <w:uiPriority w:val="1"/>
    <w:qFormat/>
    <w:rsid w:val="00D2674D"/>
    <w:rPr>
      <w:rFonts w:ascii="Courier New" w:hAnsi="Courier New"/>
      <w:b w:val="0"/>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616179">
      <w:bodyDiv w:val="1"/>
      <w:marLeft w:val="0"/>
      <w:marRight w:val="0"/>
      <w:marTop w:val="0"/>
      <w:marBottom w:val="0"/>
      <w:divBdr>
        <w:top w:val="none" w:sz="0" w:space="0" w:color="auto"/>
        <w:left w:val="none" w:sz="0" w:space="0" w:color="auto"/>
        <w:bottom w:val="none" w:sz="0" w:space="0" w:color="auto"/>
        <w:right w:val="none" w:sz="0" w:space="0" w:color="auto"/>
      </w:divBdr>
    </w:div>
    <w:div w:id="127586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EBAB4-A88A-4689-9218-17A83C48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2</cp:revision>
  <dcterms:created xsi:type="dcterms:W3CDTF">2020-12-11T23:40:00Z</dcterms:created>
  <dcterms:modified xsi:type="dcterms:W3CDTF">2020-12-11T23:40:00Z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