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val="0"/>
          <w:sz w:val="22"/>
        </w:rPr>
        <w:t>UNIVERSIDAD PONTIFICIA BOLIVARIANA</w:t>
      </w:r>
    </w:p>
    <w:p>
      <w:pPr>
        <w:spacing w:after="800"/>
        <w:jc w:val="center"/>
      </w:pPr>
      <w:r>
        <w:rPr>
          <w:b w:val="0"/>
          <w:sz w:val="20"/>
        </w:rPr>
        <w:t>Ingeniería de Requisitos · Ingeniería de Sistemas e Informática</w:t>
      </w:r>
    </w:p>
    <w:p>
      <w:pPr>
        <w:spacing w:after="80"/>
        <w:jc w:val="center"/>
      </w:pPr>
      <w:r>
        <w:rPr>
          <w:b/>
          <w:color w:val="1F3864"/>
          <w:sz w:val="60"/>
        </w:rPr>
        <w:t>Solicitudes de Cambio (RFC)</w:t>
      </w:r>
    </w:p>
    <w:p>
      <w:pPr>
        <w:spacing w:after="80"/>
        <w:jc w:val="center"/>
      </w:pPr>
      <w:r>
        <w:rPr>
          <w:b w:val="0"/>
          <w:sz w:val="30"/>
        </w:rPr>
        <w:t>Sistema de asignación de tripulaciones a vuelos</w:t>
      </w:r>
    </w:p>
    <w:p>
      <w:pPr>
        <w:spacing w:after="1200"/>
        <w:jc w:val="center"/>
      </w:pPr>
      <w:r>
        <w:rPr>
          <w:b w:val="0"/>
          <w:sz w:val="22"/>
        </w:rPr>
        <w:t>Entrega U3A1 · Request For Change · Ficha de Misión RFC</w:t>
      </w:r>
    </w:p>
    <w:p>
      <w:pPr>
        <w:spacing w:after="40"/>
        <w:jc w:val="center"/>
      </w:pPr>
      <w:r>
        <w:rPr>
          <w:b/>
        </w:rPr>
        <w:t>Autor:</w:t>
      </w:r>
      <w:r>
        <w:rPr>
          <w:b w:val="0"/>
        </w:rPr>
        <w:t xml:space="preserve"> Federico Márquez</w:t>
      </w:r>
    </w:p>
    <w:p>
      <w:pPr>
        <w:spacing w:after="40"/>
        <w:jc w:val="center"/>
      </w:pPr>
      <w:r>
        <w:rPr>
          <w:b/>
        </w:rPr>
        <w:t>Fecha:</w:t>
      </w:r>
      <w:r>
        <w:rPr>
          <w:b w:val="0"/>
        </w:rPr>
        <w:t xml:space="preserve"> 13/10/2026</w:t>
      </w:r>
    </w:p>
    <w:p>
      <w:pPr>
        <w:spacing w:after="40"/>
        <w:jc w:val="center"/>
      </w:pPr>
      <w:r>
        <w:rPr>
          <w:b/>
        </w:rPr>
        <w:t>Versión:</w:t>
      </w:r>
      <w:r>
        <w:rPr>
          <w:b w:val="0"/>
        </w:rPr>
        <w:t xml:space="preserve"> 1.0</w:t>
      </w:r>
    </w:p>
    <w:p>
      <w:pPr>
        <w:pStyle w:val="Heading1"/>
      </w:pPr>
      <w:r>
        <w:t>Contenido y cómo leer este documento</w:t>
      </w:r>
    </w:p>
    <w:p>
      <w:r>
        <w:rPr>
          <w:b w:val="0"/>
        </w:rPr>
        <w:t xml:space="preserve">Cada una de las 12 actividades de la Ficha de Misión RFC tiene su propio apartado. Todos empiezan con la </w:t>
      </w:r>
      <w:r>
        <w:rPr>
          <w:b/>
        </w:rPr>
        <w:t>ficha de la RFC</w:t>
      </w:r>
      <w:r>
        <w:rPr>
          <w:b w:val="0"/>
        </w:rPr>
        <w:t xml:space="preserve"> (ID y título, solicitante, motivación, descripción del cambio, clasificación y prioridad) y siguen con la sección del formulario que pide la actividad. Los apartados usan los números de sección del Formulario RFC (3.1, 5.2, 8, etc.).</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1440"/>
        <w:gridCol w:w="1152"/>
        <w:gridCol w:w="1584"/>
        <w:gridCol w:w="5472"/>
      </w:tblGrid>
      <w:tr>
        <w:trPr>
          <w:tblHeader/>
          <w:cantSplit/>
        </w:trPr>
        <w:tc>
          <w:tcPr>
            <w:tcW w:type="dxa" w:w="1440"/>
            <w:shd w:val="clear" w:color="auto" w:fill="1F3864"/>
          </w:tcPr>
          <w:p>
            <w:pPr>
              <w:spacing w:after="40" w:line="252" w:lineRule="auto"/>
            </w:pPr>
            <w:r>
              <w:rPr>
                <w:color w:val="FFFFFF"/>
              </w:rPr>
            </w:r>
            <w:r>
              <w:rPr>
                <w:b/>
                <w:color w:val="FFFFFF"/>
                <w:sz w:val="18"/>
              </w:rPr>
              <w:t>Nivel</w:t>
            </w:r>
          </w:p>
        </w:tc>
        <w:tc>
          <w:tcPr>
            <w:tcW w:type="dxa" w:w="1152"/>
            <w:shd w:val="clear" w:color="auto" w:fill="1F3864"/>
          </w:tcPr>
          <w:p>
            <w:pPr>
              <w:spacing w:after="40" w:line="252" w:lineRule="auto"/>
            </w:pPr>
            <w:r>
              <w:rPr>
                <w:color w:val="FFFFFF"/>
              </w:rPr>
            </w:r>
            <w:r>
              <w:rPr>
                <w:b/>
                <w:color w:val="FFFFFF"/>
                <w:sz w:val="18"/>
              </w:rPr>
              <w:t>Actividad</w:t>
            </w:r>
          </w:p>
        </w:tc>
        <w:tc>
          <w:tcPr>
            <w:tcW w:type="dxa" w:w="1584"/>
            <w:shd w:val="clear" w:color="auto" w:fill="1F3864"/>
          </w:tcPr>
          <w:p>
            <w:pPr>
              <w:spacing w:after="40" w:line="252" w:lineRule="auto"/>
            </w:pPr>
            <w:r>
              <w:rPr>
                <w:color w:val="FFFFFF"/>
              </w:rPr>
            </w:r>
            <w:r>
              <w:rPr>
                <w:b/>
                <w:color w:val="FFFFFF"/>
                <w:sz w:val="18"/>
              </w:rPr>
              <w:t>RFC</w:t>
            </w:r>
          </w:p>
        </w:tc>
        <w:tc>
          <w:tcPr>
            <w:tcW w:type="dxa" w:w="5472"/>
            <w:shd w:val="clear" w:color="auto" w:fill="1F3864"/>
          </w:tcPr>
          <w:p>
            <w:pPr>
              <w:spacing w:after="40" w:line="252" w:lineRule="auto"/>
            </w:pPr>
            <w:r>
              <w:rPr>
                <w:color w:val="FFFFFF"/>
              </w:rPr>
            </w:r>
            <w:r>
              <w:rPr>
                <w:b/>
                <w:color w:val="FFFFFF"/>
                <w:sz w:val="18"/>
              </w:rPr>
              <w:t>Sección que se desarrolla</w:t>
            </w:r>
          </w:p>
        </w:tc>
      </w:tr>
      <w:tr>
        <w:trPr>
          <w:cantSplit/>
        </w:trPr>
        <w:tc>
          <w:tcPr>
            <w:tcW w:type="dxa" w:w="1440"/>
            <w:shd w:val="clear" w:color="auto" w:fill="EDEFF3"/>
          </w:tcPr>
          <w:p>
            <w:pPr>
              <w:spacing w:after="40" w:line="252" w:lineRule="auto"/>
            </w:pPr>
            <w:r/>
            <w:r>
              <w:rPr>
                <w:b w:val="0"/>
                <w:sz w:val="18"/>
              </w:rPr>
              <w:t>Inicial</w:t>
            </w:r>
          </w:p>
        </w:tc>
        <w:tc>
          <w:tcPr>
            <w:tcW w:type="dxa" w:w="1152"/>
          </w:tcPr>
          <w:p>
            <w:pPr>
              <w:spacing w:after="40" w:line="252" w:lineRule="auto"/>
            </w:pPr>
            <w:r/>
            <w:r>
              <w:rPr>
                <w:b w:val="0"/>
                <w:sz w:val="18"/>
              </w:rPr>
              <w:t>1</w:t>
            </w:r>
          </w:p>
        </w:tc>
        <w:tc>
          <w:tcPr>
            <w:tcW w:type="dxa" w:w="1584"/>
          </w:tcPr>
          <w:p>
            <w:pPr>
              <w:spacing w:after="40" w:line="252" w:lineRule="auto"/>
            </w:pPr>
            <w:r/>
            <w:r>
              <w:rPr>
                <w:b w:val="0"/>
                <w:sz w:val="18"/>
              </w:rPr>
              <w:t>RFC-A1</w:t>
            </w:r>
          </w:p>
        </w:tc>
        <w:tc>
          <w:tcPr>
            <w:tcW w:type="dxa" w:w="5472"/>
          </w:tcPr>
          <w:p>
            <w:pPr>
              <w:spacing w:after="40" w:line="252" w:lineRule="auto"/>
            </w:pPr>
            <w:r/>
            <w:r>
              <w:rPr>
                <w:b w:val="0"/>
                <w:sz w:val="18"/>
              </w:rPr>
              <w:t>3.1 Situación actual</w:t>
            </w:r>
          </w:p>
        </w:tc>
      </w:tr>
      <w:tr>
        <w:trPr>
          <w:cantSplit/>
        </w:trPr>
        <w:tc>
          <w:tcPr>
            <w:tcW w:type="dxa" w:w="1440"/>
            <w:shd w:val="clear" w:color="auto" w:fill="EDEFF3"/>
          </w:tcPr>
          <w:p>
            <w:pPr>
              <w:spacing w:after="40" w:line="252" w:lineRule="auto"/>
            </w:pPr>
            <w:r/>
          </w:p>
        </w:tc>
        <w:tc>
          <w:tcPr>
            <w:tcW w:type="dxa" w:w="1152"/>
          </w:tcPr>
          <w:p>
            <w:pPr>
              <w:spacing w:after="40" w:line="252" w:lineRule="auto"/>
            </w:pPr>
            <w:r/>
            <w:r>
              <w:rPr>
                <w:b w:val="0"/>
                <w:sz w:val="18"/>
              </w:rPr>
              <w:t>2</w:t>
            </w:r>
          </w:p>
        </w:tc>
        <w:tc>
          <w:tcPr>
            <w:tcW w:type="dxa" w:w="1584"/>
          </w:tcPr>
          <w:p>
            <w:pPr>
              <w:spacing w:after="40" w:line="252" w:lineRule="auto"/>
            </w:pPr>
            <w:r/>
            <w:r>
              <w:rPr>
                <w:b w:val="0"/>
                <w:sz w:val="18"/>
              </w:rPr>
              <w:t>RFC-A1</w:t>
            </w:r>
          </w:p>
        </w:tc>
        <w:tc>
          <w:tcPr>
            <w:tcW w:type="dxa" w:w="5472"/>
          </w:tcPr>
          <w:p>
            <w:pPr>
              <w:spacing w:after="40" w:line="252" w:lineRule="auto"/>
            </w:pPr>
            <w:r/>
            <w:r>
              <w:rPr>
                <w:b w:val="0"/>
                <w:sz w:val="18"/>
              </w:rPr>
              <w:t>3.2 Cambio propuesto (nuevo parámetro)</w:t>
            </w:r>
          </w:p>
        </w:tc>
      </w:tr>
      <w:tr>
        <w:trPr>
          <w:cantSplit/>
        </w:trPr>
        <w:tc>
          <w:tcPr>
            <w:tcW w:type="dxa" w:w="1440"/>
            <w:shd w:val="clear" w:color="auto" w:fill="EDEFF3"/>
          </w:tcPr>
          <w:p>
            <w:pPr>
              <w:spacing w:after="40" w:line="252" w:lineRule="auto"/>
            </w:pPr>
            <w:r/>
          </w:p>
        </w:tc>
        <w:tc>
          <w:tcPr>
            <w:tcW w:type="dxa" w:w="1152"/>
          </w:tcPr>
          <w:p>
            <w:pPr>
              <w:spacing w:after="40" w:line="252" w:lineRule="auto"/>
            </w:pPr>
            <w:r/>
            <w:r>
              <w:rPr>
                <w:b w:val="0"/>
                <w:sz w:val="18"/>
              </w:rPr>
              <w:t>3</w:t>
            </w:r>
          </w:p>
        </w:tc>
        <w:tc>
          <w:tcPr>
            <w:tcW w:type="dxa" w:w="1584"/>
          </w:tcPr>
          <w:p>
            <w:pPr>
              <w:spacing w:after="40" w:line="252" w:lineRule="auto"/>
            </w:pPr>
            <w:r/>
            <w:r>
              <w:rPr>
                <w:b w:val="0"/>
                <w:sz w:val="18"/>
              </w:rPr>
              <w:t>RFC-A2</w:t>
            </w:r>
          </w:p>
        </w:tc>
        <w:tc>
          <w:tcPr>
            <w:tcW w:type="dxa" w:w="5472"/>
          </w:tcPr>
          <w:p>
            <w:pPr>
              <w:spacing w:after="40" w:line="252" w:lineRule="auto"/>
            </w:pPr>
            <w:r/>
            <w:r>
              <w:rPr>
                <w:b w:val="0"/>
                <w:sz w:val="18"/>
              </w:rPr>
              <w:t>3.3 Motivación y beneficio esperado</w:t>
            </w:r>
          </w:p>
        </w:tc>
      </w:tr>
      <w:tr>
        <w:trPr>
          <w:cantSplit/>
        </w:trPr>
        <w:tc>
          <w:tcPr>
            <w:tcW w:type="dxa" w:w="1440"/>
            <w:shd w:val="clear" w:color="auto" w:fill="EDEFF3"/>
          </w:tcPr>
          <w:p>
            <w:pPr>
              <w:spacing w:after="40" w:line="252" w:lineRule="auto"/>
            </w:pPr>
            <w:r/>
          </w:p>
        </w:tc>
        <w:tc>
          <w:tcPr>
            <w:tcW w:type="dxa" w:w="1152"/>
          </w:tcPr>
          <w:p>
            <w:pPr>
              <w:spacing w:after="40" w:line="252" w:lineRule="auto"/>
            </w:pPr>
            <w:r/>
            <w:r>
              <w:rPr>
                <w:b w:val="0"/>
                <w:sz w:val="18"/>
              </w:rPr>
              <w:t>4</w:t>
            </w:r>
          </w:p>
        </w:tc>
        <w:tc>
          <w:tcPr>
            <w:tcW w:type="dxa" w:w="1584"/>
          </w:tcPr>
          <w:p>
            <w:pPr>
              <w:spacing w:after="40" w:line="252" w:lineRule="auto"/>
            </w:pPr>
            <w:r/>
            <w:r>
              <w:rPr>
                <w:b w:val="0"/>
                <w:sz w:val="18"/>
              </w:rPr>
              <w:t>RFC-A3</w:t>
            </w:r>
          </w:p>
        </w:tc>
        <w:tc>
          <w:tcPr>
            <w:tcW w:type="dxa" w:w="5472"/>
          </w:tcPr>
          <w:p>
            <w:pPr>
              <w:spacing w:after="40" w:line="252" w:lineRule="auto"/>
            </w:pPr>
            <w:r/>
            <w:r>
              <w:rPr>
                <w:b w:val="0"/>
                <w:sz w:val="18"/>
              </w:rPr>
              <w:t>4 Clasificación y prioridad</w:t>
            </w:r>
          </w:p>
        </w:tc>
      </w:tr>
      <w:tr>
        <w:trPr>
          <w:cantSplit/>
        </w:trPr>
        <w:tc>
          <w:tcPr>
            <w:tcW w:type="dxa" w:w="1440"/>
            <w:shd w:val="clear" w:color="auto" w:fill="EDEFF3"/>
          </w:tcPr>
          <w:p>
            <w:pPr>
              <w:spacing w:after="40" w:line="252" w:lineRule="auto"/>
            </w:pPr>
            <w:r/>
            <w:r>
              <w:rPr>
                <w:b w:val="0"/>
                <w:sz w:val="18"/>
              </w:rPr>
              <w:t>Intermedio</w:t>
            </w:r>
          </w:p>
        </w:tc>
        <w:tc>
          <w:tcPr>
            <w:tcW w:type="dxa" w:w="1152"/>
          </w:tcPr>
          <w:p>
            <w:pPr>
              <w:spacing w:after="40" w:line="252" w:lineRule="auto"/>
            </w:pPr>
            <w:r/>
            <w:r>
              <w:rPr>
                <w:b w:val="0"/>
                <w:sz w:val="18"/>
              </w:rPr>
              <w:t>1</w:t>
            </w:r>
          </w:p>
        </w:tc>
        <w:tc>
          <w:tcPr>
            <w:tcW w:type="dxa" w:w="1584"/>
          </w:tcPr>
          <w:p>
            <w:pPr>
              <w:spacing w:after="40" w:line="252" w:lineRule="auto"/>
            </w:pPr>
            <w:r/>
            <w:r>
              <w:rPr>
                <w:b w:val="0"/>
                <w:sz w:val="18"/>
              </w:rPr>
              <w:t>RFC-B1</w:t>
            </w:r>
          </w:p>
        </w:tc>
        <w:tc>
          <w:tcPr>
            <w:tcW w:type="dxa" w:w="5472"/>
          </w:tcPr>
          <w:p>
            <w:pPr>
              <w:spacing w:after="40" w:line="252" w:lineRule="auto"/>
            </w:pPr>
            <w:r/>
            <w:r>
              <w:rPr>
                <w:b w:val="0"/>
                <w:sz w:val="18"/>
              </w:rPr>
              <w:t>5.1 Requisitos y artefactos afectados + diagrama de impacto</w:t>
            </w:r>
          </w:p>
        </w:tc>
      </w:tr>
      <w:tr>
        <w:trPr>
          <w:cantSplit/>
        </w:trPr>
        <w:tc>
          <w:tcPr>
            <w:tcW w:type="dxa" w:w="1440"/>
            <w:shd w:val="clear" w:color="auto" w:fill="EDEFF3"/>
          </w:tcPr>
          <w:p>
            <w:pPr>
              <w:spacing w:after="40" w:line="252" w:lineRule="auto"/>
            </w:pPr>
            <w:r/>
          </w:p>
        </w:tc>
        <w:tc>
          <w:tcPr>
            <w:tcW w:type="dxa" w:w="1152"/>
          </w:tcPr>
          <w:p>
            <w:pPr>
              <w:spacing w:after="40" w:line="252" w:lineRule="auto"/>
            </w:pPr>
            <w:r/>
            <w:r>
              <w:rPr>
                <w:b w:val="0"/>
                <w:sz w:val="18"/>
              </w:rPr>
              <w:t>2</w:t>
            </w:r>
          </w:p>
        </w:tc>
        <w:tc>
          <w:tcPr>
            <w:tcW w:type="dxa" w:w="1584"/>
          </w:tcPr>
          <w:p>
            <w:pPr>
              <w:spacing w:after="40" w:line="252" w:lineRule="auto"/>
            </w:pPr>
            <w:r/>
            <w:r>
              <w:rPr>
                <w:b w:val="0"/>
                <w:sz w:val="18"/>
              </w:rPr>
              <w:t>RFC-B2</w:t>
            </w:r>
          </w:p>
        </w:tc>
        <w:tc>
          <w:tcPr>
            <w:tcW w:type="dxa" w:w="5472"/>
          </w:tcPr>
          <w:p>
            <w:pPr>
              <w:spacing w:after="40" w:line="252" w:lineRule="auto"/>
            </w:pPr>
            <w:r/>
            <w:r>
              <w:rPr>
                <w:b w:val="0"/>
                <w:sz w:val="18"/>
              </w:rPr>
              <w:t>5.2 Estimación de esfuerzo por área</w:t>
            </w:r>
          </w:p>
        </w:tc>
      </w:tr>
      <w:tr>
        <w:trPr>
          <w:cantSplit/>
        </w:trPr>
        <w:tc>
          <w:tcPr>
            <w:tcW w:type="dxa" w:w="1440"/>
            <w:shd w:val="clear" w:color="auto" w:fill="EDEFF3"/>
          </w:tcPr>
          <w:p>
            <w:pPr>
              <w:spacing w:after="40" w:line="252" w:lineRule="auto"/>
            </w:pPr>
            <w:r/>
          </w:p>
        </w:tc>
        <w:tc>
          <w:tcPr>
            <w:tcW w:type="dxa" w:w="1152"/>
          </w:tcPr>
          <w:p>
            <w:pPr>
              <w:spacing w:after="40" w:line="252" w:lineRule="auto"/>
            </w:pPr>
            <w:r/>
            <w:r>
              <w:rPr>
                <w:b w:val="0"/>
                <w:sz w:val="18"/>
              </w:rPr>
              <w:t>3</w:t>
            </w:r>
          </w:p>
        </w:tc>
        <w:tc>
          <w:tcPr>
            <w:tcW w:type="dxa" w:w="1584"/>
          </w:tcPr>
          <w:p>
            <w:pPr>
              <w:spacing w:after="40" w:line="252" w:lineRule="auto"/>
            </w:pPr>
            <w:r/>
            <w:r>
              <w:rPr>
                <w:b w:val="0"/>
                <w:sz w:val="18"/>
              </w:rPr>
              <w:t>RFC-B3</w:t>
            </w:r>
          </w:p>
        </w:tc>
        <w:tc>
          <w:tcPr>
            <w:tcW w:type="dxa" w:w="5472"/>
          </w:tcPr>
          <w:p>
            <w:pPr>
              <w:spacing w:after="40" w:line="252" w:lineRule="auto"/>
            </w:pPr>
            <w:r/>
            <w:r>
              <w:rPr>
                <w:b w:val="0"/>
                <w:sz w:val="18"/>
              </w:rPr>
              <w:t>5.3 y 5.4 Riesgos si se aprueba / si se rechaza</w:t>
            </w:r>
          </w:p>
        </w:tc>
      </w:tr>
      <w:tr>
        <w:trPr>
          <w:cantSplit/>
        </w:trPr>
        <w:tc>
          <w:tcPr>
            <w:tcW w:type="dxa" w:w="1440"/>
            <w:shd w:val="clear" w:color="auto" w:fill="EDEFF3"/>
          </w:tcPr>
          <w:p>
            <w:pPr>
              <w:spacing w:after="40" w:line="252" w:lineRule="auto"/>
            </w:pPr>
            <w:r/>
          </w:p>
        </w:tc>
        <w:tc>
          <w:tcPr>
            <w:tcW w:type="dxa" w:w="1152"/>
          </w:tcPr>
          <w:p>
            <w:pPr>
              <w:spacing w:after="40" w:line="252" w:lineRule="auto"/>
            </w:pPr>
            <w:r/>
            <w:r>
              <w:rPr>
                <w:b w:val="0"/>
                <w:sz w:val="18"/>
              </w:rPr>
              <w:t>4</w:t>
            </w:r>
          </w:p>
        </w:tc>
        <w:tc>
          <w:tcPr>
            <w:tcW w:type="dxa" w:w="1584"/>
          </w:tcPr>
          <w:p>
            <w:pPr>
              <w:spacing w:after="40" w:line="252" w:lineRule="auto"/>
            </w:pPr>
            <w:r/>
            <w:r>
              <w:rPr>
                <w:b w:val="0"/>
                <w:sz w:val="18"/>
              </w:rPr>
              <w:t>RFC-A1</w:t>
            </w:r>
          </w:p>
        </w:tc>
        <w:tc>
          <w:tcPr>
            <w:tcW w:type="dxa" w:w="5472"/>
          </w:tcPr>
          <w:p>
            <w:pPr>
              <w:spacing w:after="40" w:line="252" w:lineRule="auto"/>
            </w:pPr>
            <w:r/>
            <w:r>
              <w:rPr>
                <w:b w:val="0"/>
                <w:sz w:val="18"/>
              </w:rPr>
              <w:t>6 Criterios de aceptación (escenarios de tormenta)</w:t>
            </w:r>
          </w:p>
        </w:tc>
      </w:tr>
      <w:tr>
        <w:trPr>
          <w:cantSplit/>
        </w:trPr>
        <w:tc>
          <w:tcPr>
            <w:tcW w:type="dxa" w:w="1440"/>
            <w:shd w:val="clear" w:color="auto" w:fill="EDEFF3"/>
          </w:tcPr>
          <w:p>
            <w:pPr>
              <w:spacing w:after="40" w:line="252" w:lineRule="auto"/>
            </w:pPr>
            <w:r/>
            <w:r>
              <w:rPr>
                <w:b w:val="0"/>
                <w:sz w:val="18"/>
              </w:rPr>
              <w:t>Avanzado</w:t>
            </w:r>
          </w:p>
        </w:tc>
        <w:tc>
          <w:tcPr>
            <w:tcW w:type="dxa" w:w="1152"/>
          </w:tcPr>
          <w:p>
            <w:pPr>
              <w:spacing w:after="40" w:line="252" w:lineRule="auto"/>
            </w:pPr>
            <w:r/>
            <w:r>
              <w:rPr>
                <w:b w:val="0"/>
                <w:sz w:val="18"/>
              </w:rPr>
              <w:t>1</w:t>
            </w:r>
          </w:p>
        </w:tc>
        <w:tc>
          <w:tcPr>
            <w:tcW w:type="dxa" w:w="1584"/>
          </w:tcPr>
          <w:p>
            <w:pPr>
              <w:spacing w:after="40" w:line="252" w:lineRule="auto"/>
            </w:pPr>
            <w:r/>
            <w:r>
              <w:rPr>
                <w:b w:val="0"/>
                <w:sz w:val="18"/>
              </w:rPr>
              <w:t>RFC-C1</w:t>
            </w:r>
          </w:p>
        </w:tc>
        <w:tc>
          <w:tcPr>
            <w:tcW w:type="dxa" w:w="5472"/>
          </w:tcPr>
          <w:p>
            <w:pPr>
              <w:spacing w:after="40" w:line="252" w:lineRule="auto"/>
            </w:pPr>
            <w:r/>
            <w:r>
              <w:rPr>
                <w:b w:val="0"/>
                <w:sz w:val="18"/>
              </w:rPr>
              <w:t>8 Justificación de la decisión (rechazo)</w:t>
            </w:r>
          </w:p>
        </w:tc>
      </w:tr>
      <w:tr>
        <w:trPr>
          <w:cantSplit/>
        </w:trPr>
        <w:tc>
          <w:tcPr>
            <w:tcW w:type="dxa" w:w="1440"/>
            <w:shd w:val="clear" w:color="auto" w:fill="EDEFF3"/>
          </w:tcPr>
          <w:p>
            <w:pPr>
              <w:spacing w:after="40" w:line="252" w:lineRule="auto"/>
            </w:pPr>
            <w:r/>
          </w:p>
        </w:tc>
        <w:tc>
          <w:tcPr>
            <w:tcW w:type="dxa" w:w="1152"/>
          </w:tcPr>
          <w:p>
            <w:pPr>
              <w:spacing w:after="40" w:line="252" w:lineRule="auto"/>
            </w:pPr>
            <w:r/>
            <w:r>
              <w:rPr>
                <w:b w:val="0"/>
                <w:sz w:val="18"/>
              </w:rPr>
              <w:t>2</w:t>
            </w:r>
          </w:p>
        </w:tc>
        <w:tc>
          <w:tcPr>
            <w:tcW w:type="dxa" w:w="1584"/>
          </w:tcPr>
          <w:p>
            <w:pPr>
              <w:spacing w:after="40" w:line="252" w:lineRule="auto"/>
            </w:pPr>
            <w:r/>
            <w:r>
              <w:rPr>
                <w:b w:val="0"/>
                <w:sz w:val="18"/>
              </w:rPr>
              <w:t>RFC-C2</w:t>
            </w:r>
          </w:p>
        </w:tc>
        <w:tc>
          <w:tcPr>
            <w:tcW w:type="dxa" w:w="5472"/>
          </w:tcPr>
          <w:p>
            <w:pPr>
              <w:spacing w:after="40" w:line="252" w:lineRule="auto"/>
            </w:pPr>
            <w:r/>
            <w:r>
              <w:rPr>
                <w:b w:val="0"/>
                <w:sz w:val="18"/>
              </w:rPr>
              <w:t>7 Plan de implementación</w:t>
            </w:r>
          </w:p>
        </w:tc>
      </w:tr>
      <w:tr>
        <w:trPr>
          <w:cantSplit/>
        </w:trPr>
        <w:tc>
          <w:tcPr>
            <w:tcW w:type="dxa" w:w="1440"/>
            <w:shd w:val="clear" w:color="auto" w:fill="EDEFF3"/>
          </w:tcPr>
          <w:p>
            <w:pPr>
              <w:spacing w:after="40" w:line="252" w:lineRule="auto"/>
            </w:pPr>
            <w:r/>
          </w:p>
        </w:tc>
        <w:tc>
          <w:tcPr>
            <w:tcW w:type="dxa" w:w="1152"/>
          </w:tcPr>
          <w:p>
            <w:pPr>
              <w:spacing w:after="40" w:line="252" w:lineRule="auto"/>
            </w:pPr>
            <w:r/>
            <w:r>
              <w:rPr>
                <w:b w:val="0"/>
                <w:sz w:val="18"/>
              </w:rPr>
              <w:t>3</w:t>
            </w:r>
          </w:p>
        </w:tc>
        <w:tc>
          <w:tcPr>
            <w:tcW w:type="dxa" w:w="1584"/>
          </w:tcPr>
          <w:p>
            <w:pPr>
              <w:spacing w:after="40" w:line="252" w:lineRule="auto"/>
            </w:pPr>
            <w:r/>
            <w:r>
              <w:rPr>
                <w:b w:val="0"/>
                <w:sz w:val="18"/>
              </w:rPr>
              <w:t>RFC-C3 / C4</w:t>
            </w:r>
          </w:p>
        </w:tc>
        <w:tc>
          <w:tcPr>
            <w:tcW w:type="dxa" w:w="5472"/>
          </w:tcPr>
          <w:p>
            <w:pPr>
              <w:spacing w:after="40" w:line="252" w:lineRule="auto"/>
            </w:pPr>
            <w:r/>
            <w:r>
              <w:rPr>
                <w:b w:val="0"/>
                <w:sz w:val="18"/>
              </w:rPr>
              <w:t>8 Tabla de miembros del CCB (voto)</w:t>
            </w:r>
          </w:p>
        </w:tc>
      </w:tr>
      <w:tr>
        <w:trPr>
          <w:cantSplit/>
        </w:trPr>
        <w:tc>
          <w:tcPr>
            <w:tcW w:type="dxa" w:w="1440"/>
            <w:shd w:val="clear" w:color="auto" w:fill="EDEFF3"/>
          </w:tcPr>
          <w:p>
            <w:pPr>
              <w:spacing w:after="40" w:line="252" w:lineRule="auto"/>
            </w:pPr>
            <w:r/>
          </w:p>
        </w:tc>
        <w:tc>
          <w:tcPr>
            <w:tcW w:type="dxa" w:w="1152"/>
          </w:tcPr>
          <w:p>
            <w:pPr>
              <w:spacing w:after="40" w:line="252" w:lineRule="auto"/>
            </w:pPr>
            <w:r/>
            <w:r>
              <w:rPr>
                <w:b w:val="0"/>
                <w:sz w:val="18"/>
              </w:rPr>
              <w:t>4</w:t>
            </w:r>
          </w:p>
        </w:tc>
        <w:tc>
          <w:tcPr>
            <w:tcW w:type="dxa" w:w="1584"/>
          </w:tcPr>
          <w:p>
            <w:pPr>
              <w:spacing w:after="40" w:line="252" w:lineRule="auto"/>
            </w:pPr>
            <w:r/>
            <w:r>
              <w:rPr>
                <w:b w:val="0"/>
                <w:sz w:val="18"/>
              </w:rPr>
              <w:t>RFC-B1 / C2</w:t>
            </w:r>
          </w:p>
        </w:tc>
        <w:tc>
          <w:tcPr>
            <w:tcW w:type="dxa" w:w="5472"/>
          </w:tcPr>
          <w:p>
            <w:pPr>
              <w:spacing w:after="40" w:line="252" w:lineRule="auto"/>
            </w:pPr>
            <w:r/>
            <w:r>
              <w:rPr>
                <w:b w:val="0"/>
                <w:sz w:val="18"/>
              </w:rPr>
              <w:t>Aprobación y ejecución en sincronía</w:t>
            </w:r>
          </w:p>
        </w:tc>
      </w:tr>
    </w:tbl>
    <w:p>
      <w:pPr>
        <w:spacing w:after="40"/>
      </w:pPr>
    </w:p>
    <w:p>
      <w:pPr>
        <w:pStyle w:val="Heading3"/>
      </w:pPr>
      <w:r>
        <w:t>Fuentes del caso</w:t>
      </w:r>
    </w:p>
    <w:p>
      <w:pPr>
        <w:spacing w:after="40"/>
      </w:pPr>
      <w:r>
        <w:rPr>
          <w:b w:val="0"/>
        </w:rPr>
        <w:t>Los escenarios A1 a C2 vienen del documento «Casos de Estudio: Escenarios de Cambio». Las actividades y los datos de cada RFC vienen de la «Ficha de Misión RFC». Los IDs de requisitos (HU y RNF) son los del product backlog del proyecto. Las RFC-A3, B3, C3 y C4 no tienen texto propio en esos documentos: las construí a partir de lo que pide cada actividad, y por eso su solicitante es un área y no una persona.</w:t>
      </w:r>
    </w:p>
    <w:p>
      <w:pPr>
        <w:pStyle w:val="Heading1"/>
      </w:pPr>
      <w:r>
        <w:t>Nivel Inicial: fundamentos de la RFC</w:t>
      </w:r>
    </w:p>
    <w:p>
      <w:pPr>
        <w:keepNext/>
        <w:spacing w:after="40"/>
      </w:pPr>
      <w:r>
        <w:rPr>
          <w:b w:val="0"/>
          <w:color w:val="666666"/>
          <w:sz w:val="17"/>
        </w:rPr>
        <w:t>NIVEL INICIAL</w:t>
      </w:r>
    </w:p>
    <w:p>
      <w:pPr>
        <w:pStyle w:val="Heading2"/>
      </w:pPr>
      <w:r>
        <w:t>Actividad 1 · RFC-A1 · Sección 3.1 Situación actual</w:t>
      </w:r>
    </w:p>
    <w:p>
      <w:pPr>
        <w:keepNext/>
        <w:spacing w:after="0"/>
      </w:pPr>
    </w:p>
    <w:p>
      <w:pPr>
        <w:keepNext/>
        <w:spacing w:after="40"/>
      </w:pPr>
      <w:r>
        <w:rPr>
          <w:b/>
          <w:color w:val="1F3864"/>
          <w:sz w:val="19"/>
        </w:rPr>
        <w:t>Ficha de la RFC</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7" w:type="dxa"/>
      </w:tblPr>
      <w:tblGrid>
        <w:gridCol w:w="2304"/>
        <w:gridCol w:w="7343"/>
      </w:tblGrid>
      <w:tr>
        <w:trPr>
          <w:cantSplit/>
        </w:trPr>
        <w:tc>
          <w:tcPr>
            <w:tcW w:type="dxa" w:w="2304"/>
            <w:shd w:val="clear" w:color="auto" w:fill="EDEFF3"/>
          </w:tcPr>
          <w:p>
            <w:pPr>
              <w:keepNext/>
              <w:spacing w:after="40" w:line="252" w:lineRule="auto"/>
            </w:pPr>
            <w:r/>
            <w:r>
              <w:rPr>
                <w:b/>
                <w:sz w:val="19"/>
              </w:rPr>
              <w:t>ID y título</w:t>
            </w:r>
          </w:p>
        </w:tc>
        <w:tc>
          <w:tcPr>
            <w:tcW w:type="dxa" w:w="7344"/>
          </w:tcPr>
          <w:p>
            <w:pPr>
              <w:keepNext/>
              <w:spacing w:after="40" w:line="252" w:lineRule="auto"/>
            </w:pPr>
            <w:r/>
            <w:r>
              <w:rPr>
                <w:b/>
                <w:sz w:val="19"/>
              </w:rPr>
              <w:t>RFC-A1</w:t>
            </w:r>
            <w:r>
              <w:rPr>
                <w:b w:val="0"/>
                <w:sz w:val="19"/>
              </w:rPr>
              <w:t xml:space="preserve"> — Incorporar la alerta de clima extremo al criterio de comparación de escenarios</w:t>
            </w:r>
          </w:p>
        </w:tc>
      </w:tr>
      <w:tr>
        <w:trPr>
          <w:cantSplit/>
        </w:trPr>
        <w:tc>
          <w:tcPr>
            <w:tcW w:type="dxa" w:w="2304"/>
            <w:shd w:val="clear" w:color="auto" w:fill="EDEFF3"/>
          </w:tcPr>
          <w:p>
            <w:pPr>
              <w:keepNext/>
              <w:spacing w:after="40" w:line="252" w:lineRule="auto"/>
            </w:pPr>
            <w:r/>
            <w:r>
              <w:rPr>
                <w:b/>
                <w:sz w:val="19"/>
              </w:rPr>
              <w:t>Solicitante</w:t>
            </w:r>
          </w:p>
        </w:tc>
        <w:tc>
          <w:tcPr>
            <w:tcW w:type="dxa" w:w="7344"/>
          </w:tcPr>
          <w:p>
            <w:pPr>
              <w:keepNext/>
              <w:spacing w:after="40" w:line="252" w:lineRule="auto"/>
            </w:pPr>
            <w:r/>
            <w:r>
              <w:rPr>
                <w:b/>
                <w:sz w:val="19"/>
              </w:rPr>
              <w:t>Cap. Ricardo Méndez</w:t>
            </w:r>
            <w:r>
              <w:rPr>
                <w:b w:val="0"/>
                <w:sz w:val="19"/>
              </w:rPr>
              <w:t>, piloto del vuelo 402 (usuario final, tripulación). Origen: correo electrónico.</w:t>
            </w:r>
          </w:p>
        </w:tc>
      </w:tr>
      <w:tr>
        <w:trPr>
          <w:cantSplit/>
        </w:trPr>
        <w:tc>
          <w:tcPr>
            <w:tcW w:type="dxa" w:w="2304"/>
            <w:shd w:val="clear" w:color="auto" w:fill="EDEFF3"/>
          </w:tcPr>
          <w:p>
            <w:pPr>
              <w:keepNext/>
              <w:spacing w:after="40" w:line="252" w:lineRule="auto"/>
            </w:pPr>
            <w:r/>
            <w:r>
              <w:rPr>
                <w:b/>
                <w:sz w:val="19"/>
              </w:rPr>
              <w:t>Motivación</w:t>
            </w:r>
          </w:p>
        </w:tc>
        <w:tc>
          <w:tcPr>
            <w:tcW w:type="dxa" w:w="7344"/>
          </w:tcPr>
          <w:p>
            <w:pPr>
              <w:keepNext/>
              <w:spacing w:after="40" w:line="252" w:lineRule="auto"/>
            </w:pPr>
            <w:r/>
            <w:r>
              <w:rPr>
                <w:b w:val="0"/>
                <w:sz w:val="19"/>
              </w:rPr>
              <w:t>El vuelo 402 enfrentó una tormenta eléctrica severa que no estaba prevista en el escenario asignado. Las alertas meteorológicas activas no intervienen en la comparación y eso compromete la seguridad operacional.</w:t>
            </w:r>
          </w:p>
        </w:tc>
      </w:tr>
      <w:tr>
        <w:trPr>
          <w:cantSplit/>
        </w:trPr>
        <w:tc>
          <w:tcPr>
            <w:tcW w:type="dxa" w:w="2304"/>
            <w:shd w:val="clear" w:color="auto" w:fill="EDEFF3"/>
          </w:tcPr>
          <w:p>
            <w:pPr>
              <w:keepNext/>
              <w:spacing w:after="40" w:line="252" w:lineRule="auto"/>
            </w:pPr>
            <w:r/>
            <w:r>
              <w:rPr>
                <w:b/>
                <w:sz w:val="19"/>
              </w:rPr>
              <w:t>Descripción del cambio</w:t>
            </w:r>
          </w:p>
        </w:tc>
        <w:tc>
          <w:tcPr>
            <w:tcW w:type="dxa" w:w="7344"/>
          </w:tcPr>
          <w:p>
            <w:pPr>
              <w:keepNext/>
              <w:spacing w:after="40" w:line="252" w:lineRule="auto"/>
            </w:pPr>
            <w:r/>
            <w:r>
              <w:rPr>
                <w:b w:val="0"/>
                <w:sz w:val="19"/>
              </w:rPr>
              <w:t>Añadir el campo «Alerta Meteorológica» al vuelo y la marca «Clima Extremo» a los escenarios, de modo que el operador pueda filtrar y el sistema recomiende solo escenarios acordes con la alerta activa.</w:t>
            </w:r>
          </w:p>
        </w:tc>
      </w:tr>
      <w:tr>
        <w:trPr>
          <w:cantSplit/>
        </w:trPr>
        <w:tc>
          <w:tcPr>
            <w:tcW w:type="dxa" w:w="2304"/>
            <w:shd w:val="clear" w:color="auto" w:fill="EDEFF3"/>
          </w:tcPr>
          <w:p>
            <w:pPr>
              <w:keepNext/>
              <w:spacing w:after="40" w:line="252" w:lineRule="auto"/>
            </w:pPr>
            <w:r/>
            <w:r>
              <w:rPr>
                <w:b/>
                <w:sz w:val="19"/>
              </w:rPr>
              <w:t>Clasificación (tipo de cambio)</w:t>
            </w:r>
          </w:p>
        </w:tc>
        <w:tc>
          <w:tcPr>
            <w:tcW w:type="dxa" w:w="7344"/>
          </w:tcPr>
          <w:p>
            <w:pPr>
              <w:keepNext/>
              <w:spacing w:after="40" w:line="252" w:lineRule="auto"/>
            </w:pPr>
            <w:r/>
            <w:r>
              <w:rPr>
                <w:b w:val="0"/>
                <w:sz w:val="19"/>
              </w:rPr>
              <w:t>Mejora funcional</w:t>
            </w:r>
          </w:p>
        </w:tc>
      </w:tr>
      <w:tr>
        <w:trPr>
          <w:cantSplit/>
        </w:trPr>
        <w:tc>
          <w:tcPr>
            <w:tcW w:type="dxa" w:w="2304"/>
            <w:shd w:val="clear" w:color="auto" w:fill="EDEFF3"/>
          </w:tcPr>
          <w:p>
            <w:pPr>
              <w:keepNext/>
              <w:spacing w:after="40" w:line="252" w:lineRule="auto"/>
            </w:pPr>
            <w:r/>
            <w:r>
              <w:rPr>
                <w:b/>
                <w:sz w:val="19"/>
              </w:rPr>
              <w:t>Prioridad</w:t>
            </w:r>
          </w:p>
        </w:tc>
        <w:tc>
          <w:tcPr>
            <w:tcW w:type="dxa" w:w="7344"/>
          </w:tcPr>
          <w:p>
            <w:pPr>
              <w:keepNext/>
              <w:spacing w:after="40" w:line="252" w:lineRule="auto"/>
            </w:pPr>
            <w:r/>
            <w:r>
              <w:rPr>
                <w:b/>
                <w:sz w:val="19"/>
              </w:rPr>
              <w:t>Alta</w:t>
            </w:r>
            <w:r>
              <w:rPr>
                <w:b w:val="0"/>
                <w:sz w:val="19"/>
              </w:rPr>
              <w:t xml:space="preserve"> (sprint actual): riesgo de seguridad ya materializado en un vuelo real.</w:t>
            </w:r>
          </w:p>
        </w:tc>
      </w:tr>
      <w:tr>
        <w:trPr>
          <w:cantSplit/>
        </w:trPr>
        <w:tc>
          <w:tcPr>
            <w:tcW w:type="dxa" w:w="2304"/>
            <w:shd w:val="clear" w:color="auto" w:fill="EDEFF3"/>
          </w:tcPr>
          <w:p>
            <w:pPr>
              <w:spacing w:after="40" w:line="252" w:lineRule="auto"/>
            </w:pPr>
            <w:r/>
            <w:r>
              <w:rPr>
                <w:b/>
                <w:sz w:val="19"/>
              </w:rPr>
              <w:t>Requisitos afectados</w:t>
            </w:r>
          </w:p>
        </w:tc>
        <w:tc>
          <w:tcPr>
            <w:tcW w:type="dxa" w:w="7344"/>
          </w:tcPr>
          <w:p>
            <w:pPr>
              <w:spacing w:after="40" w:line="252" w:lineRule="auto"/>
            </w:pPr>
            <w:r/>
            <w:r>
              <w:rPr>
                <w:b w:val="0"/>
                <w:sz w:val="19"/>
              </w:rPr>
              <w:t>HU-03 Registrar vuelos · HU-05 Consultar características de vuelo · HU-07 Recomendar tripulación · HU-10 Gestionar catálogo de escenarios</w:t>
            </w:r>
          </w:p>
        </w:tc>
      </w:tr>
    </w:tbl>
    <w:p>
      <w:pPr>
        <w:spacing w:after="40"/>
      </w:pPr>
    </w:p>
    <w:p>
      <w:pPr>
        <w:pStyle w:val="Heading3"/>
      </w:pPr>
      <w:r>
        <w:t>3.1 Situación actual</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9648"/>
      </w:tblGrid>
      <w:tr>
        <w:tc>
          <w:tcPr>
            <w:tcW w:type="dxa" w:w="9648"/>
            <w:shd w:val="clear" w:color="auto" w:fill="F6F8FB"/>
          </w:tcPr>
          <w:p>
            <w:pPr>
              <w:spacing w:after="40" w:line="252" w:lineRule="auto"/>
            </w:pPr>
            <w:r/>
            <w:r>
              <w:rPr>
                <w:b w:val="0"/>
                <w:sz w:val="20"/>
              </w:rPr>
              <w:t xml:space="preserve">Hoy el operador de vuelos elige el escenario de simulación que más se parece al vuelo comparando sus características con las de cada escenario. Según el reporte del Cap. Méndez, esa comparación </w:t>
            </w:r>
            <w:r>
              <w:rPr>
                <w:b/>
                <w:sz w:val="20"/>
              </w:rPr>
              <w:t>solo considera la altitud y el destino</w:t>
            </w:r>
            <w:r>
              <w:rPr>
                <w:b w:val="0"/>
                <w:sz w:val="20"/>
              </w:rPr>
              <w:t>. Las alertas meteorológicas activas no entran en el criterio.</w:t>
            </w:r>
          </w:p>
          <w:p>
            <w:pPr>
              <w:spacing w:after="40" w:line="252" w:lineRule="auto"/>
            </w:pPr>
            <w:r>
              <w:rPr>
                <w:b w:val="0"/>
                <w:sz w:val="20"/>
              </w:rPr>
              <w:t xml:space="preserve">El vuelo ya guarda las «condiciones meteorológicas y de visibilidad previstas» (fecha, origen, destino y clima), pero son datos de consulta: el sistema no los usa para decidir. Los escenarios sí tienen parámetros de meteorología (lluvia, viento, turbulencias), cada uno con una dificultad y una frecuencia, pero </w:t>
            </w:r>
            <w:r>
              <w:rPr>
                <w:b/>
                <w:sz w:val="20"/>
              </w:rPr>
              <w:t>ningún escenario está marcado como «Clima Extremo»</w:t>
            </w:r>
            <w:r>
              <w:rPr>
                <w:b w:val="0"/>
                <w:sz w:val="20"/>
              </w:rPr>
              <w:t>, y por eso no se puede filtrar por ese concepto.</w:t>
            </w:r>
          </w:p>
          <w:p>
            <w:pPr>
              <w:spacing w:after="40" w:line="252" w:lineRule="auto"/>
            </w:pPr>
            <w:r>
              <w:rPr>
                <w:b/>
                <w:sz w:val="20"/>
              </w:rPr>
              <w:t>Ejemplo real: vuelo 402.</w:t>
            </w:r>
            <w:r>
              <w:rPr>
                <w:b w:val="0"/>
                <w:sz w:val="20"/>
              </w:rPr>
              <w:t xml:space="preserve"> Se enfrentó una tormenta eléctrica severa que no estaba prevista en el escenario asignado. Como el piloto se escoge por la puntuación más alta en ese escenario, voló el piloto mejor evaluado en condiciones que no incluían tormenta, no el mejor preparado para la tormenta que sí ocurrió.</w:t>
            </w:r>
          </w:p>
          <w:p>
            <w:pPr>
              <w:spacing w:after="40" w:line="252" w:lineRule="auto"/>
            </w:pPr>
            <w:r>
              <w:rPr>
                <w:b/>
                <w:sz w:val="20"/>
              </w:rPr>
              <w:t>Consecuencias del problema:</w:t>
            </w:r>
          </w:p>
          <w:p>
            <w:pPr>
              <w:spacing w:after="40" w:line="252" w:lineRule="auto"/>
              <w:ind w:left="245" w:hanging="245"/>
            </w:pPr>
            <w:r>
              <w:rPr>
                <w:b w:val="0"/>
                <w:sz w:val="20"/>
              </w:rPr>
              <w:t>•  Riesgo de seguridad operacional: se asigna a la tripulación con criterios que no cubren el clima real del vuelo.</w:t>
            </w:r>
          </w:p>
          <w:p>
            <w:pPr>
              <w:spacing w:after="40" w:line="252" w:lineRule="auto"/>
              <w:ind w:left="245" w:hanging="245"/>
            </w:pPr>
            <w:r>
              <w:rPr>
                <w:b w:val="0"/>
                <w:sz w:val="20"/>
              </w:rPr>
              <w:t>•  El operador depende de revisar boletines fuera del sistema y de su memoria para detectar el clima extremo.</w:t>
            </w:r>
          </w:p>
          <w:p>
            <w:pPr>
              <w:spacing w:after="40" w:line="252" w:lineRule="auto"/>
              <w:ind w:left="245" w:hanging="245"/>
            </w:pPr>
            <w:r>
              <w:rPr>
                <w:b w:val="0"/>
                <w:sz w:val="20"/>
              </w:rPr>
              <w:t>•  La decisión no queda justificada en el sistema: no se puede demostrar ante una auditoría por qué se eligió ese escenario.</w:t>
            </w:r>
          </w:p>
        </w:tc>
      </w:tr>
    </w:tbl>
    <w:p>
      <w:pPr>
        <w:spacing w:after="40"/>
      </w:pPr>
    </w:p>
    <w:p>
      <w:pPr>
        <w:keepNext/>
        <w:spacing w:after="40"/>
      </w:pPr>
      <w:r>
        <w:rPr>
          <w:b w:val="0"/>
          <w:color w:val="666666"/>
          <w:sz w:val="17"/>
        </w:rPr>
        <w:t>NIVEL INICIAL</w:t>
      </w:r>
    </w:p>
    <w:p>
      <w:pPr>
        <w:pStyle w:val="Heading2"/>
      </w:pPr>
      <w:r>
        <w:t>Actividad 2 · RFC-A1 · Sección 3.2 Cambio propuesto</w:t>
      </w:r>
    </w:p>
    <w:p>
      <w:pPr>
        <w:keepNext/>
        <w:spacing w:after="0"/>
      </w:pPr>
    </w:p>
    <w:p>
      <w:pPr>
        <w:keepNext/>
        <w:spacing w:after="40"/>
      </w:pPr>
      <w:r>
        <w:rPr>
          <w:b/>
          <w:color w:val="1F3864"/>
          <w:sz w:val="19"/>
        </w:rPr>
        <w:t>Ficha de la RFC</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7" w:type="dxa"/>
      </w:tblPr>
      <w:tblGrid>
        <w:gridCol w:w="2304"/>
        <w:gridCol w:w="7343"/>
      </w:tblGrid>
      <w:tr>
        <w:trPr>
          <w:cantSplit/>
        </w:trPr>
        <w:tc>
          <w:tcPr>
            <w:tcW w:type="dxa" w:w="2304"/>
            <w:shd w:val="clear" w:color="auto" w:fill="EDEFF3"/>
          </w:tcPr>
          <w:p>
            <w:pPr>
              <w:keepNext/>
              <w:spacing w:after="40" w:line="252" w:lineRule="auto"/>
            </w:pPr>
            <w:r/>
            <w:r>
              <w:rPr>
                <w:b/>
                <w:sz w:val="19"/>
              </w:rPr>
              <w:t>ID y título</w:t>
            </w:r>
          </w:p>
        </w:tc>
        <w:tc>
          <w:tcPr>
            <w:tcW w:type="dxa" w:w="7344"/>
          </w:tcPr>
          <w:p>
            <w:pPr>
              <w:keepNext/>
              <w:spacing w:after="40" w:line="252" w:lineRule="auto"/>
            </w:pPr>
            <w:r/>
            <w:r>
              <w:rPr>
                <w:b/>
                <w:sz w:val="19"/>
              </w:rPr>
              <w:t>RFC-A1</w:t>
            </w:r>
            <w:r>
              <w:rPr>
                <w:b w:val="0"/>
                <w:sz w:val="19"/>
              </w:rPr>
              <w:t xml:space="preserve"> — Incorporar la alerta de clima extremo al criterio de comparación de escenarios</w:t>
            </w:r>
          </w:p>
        </w:tc>
      </w:tr>
      <w:tr>
        <w:trPr>
          <w:cantSplit/>
        </w:trPr>
        <w:tc>
          <w:tcPr>
            <w:tcW w:type="dxa" w:w="2304"/>
            <w:shd w:val="clear" w:color="auto" w:fill="EDEFF3"/>
          </w:tcPr>
          <w:p>
            <w:pPr>
              <w:keepNext/>
              <w:spacing w:after="40" w:line="252" w:lineRule="auto"/>
            </w:pPr>
            <w:r/>
            <w:r>
              <w:rPr>
                <w:b/>
                <w:sz w:val="19"/>
              </w:rPr>
              <w:t>Solicitante</w:t>
            </w:r>
          </w:p>
        </w:tc>
        <w:tc>
          <w:tcPr>
            <w:tcW w:type="dxa" w:w="7344"/>
          </w:tcPr>
          <w:p>
            <w:pPr>
              <w:keepNext/>
              <w:spacing w:after="40" w:line="252" w:lineRule="auto"/>
            </w:pPr>
            <w:r/>
            <w:r>
              <w:rPr>
                <w:b/>
                <w:sz w:val="19"/>
              </w:rPr>
              <w:t>Cap. Ricardo Méndez</w:t>
            </w:r>
            <w:r>
              <w:rPr>
                <w:b w:val="0"/>
                <w:sz w:val="19"/>
              </w:rPr>
              <w:t>, piloto del vuelo 402 (usuario final, tripulación). Origen: correo electrónico.</w:t>
            </w:r>
          </w:p>
        </w:tc>
      </w:tr>
      <w:tr>
        <w:trPr>
          <w:cantSplit/>
        </w:trPr>
        <w:tc>
          <w:tcPr>
            <w:tcW w:type="dxa" w:w="2304"/>
            <w:shd w:val="clear" w:color="auto" w:fill="EDEFF3"/>
          </w:tcPr>
          <w:p>
            <w:pPr>
              <w:keepNext/>
              <w:spacing w:after="40" w:line="252" w:lineRule="auto"/>
            </w:pPr>
            <w:r/>
            <w:r>
              <w:rPr>
                <w:b/>
                <w:sz w:val="19"/>
              </w:rPr>
              <w:t>Motivación</w:t>
            </w:r>
          </w:p>
        </w:tc>
        <w:tc>
          <w:tcPr>
            <w:tcW w:type="dxa" w:w="7344"/>
          </w:tcPr>
          <w:p>
            <w:pPr>
              <w:keepNext/>
              <w:spacing w:after="40" w:line="252" w:lineRule="auto"/>
            </w:pPr>
            <w:r/>
            <w:r>
              <w:rPr>
                <w:b w:val="0"/>
                <w:sz w:val="19"/>
              </w:rPr>
              <w:t>El vuelo 402 enfrentó una tormenta eléctrica severa que no estaba prevista en el escenario asignado. Las alertas meteorológicas activas no intervienen en la comparación y eso compromete la seguridad operacional.</w:t>
            </w:r>
          </w:p>
        </w:tc>
      </w:tr>
      <w:tr>
        <w:trPr>
          <w:cantSplit/>
        </w:trPr>
        <w:tc>
          <w:tcPr>
            <w:tcW w:type="dxa" w:w="2304"/>
            <w:shd w:val="clear" w:color="auto" w:fill="EDEFF3"/>
          </w:tcPr>
          <w:p>
            <w:pPr>
              <w:keepNext/>
              <w:spacing w:after="40" w:line="252" w:lineRule="auto"/>
            </w:pPr>
            <w:r/>
            <w:r>
              <w:rPr>
                <w:b/>
                <w:sz w:val="19"/>
              </w:rPr>
              <w:t>Descripción del cambio</w:t>
            </w:r>
          </w:p>
        </w:tc>
        <w:tc>
          <w:tcPr>
            <w:tcW w:type="dxa" w:w="7344"/>
          </w:tcPr>
          <w:p>
            <w:pPr>
              <w:keepNext/>
              <w:spacing w:after="40" w:line="252" w:lineRule="auto"/>
            </w:pPr>
            <w:r/>
            <w:r>
              <w:rPr>
                <w:b w:val="0"/>
                <w:sz w:val="19"/>
              </w:rPr>
              <w:t>Añadir el campo «Alerta Meteorológica» al vuelo y la marca «Clima Extremo» a los escenarios, de modo que el operador pueda filtrar y el sistema recomiende solo escenarios acordes con la alerta activa.</w:t>
            </w:r>
          </w:p>
        </w:tc>
      </w:tr>
      <w:tr>
        <w:trPr>
          <w:cantSplit/>
        </w:trPr>
        <w:tc>
          <w:tcPr>
            <w:tcW w:type="dxa" w:w="2304"/>
            <w:shd w:val="clear" w:color="auto" w:fill="EDEFF3"/>
          </w:tcPr>
          <w:p>
            <w:pPr>
              <w:keepNext/>
              <w:spacing w:after="40" w:line="252" w:lineRule="auto"/>
            </w:pPr>
            <w:r/>
            <w:r>
              <w:rPr>
                <w:b/>
                <w:sz w:val="19"/>
              </w:rPr>
              <w:t>Clasificación (tipo de cambio)</w:t>
            </w:r>
          </w:p>
        </w:tc>
        <w:tc>
          <w:tcPr>
            <w:tcW w:type="dxa" w:w="7344"/>
          </w:tcPr>
          <w:p>
            <w:pPr>
              <w:keepNext/>
              <w:spacing w:after="40" w:line="252" w:lineRule="auto"/>
            </w:pPr>
            <w:r/>
            <w:r>
              <w:rPr>
                <w:b w:val="0"/>
                <w:sz w:val="19"/>
              </w:rPr>
              <w:t>Mejora funcional</w:t>
            </w:r>
          </w:p>
        </w:tc>
      </w:tr>
      <w:tr>
        <w:trPr>
          <w:cantSplit/>
        </w:trPr>
        <w:tc>
          <w:tcPr>
            <w:tcW w:type="dxa" w:w="2304"/>
            <w:shd w:val="clear" w:color="auto" w:fill="EDEFF3"/>
          </w:tcPr>
          <w:p>
            <w:pPr>
              <w:keepNext/>
              <w:spacing w:after="40" w:line="252" w:lineRule="auto"/>
            </w:pPr>
            <w:r/>
            <w:r>
              <w:rPr>
                <w:b/>
                <w:sz w:val="19"/>
              </w:rPr>
              <w:t>Prioridad</w:t>
            </w:r>
          </w:p>
        </w:tc>
        <w:tc>
          <w:tcPr>
            <w:tcW w:type="dxa" w:w="7344"/>
          </w:tcPr>
          <w:p>
            <w:pPr>
              <w:keepNext/>
              <w:spacing w:after="40" w:line="252" w:lineRule="auto"/>
            </w:pPr>
            <w:r/>
            <w:r>
              <w:rPr>
                <w:b/>
                <w:sz w:val="19"/>
              </w:rPr>
              <w:t>Alta</w:t>
            </w:r>
            <w:r>
              <w:rPr>
                <w:b w:val="0"/>
                <w:sz w:val="19"/>
              </w:rPr>
              <w:t xml:space="preserve"> (sprint actual): riesgo de seguridad ya materializado en un vuelo real.</w:t>
            </w:r>
          </w:p>
        </w:tc>
      </w:tr>
      <w:tr>
        <w:trPr>
          <w:cantSplit/>
        </w:trPr>
        <w:tc>
          <w:tcPr>
            <w:tcW w:type="dxa" w:w="2304"/>
            <w:shd w:val="clear" w:color="auto" w:fill="EDEFF3"/>
          </w:tcPr>
          <w:p>
            <w:pPr>
              <w:spacing w:after="40" w:line="252" w:lineRule="auto"/>
            </w:pPr>
            <w:r/>
            <w:r>
              <w:rPr>
                <w:b/>
                <w:sz w:val="19"/>
              </w:rPr>
              <w:t>Requisitos afectados</w:t>
            </w:r>
          </w:p>
        </w:tc>
        <w:tc>
          <w:tcPr>
            <w:tcW w:type="dxa" w:w="7344"/>
          </w:tcPr>
          <w:p>
            <w:pPr>
              <w:spacing w:after="40" w:line="252" w:lineRule="auto"/>
            </w:pPr>
            <w:r/>
            <w:r>
              <w:rPr>
                <w:b w:val="0"/>
                <w:sz w:val="19"/>
              </w:rPr>
              <w:t>HU-03 Registrar vuelos · HU-05 Consultar características de vuelo · HU-07 Recomendar tripulación · HU-10 Gestionar catálogo de escenarios</w:t>
            </w:r>
          </w:p>
        </w:tc>
      </w:tr>
    </w:tbl>
    <w:p>
      <w:pPr>
        <w:spacing w:after="40"/>
      </w:pPr>
    </w:p>
    <w:p>
      <w:pPr>
        <w:pStyle w:val="Heading3"/>
      </w:pPr>
      <w:r>
        <w:t>3.2 Cambio propuesto: el nuevo parámetro</w:t>
      </w:r>
    </w:p>
    <w:p>
      <w:pPr>
        <w:spacing w:after="60"/>
      </w:pPr>
      <w:r>
        <w:rPr>
          <w:b w:val="0"/>
        </w:rPr>
        <w:t>Se define un parámetro nuevo en dos lugares, el vuelo y el escenario, y una regla que los une.</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448"/>
        <w:gridCol w:w="7200"/>
      </w:tblGrid>
      <w:tr>
        <w:trPr>
          <w:tblHeader/>
          <w:cantSplit/>
        </w:trPr>
        <w:tc>
          <w:tcPr>
            <w:tcW w:type="dxa" w:w="2448"/>
            <w:shd w:val="clear" w:color="auto" w:fill="1F3864"/>
          </w:tcPr>
          <w:p>
            <w:pPr>
              <w:spacing w:after="40" w:line="252" w:lineRule="auto"/>
            </w:pPr>
            <w:r>
              <w:rPr>
                <w:color w:val="FFFFFF"/>
              </w:rPr>
            </w:r>
            <w:r>
              <w:rPr>
                <w:b/>
                <w:color w:val="FFFFFF"/>
                <w:sz w:val="18"/>
              </w:rPr>
              <w:t>Elemento</w:t>
            </w:r>
          </w:p>
        </w:tc>
        <w:tc>
          <w:tcPr>
            <w:tcW w:type="dxa" w:w="7200"/>
            <w:shd w:val="clear" w:color="auto" w:fill="1F3864"/>
          </w:tcPr>
          <w:p>
            <w:pPr>
              <w:spacing w:after="40" w:line="252" w:lineRule="auto"/>
            </w:pPr>
            <w:r>
              <w:rPr>
                <w:color w:val="FFFFFF"/>
              </w:rPr>
            </w:r>
            <w:r>
              <w:rPr>
                <w:b/>
                <w:color w:val="FFFFFF"/>
                <w:sz w:val="18"/>
              </w:rPr>
              <w:t>Definición del nuevo parámetro</w:t>
            </w:r>
          </w:p>
        </w:tc>
      </w:tr>
      <w:tr>
        <w:trPr>
          <w:cantSplit/>
        </w:trPr>
        <w:tc>
          <w:tcPr>
            <w:tcW w:type="dxa" w:w="2448"/>
            <w:shd w:val="clear" w:color="auto" w:fill="EDEFF3"/>
          </w:tcPr>
          <w:p>
            <w:pPr>
              <w:spacing w:after="40" w:line="252" w:lineRule="auto"/>
            </w:pPr>
            <w:r/>
            <w:r>
              <w:rPr>
                <w:b w:val="0"/>
                <w:sz w:val="18"/>
              </w:rPr>
              <w:t>Campo del vuelo: ALERTA METEOROLÓGICA</w:t>
            </w:r>
          </w:p>
        </w:tc>
        <w:tc>
          <w:tcPr>
            <w:tcW w:type="dxa" w:w="7200"/>
          </w:tcPr>
          <w:p>
            <w:pPr>
              <w:spacing w:after="40" w:line="252" w:lineRule="auto"/>
              <w:ind w:left="245" w:hanging="245"/>
            </w:pPr>
            <w:r/>
            <w:r>
              <w:rPr>
                <w:b w:val="0"/>
                <w:sz w:val="18"/>
              </w:rPr>
              <w:t xml:space="preserve">•  </w:t>
            </w:r>
            <w:r>
              <w:rPr>
                <w:b/>
                <w:sz w:val="18"/>
              </w:rPr>
              <w:t>Valores permitidos:</w:t>
            </w:r>
            <w:r>
              <w:rPr>
                <w:b w:val="0"/>
                <w:sz w:val="18"/>
              </w:rPr>
              <w:t xml:space="preserve"> NINGUNA, ADVERTENCIA, SEVERA (clima extremo).</w:t>
            </w:r>
          </w:p>
          <w:p>
            <w:pPr>
              <w:spacing w:after="40" w:line="252" w:lineRule="auto"/>
              <w:ind w:left="245" w:hanging="245"/>
            </w:pPr>
            <w:r>
              <w:rPr>
                <w:b w:val="0"/>
                <w:sz w:val="18"/>
              </w:rPr>
              <w:t xml:space="preserve">•  </w:t>
            </w:r>
            <w:r>
              <w:rPr>
                <w:b/>
                <w:sz w:val="18"/>
              </w:rPr>
              <w:t>Obligatorio</w:t>
            </w:r>
            <w:r>
              <w:rPr>
                <w:b w:val="0"/>
                <w:sz w:val="18"/>
              </w:rPr>
              <w:t xml:space="preserve"> al registrar o actualizar el vuelo (HU-03). Lo ingresa el personal administrativo a partir del boletín meteorológico.</w:t>
            </w:r>
          </w:p>
          <w:p>
            <w:pPr>
              <w:spacing w:after="40" w:line="252" w:lineRule="auto"/>
              <w:ind w:left="245" w:hanging="245"/>
            </w:pPr>
            <w:r>
              <w:rPr>
                <w:b w:val="0"/>
                <w:sz w:val="18"/>
              </w:rPr>
              <w:t xml:space="preserve">•  Guarda </w:t>
            </w:r>
            <w:r>
              <w:rPr>
                <w:b/>
                <w:sz w:val="18"/>
              </w:rPr>
              <w:t>fecha y hora de la última actualización</w:t>
            </w:r>
            <w:r>
              <w:rPr>
                <w:b w:val="0"/>
                <w:sz w:val="18"/>
              </w:rPr>
              <w:t>. Si la alerta cambia, el sistema avisa a los operadores que tengan el vuelo asignado.</w:t>
            </w:r>
          </w:p>
          <w:p>
            <w:pPr>
              <w:spacing w:after="40" w:line="252" w:lineRule="auto"/>
              <w:ind w:left="245" w:hanging="245"/>
            </w:pPr>
            <w:r>
              <w:rPr>
                <w:b w:val="0"/>
                <w:sz w:val="18"/>
              </w:rPr>
              <w:t>•  Se muestra al operador y a la tripulación al consultar el vuelo (HU-05).</w:t>
            </w:r>
          </w:p>
        </w:tc>
      </w:tr>
      <w:tr>
        <w:trPr>
          <w:cantSplit/>
        </w:trPr>
        <w:tc>
          <w:tcPr>
            <w:tcW w:type="dxa" w:w="2448"/>
            <w:shd w:val="clear" w:color="auto" w:fill="EDEFF3"/>
          </w:tcPr>
          <w:p>
            <w:pPr>
              <w:spacing w:after="40" w:line="252" w:lineRule="auto"/>
            </w:pPr>
            <w:r/>
            <w:r>
              <w:rPr>
                <w:b w:val="0"/>
                <w:sz w:val="18"/>
              </w:rPr>
              <w:t>Marca del escenario: CLIMA EXTREMO</w:t>
            </w:r>
          </w:p>
        </w:tc>
        <w:tc>
          <w:tcPr>
            <w:tcW w:type="dxa" w:w="7200"/>
          </w:tcPr>
          <w:p>
            <w:pPr>
              <w:spacing w:after="40" w:line="252" w:lineRule="auto"/>
              <w:ind w:left="245" w:hanging="245"/>
            </w:pPr>
            <w:r/>
            <w:r>
              <w:rPr>
                <w:b w:val="0"/>
                <w:sz w:val="18"/>
              </w:rPr>
              <w:t xml:space="preserve">•  </w:t>
            </w:r>
            <w:r>
              <w:rPr>
                <w:b/>
                <w:sz w:val="18"/>
              </w:rPr>
              <w:t>Valores:</w:t>
            </w:r>
            <w:r>
              <w:rPr>
                <w:b w:val="0"/>
                <w:sz w:val="18"/>
              </w:rPr>
              <w:t xml:space="preserve"> Sí / No.</w:t>
            </w:r>
          </w:p>
          <w:p>
            <w:pPr>
              <w:spacing w:after="40" w:line="252" w:lineRule="auto"/>
              <w:ind w:left="245" w:hanging="245"/>
            </w:pPr>
            <w:r>
              <w:rPr>
                <w:b w:val="0"/>
                <w:sz w:val="18"/>
              </w:rPr>
              <w:t xml:space="preserve">•  Se propone </w:t>
            </w:r>
            <w:r>
              <w:rPr>
                <w:b/>
                <w:sz w:val="18"/>
              </w:rPr>
              <w:t>automática</w:t>
            </w:r>
            <w:r>
              <w:rPr>
                <w:b w:val="0"/>
                <w:sz w:val="18"/>
              </w:rPr>
              <w:t>: es «Sí» si el escenario contiene al menos un parámetro de meteorología cuya dificultad supera un umbral configurable (UMBRAL_CLIMA_EXTREMO).</w:t>
            </w:r>
          </w:p>
          <w:p>
            <w:pPr>
              <w:spacing w:after="40" w:line="252" w:lineRule="auto"/>
              <w:ind w:left="245" w:hanging="245"/>
            </w:pPr>
            <w:r>
              <w:rPr>
                <w:b w:val="0"/>
                <w:sz w:val="18"/>
              </w:rPr>
              <w:t>•  El valor inicial del umbral lo fija la Dirección de Entrenamiento. El responsable del catálogo puede corregir la marca a mano (HU-10).</w:t>
            </w:r>
          </w:p>
          <w:p>
            <w:pPr>
              <w:spacing w:after="40" w:line="252" w:lineRule="auto"/>
              <w:ind w:left="245" w:hanging="245"/>
            </w:pPr>
            <w:r>
              <w:rPr>
                <w:b w:val="0"/>
                <w:sz w:val="18"/>
              </w:rPr>
              <w:t>•  Se muestra en la lista de escenarios y sirve como filtro.</w:t>
            </w:r>
          </w:p>
        </w:tc>
      </w:tr>
      <w:tr>
        <w:trPr>
          <w:cantSplit/>
        </w:trPr>
        <w:tc>
          <w:tcPr>
            <w:tcW w:type="dxa" w:w="2448"/>
            <w:shd w:val="clear" w:color="auto" w:fill="EDEFF3"/>
          </w:tcPr>
          <w:p>
            <w:pPr>
              <w:spacing w:after="40" w:line="252" w:lineRule="auto"/>
            </w:pPr>
            <w:r/>
            <w:r>
              <w:rPr>
                <w:b w:val="0"/>
                <w:sz w:val="18"/>
              </w:rPr>
              <w:t>Regla de filtrado en la recomendación (HU-07)</w:t>
            </w:r>
          </w:p>
        </w:tc>
        <w:tc>
          <w:tcPr>
            <w:tcW w:type="dxa" w:w="7200"/>
          </w:tcPr>
          <w:p>
            <w:pPr>
              <w:spacing w:after="40" w:line="252" w:lineRule="auto"/>
              <w:ind w:left="245" w:hanging="245"/>
            </w:pPr>
            <w:r/>
            <w:r>
              <w:rPr>
                <w:b w:val="0"/>
                <w:sz w:val="18"/>
              </w:rPr>
              <w:t xml:space="preserve">•  Alerta </w:t>
            </w:r>
            <w:r>
              <w:rPr>
                <w:b/>
                <w:sz w:val="18"/>
              </w:rPr>
              <w:t>SEVERA:</w:t>
            </w:r>
            <w:r>
              <w:rPr>
                <w:b w:val="0"/>
                <w:sz w:val="18"/>
              </w:rPr>
              <w:t xml:space="preserve"> el sistema propone solo escenarios con Clima Extremo = Sí.</w:t>
            </w:r>
          </w:p>
          <w:p>
            <w:pPr>
              <w:spacing w:after="40" w:line="252" w:lineRule="auto"/>
              <w:ind w:left="245" w:hanging="245"/>
            </w:pPr>
            <w:r>
              <w:rPr>
                <w:b w:val="0"/>
                <w:sz w:val="18"/>
              </w:rPr>
              <w:t xml:space="preserve">•  Alerta </w:t>
            </w:r>
            <w:r>
              <w:rPr>
                <w:b/>
                <w:sz w:val="18"/>
              </w:rPr>
              <w:t>ADVERTENCIA:</w:t>
            </w:r>
            <w:r>
              <w:rPr>
                <w:b w:val="0"/>
                <w:sz w:val="18"/>
              </w:rPr>
              <w:t xml:space="preserve"> el sistema muestra primero los escenarios con Clima Extremo = Sí y avisa al operador.</w:t>
            </w:r>
          </w:p>
          <w:p>
            <w:pPr>
              <w:spacing w:after="40" w:line="252" w:lineRule="auto"/>
              <w:ind w:left="245" w:hanging="245"/>
            </w:pPr>
            <w:r>
              <w:rPr>
                <w:b w:val="0"/>
                <w:sz w:val="18"/>
              </w:rPr>
              <w:t xml:space="preserve">•  Alerta </w:t>
            </w:r>
            <w:r>
              <w:rPr>
                <w:b/>
                <w:sz w:val="18"/>
              </w:rPr>
              <w:t>NINGUNA:</w:t>
            </w:r>
            <w:r>
              <w:rPr>
                <w:b w:val="0"/>
                <w:sz w:val="18"/>
              </w:rPr>
              <w:t xml:space="preserve"> no cambia nada respecto al comportamiento actual.</w:t>
            </w:r>
          </w:p>
          <w:p>
            <w:pPr>
              <w:spacing w:after="40" w:line="252" w:lineRule="auto"/>
              <w:ind w:left="245" w:hanging="245"/>
            </w:pPr>
            <w:r>
              <w:rPr>
                <w:b w:val="0"/>
                <w:sz w:val="18"/>
              </w:rPr>
              <w:t xml:space="preserve">•  El operador puede </w:t>
            </w:r>
            <w:r>
              <w:rPr>
                <w:b/>
                <w:sz w:val="18"/>
              </w:rPr>
              <w:t>filtrar manualmente</w:t>
            </w:r>
            <w:r>
              <w:rPr>
                <w:b w:val="0"/>
                <w:sz w:val="18"/>
              </w:rPr>
              <w:t xml:space="preserve"> por Clima Extremo en cualquier momento.</w:t>
            </w:r>
          </w:p>
        </w:tc>
      </w:tr>
      <w:tr>
        <w:trPr>
          <w:cantSplit/>
        </w:trPr>
        <w:tc>
          <w:tcPr>
            <w:tcW w:type="dxa" w:w="2448"/>
            <w:shd w:val="clear" w:color="auto" w:fill="EDEFF3"/>
          </w:tcPr>
          <w:p>
            <w:pPr>
              <w:spacing w:after="40" w:line="252" w:lineRule="auto"/>
            </w:pPr>
            <w:r/>
            <w:r>
              <w:rPr>
                <w:b w:val="0"/>
                <w:sz w:val="18"/>
              </w:rPr>
              <w:t>Fuera de alcance</w:t>
            </w:r>
          </w:p>
        </w:tc>
        <w:tc>
          <w:tcPr>
            <w:tcW w:type="dxa" w:w="7200"/>
          </w:tcPr>
          <w:p>
            <w:pPr>
              <w:spacing w:after="40" w:line="252" w:lineRule="auto"/>
            </w:pPr>
            <w:r/>
            <w:r>
              <w:rPr>
                <w:b w:val="0"/>
                <w:sz w:val="18"/>
              </w:rPr>
              <w:t>Conectar el sistema con un servicio meteorológico externo. En esta RFC la alerta la registra una persona.</w:t>
            </w:r>
          </w:p>
        </w:tc>
      </w:tr>
    </w:tbl>
    <w:p>
      <w:pPr>
        <w:spacing w:after="40"/>
      </w:pPr>
    </w:p>
    <w:p>
      <w:r>
        <w:rPr>
          <w:b/>
          <w:sz w:val="20"/>
        </w:rPr>
        <w:t>Redacción propuesta para el SRS (HU-07):</w:t>
      </w:r>
      <w:r>
        <w:rPr>
          <w:b w:val="0"/>
          <w:sz w:val="20"/>
        </w:rPr>
        <w:t xml:space="preserve"> «Dado un vuelo con alerta meteorológica SEVERA, cuando el operador solicita la recomendación de escenario, entonces el sistema propone únicamente escenarios marcados con Clima Extremo.»</w:t>
      </w:r>
    </w:p>
    <w:p>
      <w:pPr>
        <w:keepNext/>
        <w:spacing w:after="40"/>
      </w:pPr>
      <w:r>
        <w:rPr>
          <w:b w:val="0"/>
          <w:color w:val="666666"/>
          <w:sz w:val="17"/>
        </w:rPr>
        <w:t>NIVEL INICIAL</w:t>
      </w:r>
    </w:p>
    <w:p>
      <w:pPr>
        <w:pStyle w:val="Heading2"/>
      </w:pPr>
      <w:r>
        <w:t>Actividad 3 · RFC-A2 · Sección 3.3 Motivación y beneficio esperado</w:t>
      </w:r>
    </w:p>
    <w:p>
      <w:pPr>
        <w:keepNext/>
        <w:spacing w:after="0"/>
      </w:pPr>
    </w:p>
    <w:p>
      <w:pPr>
        <w:keepNext/>
        <w:spacing w:after="40"/>
      </w:pPr>
      <w:r>
        <w:rPr>
          <w:b/>
          <w:color w:val="1F3864"/>
          <w:sz w:val="19"/>
        </w:rPr>
        <w:t>Ficha de la RFC</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7" w:type="dxa"/>
      </w:tblPr>
      <w:tblGrid>
        <w:gridCol w:w="2304"/>
        <w:gridCol w:w="7343"/>
      </w:tblGrid>
      <w:tr>
        <w:trPr>
          <w:cantSplit/>
        </w:trPr>
        <w:tc>
          <w:tcPr>
            <w:tcW w:type="dxa" w:w="2304"/>
            <w:shd w:val="clear" w:color="auto" w:fill="EDEFF3"/>
          </w:tcPr>
          <w:p>
            <w:pPr>
              <w:keepNext/>
              <w:spacing w:after="40" w:line="252" w:lineRule="auto"/>
            </w:pPr>
            <w:r/>
            <w:r>
              <w:rPr>
                <w:b/>
                <w:sz w:val="19"/>
              </w:rPr>
              <w:t>ID y título</w:t>
            </w:r>
          </w:p>
        </w:tc>
        <w:tc>
          <w:tcPr>
            <w:tcW w:type="dxa" w:w="7344"/>
          </w:tcPr>
          <w:p>
            <w:pPr>
              <w:keepNext/>
              <w:spacing w:after="40" w:line="252" w:lineRule="auto"/>
            </w:pPr>
            <w:r/>
            <w:r>
              <w:rPr>
                <w:b/>
                <w:sz w:val="19"/>
              </w:rPr>
              <w:t>RFC-A2</w:t>
            </w:r>
            <w:r>
              <w:rPr>
                <w:b w:val="0"/>
                <w:sz w:val="19"/>
              </w:rPr>
              <w:t xml:space="preserve"> — Notificación automática de la asignación por Teams y correo electrónico</w:t>
            </w:r>
          </w:p>
        </w:tc>
      </w:tr>
      <w:tr>
        <w:trPr>
          <w:cantSplit/>
        </w:trPr>
        <w:tc>
          <w:tcPr>
            <w:tcW w:type="dxa" w:w="2304"/>
            <w:shd w:val="clear" w:color="auto" w:fill="EDEFF3"/>
          </w:tcPr>
          <w:p>
            <w:pPr>
              <w:keepNext/>
              <w:spacing w:after="40" w:line="252" w:lineRule="auto"/>
            </w:pPr>
            <w:r/>
            <w:r>
              <w:rPr>
                <w:b/>
                <w:sz w:val="19"/>
              </w:rPr>
              <w:t>Solicitante</w:t>
            </w:r>
          </w:p>
        </w:tc>
        <w:tc>
          <w:tcPr>
            <w:tcW w:type="dxa" w:w="7344"/>
          </w:tcPr>
          <w:p>
            <w:pPr>
              <w:keepNext/>
              <w:spacing w:after="40" w:line="252" w:lineRule="auto"/>
            </w:pPr>
            <w:r/>
            <w:r>
              <w:rPr>
                <w:b/>
                <w:sz w:val="19"/>
              </w:rPr>
              <w:t>Gerencia de Gestión Operativa</w:t>
            </w:r>
            <w:r>
              <w:rPr>
                <w:b w:val="0"/>
                <w:sz w:val="19"/>
              </w:rPr>
              <w:t>, autora del Informe de Gestión (origen del cambio).</w:t>
            </w:r>
          </w:p>
        </w:tc>
      </w:tr>
      <w:tr>
        <w:trPr>
          <w:cantSplit/>
        </w:trPr>
        <w:tc>
          <w:tcPr>
            <w:tcW w:type="dxa" w:w="2304"/>
            <w:shd w:val="clear" w:color="auto" w:fill="EDEFF3"/>
          </w:tcPr>
          <w:p>
            <w:pPr>
              <w:keepNext/>
              <w:spacing w:after="40" w:line="252" w:lineRule="auto"/>
            </w:pPr>
            <w:r/>
            <w:r>
              <w:rPr>
                <w:b/>
                <w:sz w:val="19"/>
              </w:rPr>
              <w:t>Motivación</w:t>
            </w:r>
          </w:p>
        </w:tc>
        <w:tc>
          <w:tcPr>
            <w:tcW w:type="dxa" w:w="7344"/>
          </w:tcPr>
          <w:p>
            <w:pPr>
              <w:keepNext/>
              <w:spacing w:after="40" w:line="252" w:lineRule="auto"/>
            </w:pPr>
            <w:r/>
            <w:r>
              <w:rPr>
                <w:b w:val="0"/>
                <w:sz w:val="19"/>
              </w:rPr>
              <w:t>Entre la asignación de la tripulación y su confirmación hay un retraso de 45 minutos porque el operador envía correos manuales. Se busca eficiencia administrativa y menos errores de comunicación.</w:t>
            </w:r>
          </w:p>
        </w:tc>
      </w:tr>
      <w:tr>
        <w:trPr>
          <w:cantSplit/>
        </w:trPr>
        <w:tc>
          <w:tcPr>
            <w:tcW w:type="dxa" w:w="2304"/>
            <w:shd w:val="clear" w:color="auto" w:fill="EDEFF3"/>
          </w:tcPr>
          <w:p>
            <w:pPr>
              <w:keepNext/>
              <w:spacing w:after="40" w:line="252" w:lineRule="auto"/>
            </w:pPr>
            <w:r/>
            <w:r>
              <w:rPr>
                <w:b/>
                <w:sz w:val="19"/>
              </w:rPr>
              <w:t>Descripción del cambio</w:t>
            </w:r>
          </w:p>
        </w:tc>
        <w:tc>
          <w:tcPr>
            <w:tcW w:type="dxa" w:w="7344"/>
          </w:tcPr>
          <w:p>
            <w:pPr>
              <w:keepNext/>
              <w:spacing w:after="40" w:line="252" w:lineRule="auto"/>
            </w:pPr>
            <w:r/>
            <w:r>
              <w:rPr>
                <w:b w:val="0"/>
                <w:sz w:val="19"/>
              </w:rPr>
              <w:t>Disparar un trigger de notificación automática (Teams y correo) a la tripulación y al área administrativa en el momento en que el operador guarda una asignación.</w:t>
            </w:r>
          </w:p>
        </w:tc>
      </w:tr>
      <w:tr>
        <w:trPr>
          <w:cantSplit/>
        </w:trPr>
        <w:tc>
          <w:tcPr>
            <w:tcW w:type="dxa" w:w="2304"/>
            <w:shd w:val="clear" w:color="auto" w:fill="EDEFF3"/>
          </w:tcPr>
          <w:p>
            <w:pPr>
              <w:keepNext/>
              <w:spacing w:after="40" w:line="252" w:lineRule="auto"/>
            </w:pPr>
            <w:r/>
            <w:r>
              <w:rPr>
                <w:b/>
                <w:sz w:val="19"/>
              </w:rPr>
              <w:t>Clasificación (tipo de cambio)</w:t>
            </w:r>
          </w:p>
        </w:tc>
        <w:tc>
          <w:tcPr>
            <w:tcW w:type="dxa" w:w="7344"/>
          </w:tcPr>
          <w:p>
            <w:pPr>
              <w:keepNext/>
              <w:spacing w:after="40" w:line="252" w:lineRule="auto"/>
            </w:pPr>
            <w:r/>
            <w:r>
              <w:rPr>
                <w:b w:val="0"/>
                <w:sz w:val="19"/>
              </w:rPr>
              <w:t>Mejora funcional</w:t>
            </w:r>
          </w:p>
        </w:tc>
      </w:tr>
      <w:tr>
        <w:trPr>
          <w:cantSplit/>
        </w:trPr>
        <w:tc>
          <w:tcPr>
            <w:tcW w:type="dxa" w:w="2304"/>
            <w:shd w:val="clear" w:color="auto" w:fill="EDEFF3"/>
          </w:tcPr>
          <w:p>
            <w:pPr>
              <w:keepNext/>
              <w:spacing w:after="40" w:line="252" w:lineRule="auto"/>
            </w:pPr>
            <w:r/>
            <w:r>
              <w:rPr>
                <w:b/>
                <w:sz w:val="19"/>
              </w:rPr>
              <w:t>Prioridad</w:t>
            </w:r>
          </w:p>
        </w:tc>
        <w:tc>
          <w:tcPr>
            <w:tcW w:type="dxa" w:w="7344"/>
          </w:tcPr>
          <w:p>
            <w:pPr>
              <w:keepNext/>
              <w:spacing w:after="40" w:line="252" w:lineRule="auto"/>
            </w:pPr>
            <w:r/>
            <w:r>
              <w:rPr>
                <w:b/>
                <w:sz w:val="19"/>
              </w:rPr>
              <w:t>Media</w:t>
            </w:r>
            <w:r>
              <w:rPr>
                <w:b w:val="0"/>
                <w:sz w:val="19"/>
              </w:rPr>
              <w:t xml:space="preserve"> (próximo sprint): no hay riesgo de seguridad inmediato, pero el retraso es recurrente.</w:t>
            </w:r>
          </w:p>
        </w:tc>
      </w:tr>
      <w:tr>
        <w:trPr>
          <w:cantSplit/>
        </w:trPr>
        <w:tc>
          <w:tcPr>
            <w:tcW w:type="dxa" w:w="2304"/>
            <w:shd w:val="clear" w:color="auto" w:fill="EDEFF3"/>
          </w:tcPr>
          <w:p>
            <w:pPr>
              <w:spacing w:after="40" w:line="252" w:lineRule="auto"/>
            </w:pPr>
            <w:r/>
            <w:r>
              <w:rPr>
                <w:b/>
                <w:sz w:val="19"/>
              </w:rPr>
              <w:t>Requisitos afectados</w:t>
            </w:r>
          </w:p>
        </w:tc>
        <w:tc>
          <w:tcPr>
            <w:tcW w:type="dxa" w:w="7344"/>
          </w:tcPr>
          <w:p>
            <w:pPr>
              <w:spacing w:after="40" w:line="252" w:lineRule="auto"/>
            </w:pPr>
            <w:r/>
            <w:r>
              <w:rPr>
                <w:b w:val="0"/>
                <w:sz w:val="19"/>
              </w:rPr>
              <w:t>HU-08 Asignar tripulación · HU-12 Notificación de cambio de asignación · RNF-02 Auditoría</w:t>
            </w:r>
          </w:p>
        </w:tc>
      </w:tr>
    </w:tbl>
    <w:p>
      <w:pPr>
        <w:spacing w:after="40"/>
      </w:pPr>
    </w:p>
    <w:p>
      <w:pPr>
        <w:pStyle w:val="Heading3"/>
      </w:pPr>
      <w:r>
        <w:t>3.3 Motivación y beneficio esperado</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9648"/>
      </w:tblGrid>
      <w:tr>
        <w:tc>
          <w:tcPr>
            <w:tcW w:type="dxa" w:w="9648"/>
            <w:shd w:val="clear" w:color="auto" w:fill="F6F8FB"/>
          </w:tcPr>
          <w:p>
            <w:pPr>
              <w:spacing w:after="40" w:line="252" w:lineRule="auto"/>
            </w:pPr>
            <w:r/>
            <w:r>
              <w:rPr>
                <w:b/>
                <w:sz w:val="20"/>
              </w:rPr>
              <w:t>Por qué es necesario.</w:t>
            </w:r>
            <w:r>
              <w:rPr>
                <w:b w:val="0"/>
                <w:sz w:val="20"/>
              </w:rPr>
              <w:t xml:space="preserve"> El Informe de Gestión muestra un retraso de </w:t>
            </w:r>
            <w:r>
              <w:rPr>
                <w:b/>
                <w:sz w:val="20"/>
              </w:rPr>
              <w:t>45 minutos</w:t>
            </w:r>
            <w:r>
              <w:rPr>
                <w:b w:val="0"/>
                <w:sz w:val="20"/>
              </w:rPr>
              <w:t xml:space="preserve"> entre que el operador asigna una tripulación y esta queda confirmada. La causa es que el operador debe redactar y enviar correos de forma manual después de cada asignación. En ese tiempo la tripulación puede no saber que fue asignada, y el vuelo no queda confirmado.</w:t>
            </w:r>
          </w:p>
          <w:p>
            <w:pPr>
              <w:spacing w:after="40" w:line="252" w:lineRule="auto"/>
            </w:pPr>
            <w:r>
              <w:rPr>
                <w:b/>
                <w:sz w:val="20"/>
              </w:rPr>
              <w:t>Valor que aporta.</w:t>
            </w:r>
          </w:p>
          <w:p>
            <w:pPr>
              <w:spacing w:after="40" w:line="252" w:lineRule="auto"/>
              <w:ind w:left="245" w:hanging="245"/>
            </w:pPr>
            <w:r>
              <w:rPr>
                <w:b w:val="0"/>
                <w:sz w:val="20"/>
              </w:rPr>
              <w:t xml:space="preserve">•  </w:t>
            </w:r>
            <w:r>
              <w:rPr>
                <w:b/>
                <w:sz w:val="20"/>
              </w:rPr>
              <w:t>Para la operación:</w:t>
            </w:r>
            <w:r>
              <w:rPr>
                <w:b w:val="0"/>
                <w:sz w:val="20"/>
              </w:rPr>
              <w:t xml:space="preserve"> la confirmación sale en el momento de asignar, sin pasos manuales. Esto acorta el ciclo de asignación y deja margen para reaccionar si la tripulación no puede volar.</w:t>
            </w:r>
          </w:p>
          <w:p>
            <w:pPr>
              <w:spacing w:after="40" w:line="252" w:lineRule="auto"/>
              <w:ind w:left="245" w:hanging="245"/>
            </w:pPr>
            <w:r>
              <w:rPr>
                <w:b w:val="0"/>
                <w:sz w:val="20"/>
              </w:rPr>
              <w:t xml:space="preserve">•  </w:t>
            </w:r>
            <w:r>
              <w:rPr>
                <w:b/>
                <w:sz w:val="20"/>
              </w:rPr>
              <w:t>Para los operadores:</w:t>
            </w:r>
            <w:r>
              <w:rPr>
                <w:b w:val="0"/>
                <w:sz w:val="20"/>
              </w:rPr>
              <w:t xml:space="preserve"> se libera el tiempo que hoy se gasta escribiendo correos, y se evitan olvidos y errores de destinatario.</w:t>
            </w:r>
          </w:p>
          <w:p>
            <w:pPr>
              <w:spacing w:after="40" w:line="252" w:lineRule="auto"/>
              <w:ind w:left="245" w:hanging="245"/>
            </w:pPr>
            <w:r>
              <w:rPr>
                <w:b w:val="0"/>
                <w:sz w:val="20"/>
              </w:rPr>
              <w:t xml:space="preserve">•  </w:t>
            </w:r>
            <w:r>
              <w:rPr>
                <w:b/>
                <w:sz w:val="20"/>
              </w:rPr>
              <w:t>Para la tripulación:</w:t>
            </w:r>
            <w:r>
              <w:rPr>
                <w:b w:val="0"/>
                <w:sz w:val="20"/>
              </w:rPr>
              <w:t xml:space="preserve"> todos reciben el mismo aviso al mismo tiempo, por el canal que usan (Teams o correo).</w:t>
            </w:r>
          </w:p>
          <w:p>
            <w:pPr>
              <w:spacing w:after="40" w:line="252" w:lineRule="auto"/>
              <w:ind w:left="245" w:hanging="245"/>
            </w:pPr>
            <w:r>
              <w:rPr>
                <w:b w:val="0"/>
                <w:sz w:val="20"/>
              </w:rPr>
              <w:t xml:space="preserve">•  </w:t>
            </w:r>
            <w:r>
              <w:rPr>
                <w:b/>
                <w:sz w:val="20"/>
              </w:rPr>
              <w:t>Para la administración y la auditoría:</w:t>
            </w:r>
            <w:r>
              <w:rPr>
                <w:b w:val="0"/>
                <w:sz w:val="20"/>
              </w:rPr>
              <w:t xml:space="preserve"> cada notificación queda registrada con fecha, hora y destinatarios (RNF-02), y se puede demostrar quién fue avisado y cuándo.</w:t>
            </w:r>
          </w:p>
          <w:p>
            <w:pPr>
              <w:spacing w:after="40" w:line="252" w:lineRule="auto"/>
            </w:pPr>
            <w:r>
              <w:rPr>
                <w:b/>
                <w:sz w:val="20"/>
              </w:rPr>
              <w:t>Riesgo que mitiga.</w:t>
            </w:r>
            <w:r>
              <w:rPr>
                <w:b w:val="0"/>
                <w:sz w:val="20"/>
              </w:rPr>
              <w:t xml:space="preserve"> Que un vuelo quede sin tripulación enterada por una demora o un olvido en el envío manual.</w:t>
            </w:r>
          </w:p>
          <w:p>
            <w:pPr>
              <w:spacing w:after="40" w:line="252" w:lineRule="auto"/>
            </w:pPr>
            <w:r>
              <w:rPr>
                <w:b/>
                <w:sz w:val="20"/>
              </w:rPr>
              <w:t>Cómo se medirá el beneficio.</w:t>
            </w:r>
          </w:p>
        </w:tc>
      </w:tr>
    </w:tbl>
    <w:p>
      <w:pPr>
        <w:spacing w:after="40"/>
      </w:pP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7" w:type="dxa"/>
      </w:tblPr>
      <w:tblGrid>
        <w:gridCol w:w="4896"/>
        <w:gridCol w:w="2015"/>
        <w:gridCol w:w="2736"/>
      </w:tblGrid>
      <w:tr>
        <w:trPr>
          <w:tblHeader/>
          <w:cantSplit/>
        </w:trPr>
        <w:tc>
          <w:tcPr>
            <w:tcW w:type="dxa" w:w="4896"/>
            <w:shd w:val="clear" w:color="auto" w:fill="1F3864"/>
          </w:tcPr>
          <w:p>
            <w:pPr>
              <w:spacing w:after="40" w:line="252" w:lineRule="auto"/>
            </w:pPr>
            <w:r>
              <w:rPr>
                <w:color w:val="FFFFFF"/>
              </w:rPr>
            </w:r>
            <w:r>
              <w:rPr>
                <w:b/>
                <w:color w:val="FFFFFF"/>
                <w:sz w:val="18"/>
              </w:rPr>
              <w:t>Indicador</w:t>
            </w:r>
          </w:p>
        </w:tc>
        <w:tc>
          <w:tcPr>
            <w:tcW w:type="dxa" w:w="2016"/>
            <w:shd w:val="clear" w:color="auto" w:fill="1F3864"/>
          </w:tcPr>
          <w:p>
            <w:pPr>
              <w:spacing w:after="40" w:line="252" w:lineRule="auto"/>
            </w:pPr>
            <w:r>
              <w:rPr>
                <w:color w:val="FFFFFF"/>
              </w:rPr>
            </w:r>
            <w:r>
              <w:rPr>
                <w:b/>
                <w:color w:val="FFFFFF"/>
                <w:sz w:val="18"/>
              </w:rPr>
              <w:t>Hoy</w:t>
            </w:r>
          </w:p>
        </w:tc>
        <w:tc>
          <w:tcPr>
            <w:tcW w:type="dxa" w:w="2736"/>
            <w:shd w:val="clear" w:color="auto" w:fill="1F3864"/>
          </w:tcPr>
          <w:p>
            <w:pPr>
              <w:spacing w:after="40" w:line="252" w:lineRule="auto"/>
            </w:pPr>
            <w:r>
              <w:rPr>
                <w:color w:val="FFFFFF"/>
              </w:rPr>
            </w:r>
            <w:r>
              <w:rPr>
                <w:b/>
                <w:color w:val="FFFFFF"/>
                <w:sz w:val="18"/>
              </w:rPr>
              <w:t>Meta propuesta</w:t>
            </w:r>
          </w:p>
        </w:tc>
      </w:tr>
      <w:tr>
        <w:trPr>
          <w:cantSplit/>
        </w:trPr>
        <w:tc>
          <w:tcPr>
            <w:tcW w:type="dxa" w:w="4896"/>
            <w:shd w:val="clear" w:color="auto" w:fill="EDEFF3"/>
          </w:tcPr>
          <w:p>
            <w:pPr>
              <w:spacing w:after="40" w:line="252" w:lineRule="auto"/>
            </w:pPr>
            <w:r/>
            <w:r>
              <w:rPr>
                <w:b w:val="0"/>
                <w:sz w:val="18"/>
              </w:rPr>
              <w:t>Tiempo entre asignación y confirmación</w:t>
            </w:r>
          </w:p>
        </w:tc>
        <w:tc>
          <w:tcPr>
            <w:tcW w:type="dxa" w:w="2016"/>
          </w:tcPr>
          <w:p>
            <w:pPr>
              <w:spacing w:after="40" w:line="252" w:lineRule="auto"/>
            </w:pPr>
            <w:r/>
            <w:r>
              <w:rPr>
                <w:b w:val="0"/>
                <w:sz w:val="18"/>
              </w:rPr>
              <w:t>45 minutos</w:t>
            </w:r>
          </w:p>
        </w:tc>
        <w:tc>
          <w:tcPr>
            <w:tcW w:type="dxa" w:w="2736"/>
          </w:tcPr>
          <w:p>
            <w:pPr>
              <w:spacing w:after="40" w:line="252" w:lineRule="auto"/>
            </w:pPr>
            <w:r/>
            <w:r>
              <w:rPr>
                <w:b w:val="0"/>
                <w:sz w:val="18"/>
              </w:rPr>
              <w:t>5 minutos o menos</w:t>
            </w:r>
          </w:p>
        </w:tc>
      </w:tr>
      <w:tr>
        <w:trPr>
          <w:cantSplit/>
        </w:trPr>
        <w:tc>
          <w:tcPr>
            <w:tcW w:type="dxa" w:w="4896"/>
            <w:shd w:val="clear" w:color="auto" w:fill="EDEFF3"/>
          </w:tcPr>
          <w:p>
            <w:pPr>
              <w:spacing w:after="40" w:line="252" w:lineRule="auto"/>
            </w:pPr>
            <w:r/>
            <w:r>
              <w:rPr>
                <w:b w:val="0"/>
                <w:sz w:val="18"/>
              </w:rPr>
              <w:t>Asignaciones notificadas de forma automática</w:t>
            </w:r>
          </w:p>
        </w:tc>
        <w:tc>
          <w:tcPr>
            <w:tcW w:type="dxa" w:w="2016"/>
          </w:tcPr>
          <w:p>
            <w:pPr>
              <w:spacing w:after="40" w:line="252" w:lineRule="auto"/>
            </w:pPr>
            <w:r/>
            <w:r>
              <w:rPr>
                <w:b w:val="0"/>
                <w:sz w:val="18"/>
              </w:rPr>
              <w:t>0 %</w:t>
            </w:r>
          </w:p>
        </w:tc>
        <w:tc>
          <w:tcPr>
            <w:tcW w:type="dxa" w:w="2736"/>
          </w:tcPr>
          <w:p>
            <w:pPr>
              <w:spacing w:after="40" w:line="252" w:lineRule="auto"/>
            </w:pPr>
            <w:r/>
            <w:r>
              <w:rPr>
                <w:b w:val="0"/>
                <w:sz w:val="18"/>
              </w:rPr>
              <w:t>100 %</w:t>
            </w:r>
          </w:p>
        </w:tc>
      </w:tr>
      <w:tr>
        <w:trPr>
          <w:cantSplit/>
        </w:trPr>
        <w:tc>
          <w:tcPr>
            <w:tcW w:type="dxa" w:w="4896"/>
            <w:shd w:val="clear" w:color="auto" w:fill="EDEFF3"/>
          </w:tcPr>
          <w:p>
            <w:pPr>
              <w:spacing w:after="40" w:line="252" w:lineRule="auto"/>
            </w:pPr>
            <w:r/>
            <w:r>
              <w:rPr>
                <w:b w:val="0"/>
                <w:sz w:val="18"/>
              </w:rPr>
              <w:t>Correos manuales por asignación</w:t>
            </w:r>
          </w:p>
        </w:tc>
        <w:tc>
          <w:tcPr>
            <w:tcW w:type="dxa" w:w="2016"/>
          </w:tcPr>
          <w:p>
            <w:pPr>
              <w:spacing w:after="40" w:line="252" w:lineRule="auto"/>
            </w:pPr>
            <w:r/>
            <w:r>
              <w:rPr>
                <w:b w:val="0"/>
                <w:sz w:val="18"/>
              </w:rPr>
              <w:t>1 o más</w:t>
            </w:r>
          </w:p>
        </w:tc>
        <w:tc>
          <w:tcPr>
            <w:tcW w:type="dxa" w:w="2736"/>
          </w:tcPr>
          <w:p>
            <w:pPr>
              <w:spacing w:after="40" w:line="252" w:lineRule="auto"/>
            </w:pPr>
            <w:r/>
            <w:r>
              <w:rPr>
                <w:b w:val="0"/>
                <w:sz w:val="18"/>
              </w:rPr>
              <w:t>0</w:t>
            </w:r>
          </w:p>
        </w:tc>
      </w:tr>
    </w:tbl>
    <w:p>
      <w:pPr>
        <w:spacing w:after="40"/>
      </w:pPr>
    </w:p>
    <w:p>
      <w:r>
        <w:rPr>
          <w:b w:val="0"/>
          <w:i/>
          <w:sz w:val="19"/>
        </w:rPr>
        <w:t>Esta RFC amplía HU-12 (que avisa de los *cambios* de asignación) para que el aviso también salga en la asignación inicial. Las metas son propuestas del analista y deben validarse con la Gerencia de Gestión Operativa.</w:t>
      </w:r>
    </w:p>
    <w:p>
      <w:pPr>
        <w:keepNext/>
        <w:spacing w:after="40"/>
      </w:pPr>
      <w:r>
        <w:rPr>
          <w:b w:val="0"/>
          <w:color w:val="666666"/>
          <w:sz w:val="17"/>
        </w:rPr>
        <w:t>NIVEL INICIAL</w:t>
      </w:r>
    </w:p>
    <w:p>
      <w:pPr>
        <w:pStyle w:val="Heading2"/>
      </w:pPr>
      <w:r>
        <w:t>Actividad 4 · RFC-A3 · Sección 4 Clasificación y prioridad</w:t>
      </w:r>
    </w:p>
    <w:p>
      <w:pPr>
        <w:keepNext/>
        <w:spacing w:after="0"/>
      </w:pPr>
    </w:p>
    <w:p>
      <w:pPr>
        <w:keepNext/>
        <w:spacing w:after="40"/>
      </w:pPr>
      <w:r>
        <w:rPr>
          <w:b/>
          <w:color w:val="1F3864"/>
          <w:sz w:val="19"/>
        </w:rPr>
        <w:t>Ficha de la RFC</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7" w:type="dxa"/>
      </w:tblPr>
      <w:tblGrid>
        <w:gridCol w:w="2304"/>
        <w:gridCol w:w="7343"/>
      </w:tblGrid>
      <w:tr>
        <w:trPr>
          <w:cantSplit/>
        </w:trPr>
        <w:tc>
          <w:tcPr>
            <w:tcW w:type="dxa" w:w="2304"/>
            <w:shd w:val="clear" w:color="auto" w:fill="EDEFF3"/>
          </w:tcPr>
          <w:p>
            <w:pPr>
              <w:keepNext/>
              <w:spacing w:after="40" w:line="252" w:lineRule="auto"/>
            </w:pPr>
            <w:r/>
            <w:r>
              <w:rPr>
                <w:b/>
                <w:sz w:val="19"/>
              </w:rPr>
              <w:t>ID y título</w:t>
            </w:r>
          </w:p>
        </w:tc>
        <w:tc>
          <w:tcPr>
            <w:tcW w:type="dxa" w:w="7344"/>
          </w:tcPr>
          <w:p>
            <w:pPr>
              <w:keepNext/>
              <w:spacing w:after="40" w:line="252" w:lineRule="auto"/>
            </w:pPr>
            <w:r/>
            <w:r>
              <w:rPr>
                <w:b/>
                <w:sz w:val="19"/>
              </w:rPr>
              <w:t>RFC-A3</w:t>
            </w:r>
            <w:r>
              <w:rPr>
                <w:b w:val="0"/>
                <w:sz w:val="19"/>
              </w:rPr>
              <w:t xml:space="preserve"> — Bloquear la asignación de pilotos no aptos a vuelos críticos</w:t>
            </w:r>
          </w:p>
        </w:tc>
      </w:tr>
      <w:tr>
        <w:trPr>
          <w:cantSplit/>
        </w:trPr>
        <w:tc>
          <w:tcPr>
            <w:tcW w:type="dxa" w:w="2304"/>
            <w:shd w:val="clear" w:color="auto" w:fill="EDEFF3"/>
          </w:tcPr>
          <w:p>
            <w:pPr>
              <w:keepNext/>
              <w:spacing w:after="40" w:line="252" w:lineRule="auto"/>
            </w:pPr>
            <w:r/>
            <w:r>
              <w:rPr>
                <w:b/>
                <w:sz w:val="19"/>
              </w:rPr>
              <w:t>Solicitante</w:t>
            </w:r>
          </w:p>
        </w:tc>
        <w:tc>
          <w:tcPr>
            <w:tcW w:type="dxa" w:w="7344"/>
          </w:tcPr>
          <w:p>
            <w:pPr>
              <w:keepNext/>
              <w:spacing w:after="40" w:line="252" w:lineRule="auto"/>
            </w:pPr>
            <w:r/>
            <w:r>
              <w:rPr>
                <w:b/>
                <w:sz w:val="19"/>
              </w:rPr>
              <w:t>Dirección de Seguridad Operacional</w:t>
            </w:r>
            <w:r>
              <w:rPr>
                <w:b w:val="0"/>
                <w:sz w:val="19"/>
              </w:rPr>
              <w:t xml:space="preserve"> (área de seguridad de la compañía). Origen: caso de la Actividad 4 del Nivel Inicial.</w:t>
            </w:r>
          </w:p>
        </w:tc>
      </w:tr>
      <w:tr>
        <w:trPr>
          <w:cantSplit/>
        </w:trPr>
        <w:tc>
          <w:tcPr>
            <w:tcW w:type="dxa" w:w="2304"/>
            <w:shd w:val="clear" w:color="auto" w:fill="EDEFF3"/>
          </w:tcPr>
          <w:p>
            <w:pPr>
              <w:keepNext/>
              <w:spacing w:after="40" w:line="252" w:lineRule="auto"/>
            </w:pPr>
            <w:r/>
            <w:r>
              <w:rPr>
                <w:b/>
                <w:sz w:val="19"/>
              </w:rPr>
              <w:t>Motivación</w:t>
            </w:r>
          </w:p>
        </w:tc>
        <w:tc>
          <w:tcPr>
            <w:tcW w:type="dxa" w:w="7344"/>
          </w:tcPr>
          <w:p>
            <w:pPr>
              <w:keepNext/>
              <w:spacing w:after="40" w:line="252" w:lineRule="auto"/>
            </w:pPr>
            <w:r/>
            <w:r>
              <w:rPr>
                <w:b w:val="0"/>
                <w:sz w:val="19"/>
              </w:rPr>
              <w:t>Asignar un piloto no apto a un vuelo crítico pone en riesgo a la tripulación, a los pasajeros y la certificación de la compañía. Hoy el sistema solo ordena por puntaje y no verifica la aptitud.</w:t>
            </w:r>
          </w:p>
        </w:tc>
      </w:tr>
      <w:tr>
        <w:trPr>
          <w:cantSplit/>
        </w:trPr>
        <w:tc>
          <w:tcPr>
            <w:tcW w:type="dxa" w:w="2304"/>
            <w:shd w:val="clear" w:color="auto" w:fill="EDEFF3"/>
          </w:tcPr>
          <w:p>
            <w:pPr>
              <w:keepNext/>
              <w:spacing w:after="40" w:line="252" w:lineRule="auto"/>
            </w:pPr>
            <w:r/>
            <w:r>
              <w:rPr>
                <w:b/>
                <w:sz w:val="19"/>
              </w:rPr>
              <w:t>Descripción del cambio</w:t>
            </w:r>
          </w:p>
        </w:tc>
        <w:tc>
          <w:tcPr>
            <w:tcW w:type="dxa" w:w="7344"/>
          </w:tcPr>
          <w:p>
            <w:pPr>
              <w:keepNext/>
              <w:spacing w:after="40" w:line="252" w:lineRule="auto"/>
            </w:pPr>
            <w:r/>
            <w:r>
              <w:rPr>
                <w:b w:val="0"/>
                <w:sz w:val="19"/>
              </w:rPr>
              <w:t>Agregar una validación previa a la asignación: el sistema no permite asignar un piloto sin simulación vigente en el escenario elegido, sin certificación vigente o con puntaje bajo el mínimo exigido para vuelos críticos.</w:t>
            </w:r>
          </w:p>
        </w:tc>
      </w:tr>
      <w:tr>
        <w:trPr>
          <w:cantSplit/>
        </w:trPr>
        <w:tc>
          <w:tcPr>
            <w:tcW w:type="dxa" w:w="2304"/>
            <w:shd w:val="clear" w:color="auto" w:fill="EDEFF3"/>
          </w:tcPr>
          <w:p>
            <w:pPr>
              <w:keepNext/>
              <w:spacing w:after="40" w:line="252" w:lineRule="auto"/>
            </w:pPr>
            <w:r/>
            <w:r>
              <w:rPr>
                <w:b/>
                <w:sz w:val="19"/>
              </w:rPr>
              <w:t>Clasificación (tipo de cambio)</w:t>
            </w:r>
          </w:p>
        </w:tc>
        <w:tc>
          <w:tcPr>
            <w:tcW w:type="dxa" w:w="7344"/>
          </w:tcPr>
          <w:p>
            <w:pPr>
              <w:keepNext/>
              <w:spacing w:after="40" w:line="252" w:lineRule="auto"/>
            </w:pPr>
            <w:r/>
            <w:r>
              <w:rPr>
                <w:b w:val="0"/>
                <w:sz w:val="19"/>
              </w:rPr>
              <w:t>Corrección de defecto</w:t>
            </w:r>
          </w:p>
        </w:tc>
      </w:tr>
      <w:tr>
        <w:trPr>
          <w:cantSplit/>
        </w:trPr>
        <w:tc>
          <w:tcPr>
            <w:tcW w:type="dxa" w:w="2304"/>
            <w:shd w:val="clear" w:color="auto" w:fill="EDEFF3"/>
          </w:tcPr>
          <w:p>
            <w:pPr>
              <w:keepNext/>
              <w:spacing w:after="40" w:line="252" w:lineRule="auto"/>
            </w:pPr>
            <w:r/>
            <w:r>
              <w:rPr>
                <w:b/>
                <w:sz w:val="19"/>
              </w:rPr>
              <w:t>Prioridad</w:t>
            </w:r>
          </w:p>
        </w:tc>
        <w:tc>
          <w:tcPr>
            <w:tcW w:type="dxa" w:w="7344"/>
          </w:tcPr>
          <w:p>
            <w:pPr>
              <w:keepNext/>
              <w:spacing w:after="40" w:line="252" w:lineRule="auto"/>
            </w:pPr>
            <w:r/>
            <w:r>
              <w:rPr>
                <w:b/>
                <w:sz w:val="19"/>
              </w:rPr>
              <w:t>Crítica</w:t>
            </w:r>
            <w:r>
              <w:rPr>
                <w:b w:val="0"/>
                <w:sz w:val="19"/>
              </w:rPr>
              <w:t>, con urgencia inmediata (menos de 48 horas).</w:t>
            </w:r>
          </w:p>
        </w:tc>
      </w:tr>
      <w:tr>
        <w:trPr>
          <w:cantSplit/>
        </w:trPr>
        <w:tc>
          <w:tcPr>
            <w:tcW w:type="dxa" w:w="2304"/>
            <w:shd w:val="clear" w:color="auto" w:fill="EDEFF3"/>
          </w:tcPr>
          <w:p>
            <w:pPr>
              <w:spacing w:after="40" w:line="252" w:lineRule="auto"/>
            </w:pPr>
            <w:r/>
            <w:r>
              <w:rPr>
                <w:b/>
                <w:sz w:val="19"/>
              </w:rPr>
              <w:t>Requisitos afectados</w:t>
            </w:r>
          </w:p>
        </w:tc>
        <w:tc>
          <w:tcPr>
            <w:tcW w:type="dxa" w:w="7344"/>
          </w:tcPr>
          <w:p>
            <w:pPr>
              <w:spacing w:after="40" w:line="252" w:lineRule="auto"/>
            </w:pPr>
            <w:r/>
            <w:r>
              <w:rPr>
                <w:b w:val="0"/>
                <w:sz w:val="19"/>
              </w:rPr>
              <w:t>HU-07 Recomendar tripulación · HU-08 Asignar tripulación · HU-09 Alertar simulación anual · RNF-01 Seguridad por roles</w:t>
            </w:r>
          </w:p>
        </w:tc>
      </w:tr>
    </w:tbl>
    <w:p>
      <w:pPr>
        <w:spacing w:after="40"/>
      </w:pPr>
    </w:p>
    <w:p>
      <w:pPr>
        <w:pStyle w:val="Heading3"/>
      </w:pPr>
      <w:r>
        <w:t>4. Clasificación y prioridad</w:t>
      </w:r>
    </w:p>
    <w:p>
      <w:pPr>
        <w:spacing w:after="60"/>
      </w:pPr>
      <w:r>
        <w:rPr>
          <w:b w:val="0"/>
        </w:rPr>
        <w:t>Caso: el sistema asigna pilotos no aptos a vuelos críticos.</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015"/>
        <w:gridCol w:w="7632"/>
      </w:tblGrid>
      <w:tr>
        <w:trPr>
          <w:cantSplit/>
        </w:trPr>
        <w:tc>
          <w:tcPr>
            <w:tcW w:type="dxa" w:w="2016"/>
            <w:shd w:val="clear" w:color="auto" w:fill="EDEFF3"/>
          </w:tcPr>
          <w:p>
            <w:pPr>
              <w:spacing w:after="40" w:line="252" w:lineRule="auto"/>
            </w:pPr>
            <w:r/>
            <w:r>
              <w:rPr>
                <w:b/>
                <w:sz w:val="19"/>
              </w:rPr>
              <w:t>Tipo de cambio</w:t>
            </w:r>
          </w:p>
        </w:tc>
        <w:tc>
          <w:tcPr>
            <w:tcW w:type="dxa" w:w="7632"/>
          </w:tcPr>
          <w:p>
            <w:pPr>
              <w:spacing w:after="40" w:line="252" w:lineRule="auto"/>
            </w:pPr>
            <w:r/>
            <w:r>
              <w:rPr>
                <w:b/>
                <w:sz w:val="19"/>
              </w:rPr>
              <w:t>[X] Corrección de defecto</w:t>
            </w:r>
            <w:r>
              <w:rPr>
                <w:b w:val="0"/>
                <w:sz w:val="19"/>
              </w:rPr>
              <w:t xml:space="preserve">   [ ] Mejora funcional   [ ] Cambio regulatorio   [ ] Cambio de arquitectura   [ ] Otro</w:t>
            </w:r>
          </w:p>
        </w:tc>
      </w:tr>
      <w:tr>
        <w:trPr>
          <w:cantSplit/>
        </w:trPr>
        <w:tc>
          <w:tcPr>
            <w:tcW w:type="dxa" w:w="2016"/>
            <w:shd w:val="clear" w:color="auto" w:fill="EDEFF3"/>
          </w:tcPr>
          <w:p>
            <w:pPr>
              <w:spacing w:after="40" w:line="252" w:lineRule="auto"/>
            </w:pPr>
            <w:r/>
            <w:r>
              <w:rPr>
                <w:b/>
                <w:sz w:val="19"/>
              </w:rPr>
              <w:t>Prioridad</w:t>
            </w:r>
          </w:p>
        </w:tc>
        <w:tc>
          <w:tcPr>
            <w:tcW w:type="dxa" w:w="7632"/>
          </w:tcPr>
          <w:p>
            <w:pPr>
              <w:spacing w:after="40" w:line="252" w:lineRule="auto"/>
            </w:pPr>
            <w:r/>
            <w:r>
              <w:rPr>
                <w:b/>
                <w:sz w:val="19"/>
              </w:rPr>
              <w:t>[X] Crítica</w:t>
            </w:r>
            <w:r>
              <w:rPr>
                <w:b w:val="0"/>
                <w:sz w:val="19"/>
              </w:rPr>
              <w:t xml:space="preserve"> — bloquea entrega     [ ] Alta — sprint actual     [ ] Media — próximo sprint     [ ] Baja — backlog</w:t>
            </w:r>
          </w:p>
        </w:tc>
      </w:tr>
      <w:tr>
        <w:trPr>
          <w:cantSplit/>
        </w:trPr>
        <w:tc>
          <w:tcPr>
            <w:tcW w:type="dxa" w:w="2016"/>
            <w:shd w:val="clear" w:color="auto" w:fill="EDEFF3"/>
          </w:tcPr>
          <w:p>
            <w:pPr>
              <w:spacing w:after="40" w:line="252" w:lineRule="auto"/>
            </w:pPr>
            <w:r/>
            <w:r>
              <w:rPr>
                <w:b/>
                <w:sz w:val="19"/>
              </w:rPr>
              <w:t>Urgencia</w:t>
            </w:r>
          </w:p>
        </w:tc>
        <w:tc>
          <w:tcPr>
            <w:tcW w:type="dxa" w:w="7632"/>
          </w:tcPr>
          <w:p>
            <w:pPr>
              <w:spacing w:after="40" w:line="252" w:lineRule="auto"/>
            </w:pPr>
            <w:r/>
            <w:r>
              <w:rPr>
                <w:b/>
                <w:sz w:val="19"/>
              </w:rPr>
              <w:t>[X] Inmediata (&lt; 48 h)</w:t>
            </w:r>
            <w:r>
              <w:rPr>
                <w:b w:val="0"/>
                <w:sz w:val="19"/>
              </w:rPr>
              <w:t xml:space="preserve">     [ ] Esta semana     [ ] Este sprint     [ ] Sin restricción de tiempo</w:t>
            </w:r>
          </w:p>
        </w:tc>
      </w:tr>
      <w:tr>
        <w:trPr>
          <w:cantSplit/>
        </w:trPr>
        <w:tc>
          <w:tcPr>
            <w:tcW w:type="dxa" w:w="2016"/>
            <w:shd w:val="clear" w:color="auto" w:fill="EDEFF3"/>
          </w:tcPr>
          <w:p>
            <w:pPr>
              <w:spacing w:after="40" w:line="252" w:lineRule="auto"/>
            </w:pPr>
            <w:r/>
            <w:r>
              <w:rPr>
                <w:b/>
                <w:sz w:val="19"/>
              </w:rPr>
              <w:t>Tamaño estimado</w:t>
            </w:r>
          </w:p>
        </w:tc>
        <w:tc>
          <w:tcPr>
            <w:tcW w:type="dxa" w:w="7632"/>
          </w:tcPr>
          <w:p>
            <w:pPr>
              <w:spacing w:after="40" w:line="252" w:lineRule="auto"/>
            </w:pPr>
            <w:r/>
            <w:r>
              <w:rPr>
                <w:b w:val="0"/>
                <w:sz w:val="19"/>
              </w:rPr>
              <w:t xml:space="preserve">[ ] XS (&lt; 4 h)   [ ] S (4–8 h)   </w:t>
            </w:r>
            <w:r>
              <w:rPr>
                <w:b/>
                <w:sz w:val="19"/>
              </w:rPr>
              <w:t>[X] M (1–3 días)</w:t>
            </w:r>
            <w:r>
              <w:rPr>
                <w:b w:val="0"/>
                <w:sz w:val="19"/>
              </w:rPr>
              <w:t xml:space="preserve">   [ ] L (3–7 días)   [ ] XL (&gt; 7 días)</w:t>
            </w:r>
          </w:p>
        </w:tc>
      </w:tr>
    </w:tbl>
    <w:p>
      <w:pPr>
        <w:spacing w:after="40"/>
      </w:pPr>
    </w:p>
    <w:p>
      <w:pPr>
        <w:pStyle w:val="Heading3"/>
      </w:pPr>
      <w:r>
        <w:t>Justificación</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448"/>
        <w:gridCol w:w="7200"/>
      </w:tblGrid>
      <w:tr>
        <w:trPr>
          <w:tblHeader/>
          <w:cantSplit/>
        </w:trPr>
        <w:tc>
          <w:tcPr>
            <w:tcW w:type="dxa" w:w="2448"/>
            <w:shd w:val="clear" w:color="auto" w:fill="1F3864"/>
          </w:tcPr>
          <w:p>
            <w:pPr>
              <w:spacing w:after="40" w:line="252" w:lineRule="auto"/>
            </w:pPr>
            <w:r>
              <w:rPr>
                <w:color w:val="FFFFFF"/>
              </w:rPr>
            </w:r>
            <w:r>
              <w:rPr>
                <w:b/>
                <w:color w:val="FFFFFF"/>
                <w:sz w:val="18"/>
              </w:rPr>
              <w:t>Campo</w:t>
            </w:r>
          </w:p>
        </w:tc>
        <w:tc>
          <w:tcPr>
            <w:tcW w:type="dxa" w:w="7200"/>
            <w:shd w:val="clear" w:color="auto" w:fill="1F3864"/>
          </w:tcPr>
          <w:p>
            <w:pPr>
              <w:spacing w:after="40" w:line="252" w:lineRule="auto"/>
            </w:pPr>
            <w:r>
              <w:rPr>
                <w:color w:val="FFFFFF"/>
              </w:rPr>
            </w:r>
            <w:r>
              <w:rPr>
                <w:b/>
                <w:color w:val="FFFFFF"/>
                <w:sz w:val="18"/>
              </w:rPr>
              <w:t>Por qué</w:t>
            </w:r>
          </w:p>
        </w:tc>
      </w:tr>
      <w:tr>
        <w:trPr>
          <w:cantSplit/>
        </w:trPr>
        <w:tc>
          <w:tcPr>
            <w:tcW w:type="dxa" w:w="2448"/>
            <w:shd w:val="clear" w:color="auto" w:fill="EDEFF3"/>
          </w:tcPr>
          <w:p>
            <w:pPr>
              <w:spacing w:after="40" w:line="252" w:lineRule="auto"/>
            </w:pPr>
            <w:r/>
            <w:r>
              <w:rPr>
                <w:b w:val="0"/>
                <w:sz w:val="18"/>
              </w:rPr>
              <w:t>Tipo: corrección de defecto</w:t>
            </w:r>
          </w:p>
        </w:tc>
        <w:tc>
          <w:tcPr>
            <w:tcW w:type="dxa" w:w="7200"/>
          </w:tcPr>
          <w:p>
            <w:pPr>
              <w:spacing w:after="40" w:line="252" w:lineRule="auto"/>
            </w:pPr>
            <w:r/>
            <w:r>
              <w:rPr>
                <w:b w:val="0"/>
                <w:sz w:val="18"/>
              </w:rPr>
              <w:t xml:space="preserve">El objetivo del sistema es asignar la tripulación </w:t>
            </w:r>
            <w:r>
              <w:rPr>
                <w:b/>
                <w:sz w:val="18"/>
              </w:rPr>
              <w:t>más adecuada</w:t>
            </w:r>
            <w:r>
              <w:rPr>
                <w:b w:val="0"/>
                <w:sz w:val="18"/>
              </w:rPr>
              <w:t>. Si asigna a un piloto no apto, está haciendo lo contrario de lo que se espera de él. No es una función nueva ni una exigencia externa: es un comportamiento incorrecto que hay que corregir.</w:t>
            </w:r>
          </w:p>
        </w:tc>
      </w:tr>
      <w:tr>
        <w:trPr>
          <w:cantSplit/>
        </w:trPr>
        <w:tc>
          <w:tcPr>
            <w:tcW w:type="dxa" w:w="2448"/>
            <w:shd w:val="clear" w:color="auto" w:fill="EDEFF3"/>
          </w:tcPr>
          <w:p>
            <w:pPr>
              <w:spacing w:after="40" w:line="252" w:lineRule="auto"/>
            </w:pPr>
            <w:r/>
            <w:r>
              <w:rPr>
                <w:b w:val="0"/>
                <w:sz w:val="18"/>
              </w:rPr>
              <w:t>Prioridad: crítica</w:t>
            </w:r>
          </w:p>
        </w:tc>
        <w:tc>
          <w:tcPr>
            <w:tcW w:type="dxa" w:w="7200"/>
          </w:tcPr>
          <w:p>
            <w:pPr>
              <w:spacing w:after="40" w:line="252" w:lineRule="auto"/>
            </w:pPr>
            <w:r/>
            <w:r>
              <w:rPr>
                <w:b w:val="0"/>
                <w:sz w:val="18"/>
              </w:rPr>
              <w:t>El formulario define «Crítica» como lo que produce un fallo en producción. Aquí el fallo es de seguridad de vuelo y puede costar vidas y la certificación de la compañía. Por eso no puede esperar al próximo sprint, y el CCB debe responder en 24 horas.</w:t>
            </w:r>
          </w:p>
        </w:tc>
      </w:tr>
      <w:tr>
        <w:trPr>
          <w:cantSplit/>
        </w:trPr>
        <w:tc>
          <w:tcPr>
            <w:tcW w:type="dxa" w:w="2448"/>
            <w:shd w:val="clear" w:color="auto" w:fill="EDEFF3"/>
          </w:tcPr>
          <w:p>
            <w:pPr>
              <w:spacing w:after="40" w:line="252" w:lineRule="auto"/>
            </w:pPr>
            <w:r/>
            <w:r>
              <w:rPr>
                <w:b w:val="0"/>
                <w:sz w:val="18"/>
              </w:rPr>
              <w:t>Urgencia: inmediata</w:t>
            </w:r>
          </w:p>
        </w:tc>
        <w:tc>
          <w:tcPr>
            <w:tcW w:type="dxa" w:w="7200"/>
          </w:tcPr>
          <w:p>
            <w:pPr>
              <w:spacing w:after="40" w:line="252" w:lineRule="auto"/>
            </w:pPr>
            <w:r/>
            <w:r>
              <w:rPr>
                <w:b w:val="0"/>
                <w:sz w:val="18"/>
              </w:rPr>
              <w:t>Cada nueva asignación puede repetir el error. Mientras no exista el bloqueo, el operador debe revisar a mano la aptitud de cada piloto en vuelos críticos.</w:t>
            </w:r>
          </w:p>
        </w:tc>
      </w:tr>
      <w:tr>
        <w:trPr>
          <w:cantSplit/>
        </w:trPr>
        <w:tc>
          <w:tcPr>
            <w:tcW w:type="dxa" w:w="2448"/>
            <w:shd w:val="clear" w:color="auto" w:fill="EDEFF3"/>
          </w:tcPr>
          <w:p>
            <w:pPr>
              <w:spacing w:after="40" w:line="252" w:lineRule="auto"/>
            </w:pPr>
            <w:r/>
            <w:r>
              <w:rPr>
                <w:b w:val="0"/>
                <w:sz w:val="18"/>
              </w:rPr>
              <w:t>Tamaño: M</w:t>
            </w:r>
          </w:p>
        </w:tc>
        <w:tc>
          <w:tcPr>
            <w:tcW w:type="dxa" w:w="7200"/>
          </w:tcPr>
          <w:p>
            <w:pPr>
              <w:spacing w:after="40" w:line="252" w:lineRule="auto"/>
            </w:pPr>
            <w:r/>
            <w:r>
              <w:rPr>
                <w:b w:val="0"/>
                <w:sz w:val="18"/>
              </w:rPr>
              <w:t>Son una regla de validación, su mensaje al operador y las pruebas. No cambia el modelo de datos. Se estima entre 1 y 3 días.</w:t>
            </w:r>
          </w:p>
        </w:tc>
      </w:tr>
      <w:tr>
        <w:trPr>
          <w:cantSplit/>
        </w:trPr>
        <w:tc>
          <w:tcPr>
            <w:tcW w:type="dxa" w:w="2448"/>
            <w:shd w:val="clear" w:color="auto" w:fill="EDEFF3"/>
          </w:tcPr>
          <w:p>
            <w:pPr>
              <w:spacing w:after="40" w:line="252" w:lineRule="auto"/>
            </w:pPr>
            <w:r/>
            <w:r>
              <w:rPr>
                <w:b w:val="0"/>
                <w:sz w:val="18"/>
              </w:rPr>
              <w:t>Pendiente de definir</w:t>
            </w:r>
          </w:p>
        </w:tc>
        <w:tc>
          <w:tcPr>
            <w:tcW w:type="dxa" w:w="7200"/>
          </w:tcPr>
          <w:p>
            <w:pPr>
              <w:spacing w:after="40" w:line="252" w:lineRule="auto"/>
            </w:pPr>
            <w:r/>
            <w:r>
              <w:rPr>
                <w:b w:val="0"/>
                <w:sz w:val="18"/>
              </w:rPr>
              <w:t>Qué vuelos son «críticos» y cuál es el puntaje mínimo exigido. Debe fijarlos la Dirección de Seguridad Operacional antes de implementar.</w:t>
            </w:r>
          </w:p>
        </w:tc>
      </w:tr>
    </w:tbl>
    <w:p>
      <w:pPr>
        <w:spacing w:after="40"/>
      </w:pPr>
    </w:p>
    <w:p>
      <w:pPr>
        <w:pStyle w:val="Heading1"/>
      </w:pPr>
      <w:r>
        <w:t>Nivel Intermedio: análisis de impacto</w:t>
      </w:r>
    </w:p>
    <w:p>
      <w:pPr>
        <w:keepNext/>
        <w:spacing w:after="40"/>
      </w:pPr>
      <w:r>
        <w:rPr>
          <w:b w:val="0"/>
          <w:color w:val="666666"/>
          <w:sz w:val="17"/>
        </w:rPr>
        <w:t>NIVEL INTERMEDIO</w:t>
      </w:r>
    </w:p>
    <w:p>
      <w:pPr>
        <w:pStyle w:val="Heading2"/>
      </w:pPr>
      <w:r>
        <w:t>Actividad 1 · RFC-B1 · Sección 5.1 Requisitos y artefactos afectados</w:t>
      </w:r>
    </w:p>
    <w:p>
      <w:pPr>
        <w:keepNext/>
        <w:spacing w:after="0"/>
      </w:pPr>
    </w:p>
    <w:p>
      <w:pPr>
        <w:keepNext/>
        <w:spacing w:after="40"/>
      </w:pPr>
      <w:r>
        <w:rPr>
          <w:b/>
          <w:color w:val="1F3864"/>
          <w:sz w:val="19"/>
        </w:rPr>
        <w:t>Ficha de la RFC</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7" w:type="dxa"/>
      </w:tblPr>
      <w:tblGrid>
        <w:gridCol w:w="2304"/>
        <w:gridCol w:w="7343"/>
      </w:tblGrid>
      <w:tr>
        <w:trPr>
          <w:cantSplit/>
        </w:trPr>
        <w:tc>
          <w:tcPr>
            <w:tcW w:type="dxa" w:w="2304"/>
            <w:shd w:val="clear" w:color="auto" w:fill="EDEFF3"/>
          </w:tcPr>
          <w:p>
            <w:pPr>
              <w:keepNext/>
              <w:spacing w:after="40" w:line="252" w:lineRule="auto"/>
            </w:pPr>
            <w:r/>
            <w:r>
              <w:rPr>
                <w:b/>
                <w:sz w:val="19"/>
              </w:rPr>
              <w:t>ID y título</w:t>
            </w:r>
          </w:p>
        </w:tc>
        <w:tc>
          <w:tcPr>
            <w:tcW w:type="dxa" w:w="7344"/>
          </w:tcPr>
          <w:p>
            <w:pPr>
              <w:keepNext/>
              <w:spacing w:after="40" w:line="252" w:lineRule="auto"/>
            </w:pPr>
            <w:r/>
            <w:r>
              <w:rPr>
                <w:b/>
                <w:sz w:val="19"/>
              </w:rPr>
              <w:t>RFC-B1</w:t>
            </w:r>
            <w:r>
              <w:rPr>
                <w:b w:val="0"/>
                <w:sz w:val="19"/>
              </w:rPr>
              <w:t xml:space="preserve"> — Nuevo criterio de puntuación: promedio de las últimas 3 simulaciones</w:t>
            </w:r>
          </w:p>
        </w:tc>
      </w:tr>
      <w:tr>
        <w:trPr>
          <w:cantSplit/>
        </w:trPr>
        <w:tc>
          <w:tcPr>
            <w:tcW w:type="dxa" w:w="2304"/>
            <w:shd w:val="clear" w:color="auto" w:fill="EDEFF3"/>
          </w:tcPr>
          <w:p>
            <w:pPr>
              <w:keepNext/>
              <w:spacing w:after="40" w:line="252" w:lineRule="auto"/>
            </w:pPr>
            <w:r/>
            <w:r>
              <w:rPr>
                <w:b/>
                <w:sz w:val="19"/>
              </w:rPr>
              <w:t>Solicitante</w:t>
            </w:r>
          </w:p>
        </w:tc>
        <w:tc>
          <w:tcPr>
            <w:tcW w:type="dxa" w:w="7344"/>
          </w:tcPr>
          <w:p>
            <w:pPr>
              <w:keepNext/>
              <w:spacing w:after="40" w:line="252" w:lineRule="auto"/>
            </w:pPr>
            <w:r/>
            <w:r>
              <w:rPr>
                <w:b/>
                <w:sz w:val="19"/>
              </w:rPr>
              <w:t>Ing. Sofía Valdés</w:t>
            </w:r>
            <w:r>
              <w:rPr>
                <w:b w:val="0"/>
                <w:sz w:val="19"/>
              </w:rPr>
              <w:t>, Aseguramiento de Calidad (QA). Origen: memorando de QA.</w:t>
            </w:r>
          </w:p>
        </w:tc>
      </w:tr>
      <w:tr>
        <w:trPr>
          <w:cantSplit/>
        </w:trPr>
        <w:tc>
          <w:tcPr>
            <w:tcW w:type="dxa" w:w="2304"/>
            <w:shd w:val="clear" w:color="auto" w:fill="EDEFF3"/>
          </w:tcPr>
          <w:p>
            <w:pPr>
              <w:keepNext/>
              <w:spacing w:after="40" w:line="252" w:lineRule="auto"/>
            </w:pPr>
            <w:r/>
            <w:r>
              <w:rPr>
                <w:b/>
                <w:sz w:val="19"/>
              </w:rPr>
              <w:t>Motivación</w:t>
            </w:r>
          </w:p>
        </w:tc>
        <w:tc>
          <w:tcPr>
            <w:tcW w:type="dxa" w:w="7344"/>
          </w:tcPr>
          <w:p>
            <w:pPr>
              <w:keepNext/>
              <w:spacing w:after="40" w:line="252" w:lineRule="auto"/>
            </w:pPr>
            <w:r/>
            <w:r>
              <w:rPr>
                <w:b w:val="0"/>
                <w:sz w:val="19"/>
              </w:rPr>
              <w:t>El 15 % de los pilotos asignados por puntaje máximo muestra inestabilidad en su desempeño histórico: un resultado aislado (un «golpe de suerte») decide la asignación. Un promedio es más confiable.</w:t>
            </w:r>
          </w:p>
        </w:tc>
      </w:tr>
      <w:tr>
        <w:trPr>
          <w:cantSplit/>
        </w:trPr>
        <w:tc>
          <w:tcPr>
            <w:tcW w:type="dxa" w:w="2304"/>
            <w:shd w:val="clear" w:color="auto" w:fill="EDEFF3"/>
          </w:tcPr>
          <w:p>
            <w:pPr>
              <w:keepNext/>
              <w:spacing w:after="40" w:line="252" w:lineRule="auto"/>
            </w:pPr>
            <w:r/>
            <w:r>
              <w:rPr>
                <w:b/>
                <w:sz w:val="19"/>
              </w:rPr>
              <w:t>Descripción del cambio</w:t>
            </w:r>
          </w:p>
        </w:tc>
        <w:tc>
          <w:tcPr>
            <w:tcW w:type="dxa" w:w="7344"/>
          </w:tcPr>
          <w:p>
            <w:pPr>
              <w:keepNext/>
              <w:spacing w:after="40" w:line="252" w:lineRule="auto"/>
            </w:pPr>
            <w:r/>
            <w:r>
              <w:rPr>
                <w:b w:val="0"/>
                <w:sz w:val="19"/>
              </w:rPr>
              <w:t>Calcular el puntaje de cada piloto en un escenario como el promedio de sus últimas 3 simulaciones en ese escenario, en vez de usar solo el último resultado.</w:t>
            </w:r>
          </w:p>
        </w:tc>
      </w:tr>
      <w:tr>
        <w:trPr>
          <w:cantSplit/>
        </w:trPr>
        <w:tc>
          <w:tcPr>
            <w:tcW w:type="dxa" w:w="2304"/>
            <w:shd w:val="clear" w:color="auto" w:fill="EDEFF3"/>
          </w:tcPr>
          <w:p>
            <w:pPr>
              <w:keepNext/>
              <w:spacing w:after="40" w:line="252" w:lineRule="auto"/>
            </w:pPr>
            <w:r/>
            <w:r>
              <w:rPr>
                <w:b/>
                <w:sz w:val="19"/>
              </w:rPr>
              <w:t>Clasificación (tipo de cambio)</w:t>
            </w:r>
          </w:p>
        </w:tc>
        <w:tc>
          <w:tcPr>
            <w:tcW w:type="dxa" w:w="7344"/>
          </w:tcPr>
          <w:p>
            <w:pPr>
              <w:keepNext/>
              <w:spacing w:after="40" w:line="252" w:lineRule="auto"/>
            </w:pPr>
            <w:r/>
            <w:r>
              <w:rPr>
                <w:b w:val="0"/>
                <w:sz w:val="19"/>
              </w:rPr>
              <w:t>Mejora funcional</w:t>
            </w:r>
          </w:p>
        </w:tc>
      </w:tr>
      <w:tr>
        <w:trPr>
          <w:cantSplit/>
        </w:trPr>
        <w:tc>
          <w:tcPr>
            <w:tcW w:type="dxa" w:w="2304"/>
            <w:shd w:val="clear" w:color="auto" w:fill="EDEFF3"/>
          </w:tcPr>
          <w:p>
            <w:pPr>
              <w:keepNext/>
              <w:spacing w:after="40" w:line="252" w:lineRule="auto"/>
            </w:pPr>
            <w:r/>
            <w:r>
              <w:rPr>
                <w:b/>
                <w:sz w:val="19"/>
              </w:rPr>
              <w:t>Prioridad</w:t>
            </w:r>
          </w:p>
        </w:tc>
        <w:tc>
          <w:tcPr>
            <w:tcW w:type="dxa" w:w="7344"/>
          </w:tcPr>
          <w:p>
            <w:pPr>
              <w:keepNext/>
              <w:spacing w:after="40" w:line="252" w:lineRule="auto"/>
            </w:pPr>
            <w:r/>
            <w:r>
              <w:rPr>
                <w:b/>
                <w:sz w:val="19"/>
              </w:rPr>
              <w:t>Alta</w:t>
            </w:r>
            <w:r>
              <w:rPr>
                <w:b w:val="0"/>
                <w:sz w:val="19"/>
              </w:rPr>
              <w:t>: es prerrequisito de RFC-C2 (alineación con NAC-2026).</w:t>
            </w:r>
          </w:p>
        </w:tc>
      </w:tr>
      <w:tr>
        <w:trPr>
          <w:cantSplit/>
        </w:trPr>
        <w:tc>
          <w:tcPr>
            <w:tcW w:type="dxa" w:w="2304"/>
            <w:shd w:val="clear" w:color="auto" w:fill="EDEFF3"/>
          </w:tcPr>
          <w:p>
            <w:pPr>
              <w:spacing w:after="40" w:line="252" w:lineRule="auto"/>
            </w:pPr>
            <w:r/>
            <w:r>
              <w:rPr>
                <w:b/>
                <w:sz w:val="19"/>
              </w:rPr>
              <w:t>Requisitos afectados</w:t>
            </w:r>
          </w:p>
        </w:tc>
        <w:tc>
          <w:tcPr>
            <w:tcW w:type="dxa" w:w="7344"/>
          </w:tcPr>
          <w:p>
            <w:pPr>
              <w:spacing w:after="40" w:line="252" w:lineRule="auto"/>
            </w:pPr>
            <w:r/>
            <w:r>
              <w:rPr>
                <w:b w:val="0"/>
                <w:sz w:val="19"/>
              </w:rPr>
              <w:t>HU-06 Registrar resultado de simulación · HU-07 Recomendar tripulación · HU-08 Asignar tripulación · HU-11 Reportes históricos · RNF-02 · RNF-05</w:t>
            </w:r>
          </w:p>
        </w:tc>
      </w:tr>
    </w:tbl>
    <w:p>
      <w:pPr>
        <w:spacing w:after="40"/>
      </w:pPr>
    </w:p>
    <w:p>
      <w:pPr>
        <w:pStyle w:val="Heading3"/>
      </w:pPr>
      <w:r>
        <w:t>5.1 Requisitos y artefactos afectados</w:t>
      </w:r>
    </w:p>
    <w:p>
      <w:pPr>
        <w:spacing w:after="80"/>
      </w:pPr>
      <w:r>
        <w:rPr>
          <w:b/>
        </w:rPr>
        <w:t>Hallazgo clave:</w:t>
      </w:r>
      <w:r>
        <w:rPr>
          <w:b w:val="0"/>
        </w:rPr>
        <w:t xml:space="preserve"> el enunciado del caso dice que el resultado del simulador es único por piloto y escenario y que </w:t>
      </w:r>
      <w:r>
        <w:rPr>
          <w:b/>
        </w:rPr>
        <w:t>el anterior se elimina</w:t>
      </w:r>
      <w:r>
        <w:rPr>
          <w:b w:val="0"/>
        </w:rPr>
        <w:t xml:space="preserve">. El backlog (HU-06) ya prevé conservarlo en el histórico, pero hoy solo el resultado vigente cuenta para el puntaje. Para promediar las últimas 3 simulaciones hay que </w:t>
      </w:r>
      <w:r>
        <w:rPr>
          <w:b/>
        </w:rPr>
        <w:t>garantizar que se conserven al menos 3 resultados</w:t>
      </w:r>
      <w:r>
        <w:rPr>
          <w:b w:val="0"/>
        </w:rPr>
        <w:t xml:space="preserve"> y que el cálculo los use. De ahí salen los cambios de mayor impacto de esta tabla.</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592"/>
        <w:gridCol w:w="7056"/>
      </w:tblGrid>
      <w:tr>
        <w:trPr>
          <w:tblHeader/>
          <w:cantSplit/>
        </w:trPr>
        <w:tc>
          <w:tcPr>
            <w:tcW w:type="dxa" w:w="2592"/>
            <w:shd w:val="clear" w:color="auto" w:fill="1F3864"/>
          </w:tcPr>
          <w:p>
            <w:pPr>
              <w:spacing w:after="40" w:line="252" w:lineRule="auto"/>
            </w:pPr>
            <w:r>
              <w:rPr>
                <w:color w:val="FFFFFF"/>
              </w:rPr>
            </w:r>
            <w:r>
              <w:rPr>
                <w:b/>
                <w:color w:val="FFFFFF"/>
                <w:sz w:val="17"/>
              </w:rPr>
              <w:t>Artefacto / ID</w:t>
            </w:r>
          </w:p>
        </w:tc>
        <w:tc>
          <w:tcPr>
            <w:tcW w:type="dxa" w:w="7056"/>
            <w:shd w:val="clear" w:color="auto" w:fill="1F3864"/>
          </w:tcPr>
          <w:p>
            <w:pPr>
              <w:spacing w:after="40" w:line="252" w:lineRule="auto"/>
            </w:pPr>
            <w:r>
              <w:rPr>
                <w:color w:val="FFFFFF"/>
              </w:rPr>
            </w:r>
            <w:r>
              <w:rPr>
                <w:b/>
                <w:color w:val="FFFFFF"/>
                <w:sz w:val="17"/>
              </w:rPr>
              <w:t>Descripción del impacto y cambios requeridos</w:t>
            </w:r>
          </w:p>
        </w:tc>
      </w:tr>
      <w:tr>
        <w:trPr>
          <w:cantSplit/>
        </w:trPr>
        <w:tc>
          <w:tcPr>
            <w:tcW w:type="dxa" w:w="2592"/>
            <w:shd w:val="clear" w:color="auto" w:fill="EDEFF3"/>
          </w:tcPr>
          <w:p>
            <w:pPr>
              <w:spacing w:after="40" w:line="252" w:lineRule="auto"/>
            </w:pPr>
            <w:r/>
            <w:r>
              <w:rPr>
                <w:b w:val="0"/>
                <w:sz w:val="17"/>
              </w:rPr>
              <w:t>SRS / HU-06 Registrar resultado de simulación</w:t>
            </w:r>
          </w:p>
        </w:tc>
        <w:tc>
          <w:tcPr>
            <w:tcW w:type="dxa" w:w="7056"/>
          </w:tcPr>
          <w:p>
            <w:pPr>
              <w:spacing w:after="40" w:line="252" w:lineRule="auto"/>
            </w:pPr>
            <w:r/>
            <w:r>
              <w:rPr>
                <w:b w:val="0"/>
                <w:sz w:val="17"/>
              </w:rPr>
              <w:t xml:space="preserve">Hay que alinear el enunciado (que elimina el resultado anterior) con el criterio de aceptación de HU-06 (que lo conserva en el histórico) y fijar que se guardan </w:t>
            </w:r>
            <w:r>
              <w:rPr>
                <w:b/>
                <w:sz w:val="17"/>
              </w:rPr>
              <w:t>al menos los 3 últimos</w:t>
            </w:r>
            <w:r>
              <w:rPr>
                <w:b w:val="0"/>
                <w:sz w:val="17"/>
              </w:rPr>
              <w:t xml:space="preserve"> resultados por piloto y escenario.</w:t>
            </w:r>
          </w:p>
          <w:p>
            <w:pPr>
              <w:spacing w:after="40" w:line="252" w:lineRule="auto"/>
            </w:pPr>
            <w:r>
              <w:rPr>
                <w:b/>
                <w:sz w:val="17"/>
              </w:rPr>
              <w:t>Nueva redacción:</w:t>
            </w:r>
            <w:r>
              <w:rPr>
                <w:b w:val="0"/>
                <w:sz w:val="17"/>
              </w:rPr>
              <w:t xml:space="preserve"> «El sistema almacena cada resultado de simulación con su fecha y conserva al menos los 3 más recientes del mismo piloto y escenario.»</w:t>
            </w:r>
          </w:p>
        </w:tc>
      </w:tr>
      <w:tr>
        <w:trPr>
          <w:cantSplit/>
        </w:trPr>
        <w:tc>
          <w:tcPr>
            <w:tcW w:type="dxa" w:w="2592"/>
            <w:shd w:val="clear" w:color="auto" w:fill="EDEFF3"/>
          </w:tcPr>
          <w:p>
            <w:pPr>
              <w:spacing w:after="40" w:line="252" w:lineRule="auto"/>
            </w:pPr>
            <w:r/>
            <w:r>
              <w:rPr>
                <w:b w:val="0"/>
                <w:sz w:val="17"/>
              </w:rPr>
              <w:t>SRS / HU-07 Recomendar tripulación</w:t>
            </w:r>
          </w:p>
        </w:tc>
        <w:tc>
          <w:tcPr>
            <w:tcW w:type="dxa" w:w="7056"/>
          </w:tcPr>
          <w:p>
            <w:pPr>
              <w:spacing w:after="40" w:line="252" w:lineRule="auto"/>
            </w:pPr>
            <w:r/>
            <w:r>
              <w:rPr>
                <w:b w:val="0"/>
                <w:sz w:val="17"/>
              </w:rPr>
              <w:t>El orden pasa de «puntaje más reciente» a «promedio de las últimas 3 simulaciones». Hay que definir el caso del piloto con menos de 3 resultados (se propone promediar los que existan y marcar «datos insuficientes»).</w:t>
            </w:r>
          </w:p>
        </w:tc>
      </w:tr>
      <w:tr>
        <w:trPr>
          <w:cantSplit/>
        </w:trPr>
        <w:tc>
          <w:tcPr>
            <w:tcW w:type="dxa" w:w="2592"/>
            <w:shd w:val="clear" w:color="auto" w:fill="EDEFF3"/>
          </w:tcPr>
          <w:p>
            <w:pPr>
              <w:spacing w:after="40" w:line="252" w:lineRule="auto"/>
            </w:pPr>
            <w:r/>
            <w:r>
              <w:rPr>
                <w:b w:val="0"/>
                <w:sz w:val="17"/>
              </w:rPr>
              <w:t>SRS / HU-08 Asignar tripulación</w:t>
            </w:r>
          </w:p>
        </w:tc>
        <w:tc>
          <w:tcPr>
            <w:tcW w:type="dxa" w:w="7056"/>
          </w:tcPr>
          <w:p>
            <w:pPr>
              <w:spacing w:after="40" w:line="252" w:lineRule="auto"/>
            </w:pPr>
            <w:r/>
            <w:r>
              <w:rPr>
                <w:b w:val="0"/>
                <w:sz w:val="17"/>
              </w:rPr>
              <w:t>Al asignar, la pantalla debe mostrar el promedio y cuántas simulaciones lo componen, para que el operador entienda el puntaje.</w:t>
            </w:r>
          </w:p>
        </w:tc>
      </w:tr>
      <w:tr>
        <w:trPr>
          <w:cantSplit/>
        </w:trPr>
        <w:tc>
          <w:tcPr>
            <w:tcW w:type="dxa" w:w="2592"/>
            <w:shd w:val="clear" w:color="auto" w:fill="EDEFF3"/>
          </w:tcPr>
          <w:p>
            <w:pPr>
              <w:spacing w:after="40" w:line="252" w:lineRule="auto"/>
            </w:pPr>
            <w:r/>
            <w:r>
              <w:rPr>
                <w:b w:val="0"/>
                <w:sz w:val="17"/>
              </w:rPr>
              <w:t>SRS / HU-11 Reportes históricos y RNF-05 Integridad con el simulador</w:t>
            </w:r>
          </w:p>
        </w:tc>
        <w:tc>
          <w:tcPr>
            <w:tcW w:type="dxa" w:w="7056"/>
          </w:tcPr>
          <w:p>
            <w:pPr>
              <w:spacing w:after="40" w:line="252" w:lineRule="auto"/>
            </w:pPr>
            <w:r/>
            <w:r>
              <w:rPr>
                <w:b w:val="0"/>
                <w:sz w:val="17"/>
              </w:rPr>
              <w:t>Los reportes pueden mostrar la serie completa de resultados. La carga desde el simulador no debe perder ni duplicar resultados al actualizarse.</w:t>
            </w:r>
          </w:p>
        </w:tc>
      </w:tr>
      <w:tr>
        <w:trPr>
          <w:cantSplit/>
        </w:trPr>
        <w:tc>
          <w:tcPr>
            <w:tcW w:type="dxa" w:w="2592"/>
            <w:shd w:val="clear" w:color="auto" w:fill="EDEFF3"/>
          </w:tcPr>
          <w:p>
            <w:pPr>
              <w:spacing w:after="40" w:line="252" w:lineRule="auto"/>
            </w:pPr>
            <w:r/>
            <w:r>
              <w:rPr>
                <w:b w:val="0"/>
                <w:sz w:val="17"/>
              </w:rPr>
              <w:t>Casos de prueba (TC)</w:t>
            </w:r>
          </w:p>
        </w:tc>
        <w:tc>
          <w:tcPr>
            <w:tcW w:type="dxa" w:w="7056"/>
          </w:tcPr>
          <w:p>
            <w:pPr>
              <w:spacing w:after="40" w:line="252" w:lineRule="auto"/>
              <w:ind w:left="245" w:hanging="245"/>
            </w:pPr>
            <w:r/>
            <w:r>
              <w:rPr>
                <w:b w:val="0"/>
                <w:sz w:val="17"/>
              </w:rPr>
              <w:t xml:space="preserve">•  </w:t>
            </w:r>
            <w:r>
              <w:rPr>
                <w:b/>
                <w:sz w:val="17"/>
              </w:rPr>
              <w:t>Actualizar:</w:t>
            </w:r>
            <w:r>
              <w:rPr>
                <w:b w:val="0"/>
                <w:sz w:val="17"/>
              </w:rPr>
              <w:t xml:space="preserve"> el TC de HU-06 sobre el histórico, para exigir que se conserven al menos 3 resultados y que ninguno se elimine al registrar uno nuevo.</w:t>
            </w:r>
          </w:p>
          <w:p>
            <w:pPr>
              <w:spacing w:after="40" w:line="252" w:lineRule="auto"/>
              <w:ind w:left="245" w:hanging="245"/>
            </w:pPr>
            <w:r>
              <w:rPr>
                <w:b w:val="0"/>
                <w:sz w:val="17"/>
              </w:rPr>
              <w:t xml:space="preserve">•  </w:t>
            </w:r>
            <w:r>
              <w:rPr>
                <w:b/>
                <w:sz w:val="17"/>
              </w:rPr>
              <w:t>Actualizar:</w:t>
            </w:r>
            <w:r>
              <w:rPr>
                <w:b w:val="0"/>
                <w:sz w:val="17"/>
              </w:rPr>
              <w:t xml:space="preserve"> TC de HU-07 que ordena por último puntaje.</w:t>
            </w:r>
          </w:p>
          <w:p>
            <w:pPr>
              <w:spacing w:after="40" w:line="252" w:lineRule="auto"/>
              <w:ind w:left="245" w:hanging="245"/>
            </w:pPr>
            <w:r>
              <w:rPr>
                <w:b w:val="0"/>
                <w:sz w:val="17"/>
              </w:rPr>
              <w:t xml:space="preserve">•  </w:t>
            </w:r>
            <w:r>
              <w:rPr>
                <w:b/>
                <w:sz w:val="17"/>
              </w:rPr>
              <w:t>Crear:</w:t>
            </w:r>
            <w:r>
              <w:rPr>
                <w:b w:val="0"/>
                <w:sz w:val="17"/>
              </w:rPr>
              <w:t xml:space="preserve"> promedio con 3 resultados; con 2; con 1; con más de 3 (usa solo los 3 más recientes); empate de promedios; recálculo tras una nueva simulación.</w:t>
            </w:r>
          </w:p>
          <w:p>
            <w:pPr>
              <w:spacing w:after="40" w:line="252" w:lineRule="auto"/>
              <w:ind w:left="245" w:hanging="245"/>
            </w:pPr>
            <w:r>
              <w:rPr>
                <w:b w:val="0"/>
                <w:sz w:val="17"/>
              </w:rPr>
              <w:t>•  IDs propuestos con el formato TC-HU06-xx, TC-HU07-xx y TC-HU08-xx. Se ajustan al catálogo de pruebas vigente.</w:t>
            </w:r>
          </w:p>
        </w:tc>
      </w:tr>
      <w:tr>
        <w:trPr>
          <w:cantSplit/>
        </w:trPr>
        <w:tc>
          <w:tcPr>
            <w:tcW w:type="dxa" w:w="2592"/>
            <w:shd w:val="clear" w:color="auto" w:fill="EDEFF3"/>
          </w:tcPr>
          <w:p>
            <w:pPr>
              <w:spacing w:after="40" w:line="252" w:lineRule="auto"/>
            </w:pPr>
            <w:r/>
            <w:r>
              <w:rPr>
                <w:b w:val="0"/>
                <w:sz w:val="17"/>
              </w:rPr>
              <w:t>Módulo de código</w:t>
            </w:r>
          </w:p>
        </w:tc>
        <w:tc>
          <w:tcPr>
            <w:tcW w:type="dxa" w:w="7056"/>
          </w:tcPr>
          <w:p>
            <w:pPr>
              <w:spacing w:after="40" w:line="252" w:lineRule="auto"/>
              <w:ind w:left="245" w:hanging="245"/>
            </w:pPr>
            <w:r/>
            <w:r>
              <w:rPr>
                <w:b w:val="0"/>
                <w:sz w:val="17"/>
              </w:rPr>
              <w:t xml:space="preserve">•  </w:t>
            </w:r>
            <w:r>
              <w:rPr>
                <w:b/>
                <w:sz w:val="17"/>
              </w:rPr>
              <w:t>Modelo de datos:</w:t>
            </w:r>
            <w:r>
              <w:rPr>
                <w:b w:val="0"/>
                <w:sz w:val="17"/>
              </w:rPr>
              <w:t xml:space="preserve"> permitir varios resultados por piloto y escenario (si hoy hay unicidad, quitarla), indexar por fecha y migrar los datos actuales.</w:t>
            </w:r>
          </w:p>
          <w:p>
            <w:pPr>
              <w:spacing w:after="40" w:line="252" w:lineRule="auto"/>
              <w:ind w:left="245" w:hanging="245"/>
            </w:pPr>
            <w:r>
              <w:rPr>
                <w:b w:val="0"/>
                <w:sz w:val="17"/>
              </w:rPr>
              <w:t xml:space="preserve">•  </w:t>
            </w:r>
            <w:r>
              <w:rPr>
                <w:b/>
                <w:sz w:val="17"/>
              </w:rPr>
              <w:t>Servicio de ranking:</w:t>
            </w:r>
            <w:r>
              <w:rPr>
                <w:b w:val="0"/>
                <w:sz w:val="17"/>
              </w:rPr>
              <w:t xml:space="preserve"> nuevo cálculo del promedio.</w:t>
            </w:r>
          </w:p>
          <w:p>
            <w:pPr>
              <w:spacing w:after="40" w:line="252" w:lineRule="auto"/>
              <w:ind w:left="245" w:hanging="245"/>
            </w:pPr>
            <w:r>
              <w:rPr>
                <w:b w:val="0"/>
                <w:sz w:val="17"/>
              </w:rPr>
              <w:t xml:space="preserve">•  </w:t>
            </w:r>
            <w:r>
              <w:rPr>
                <w:b/>
                <w:sz w:val="17"/>
              </w:rPr>
              <w:t>Carga de resultados:</w:t>
            </w:r>
            <w:r>
              <w:rPr>
                <w:b w:val="0"/>
                <w:sz w:val="17"/>
              </w:rPr>
              <w:t xml:space="preserve"> guardar cada resultado como un registro nuevo.</w:t>
            </w:r>
          </w:p>
          <w:p>
            <w:pPr>
              <w:spacing w:after="40" w:line="252" w:lineRule="auto"/>
              <w:ind w:left="245" w:hanging="245"/>
            </w:pPr>
            <w:r>
              <w:rPr>
                <w:b w:val="0"/>
                <w:sz w:val="17"/>
              </w:rPr>
              <w:t xml:space="preserve">•  </w:t>
            </w:r>
            <w:r>
              <w:rPr>
                <w:b/>
                <w:sz w:val="17"/>
              </w:rPr>
              <w:t>Pantallas</w:t>
            </w:r>
            <w:r>
              <w:rPr>
                <w:b w:val="0"/>
                <w:sz w:val="17"/>
              </w:rPr>
              <w:t xml:space="preserve"> de recomendación y asignación.</w:t>
            </w:r>
          </w:p>
        </w:tc>
      </w:tr>
      <w:tr>
        <w:trPr>
          <w:cantSplit/>
        </w:trPr>
        <w:tc>
          <w:tcPr>
            <w:tcW w:type="dxa" w:w="2592"/>
            <w:shd w:val="clear" w:color="auto" w:fill="EDEFF3"/>
          </w:tcPr>
          <w:p>
            <w:pPr>
              <w:spacing w:after="40" w:line="252" w:lineRule="auto"/>
            </w:pPr>
            <w:r/>
            <w:r>
              <w:rPr>
                <w:b w:val="0"/>
                <w:sz w:val="17"/>
              </w:rPr>
              <w:t>Plan de proyecto</w:t>
            </w:r>
          </w:p>
        </w:tc>
        <w:tc>
          <w:tcPr>
            <w:tcW w:type="dxa" w:w="7056"/>
          </w:tcPr>
          <w:p>
            <w:pPr>
              <w:spacing w:after="40" w:line="252" w:lineRule="auto"/>
            </w:pPr>
            <w:r/>
            <w:r>
              <w:rPr>
                <w:b w:val="0"/>
                <w:sz w:val="17"/>
              </w:rPr>
              <w:t>Entra en el Sprint 4 y debe terminar antes de RFC-C2, que necesita el histórico para medir la estabilidad. Se coordina con RFC-B2, que cambia la misma fórmula de puntuación.</w:t>
            </w:r>
          </w:p>
        </w:tc>
      </w:tr>
      <w:tr>
        <w:trPr>
          <w:cantSplit/>
        </w:trPr>
        <w:tc>
          <w:tcPr>
            <w:tcW w:type="dxa" w:w="2592"/>
            <w:shd w:val="clear" w:color="auto" w:fill="EDEFF3"/>
          </w:tcPr>
          <w:p>
            <w:pPr>
              <w:spacing w:after="40" w:line="252" w:lineRule="auto"/>
            </w:pPr>
            <w:r/>
            <w:r>
              <w:rPr>
                <w:b w:val="0"/>
                <w:sz w:val="17"/>
              </w:rPr>
              <w:t>Contratos / SLA</w:t>
            </w:r>
          </w:p>
        </w:tc>
        <w:tc>
          <w:tcPr>
            <w:tcW w:type="dxa" w:w="7056"/>
          </w:tcPr>
          <w:p>
            <w:pPr>
              <w:spacing w:after="40" w:line="252" w:lineRule="auto"/>
            </w:pPr>
            <w:r/>
            <w:r>
              <w:rPr>
                <w:b w:val="0"/>
                <w:sz w:val="17"/>
              </w:rPr>
              <w:t>No hay SLA con clientes externos. Hay que verificar con Recursos Humanos si los contratos de los pilotos mencionan la asignación por puntaje máximo.</w:t>
            </w:r>
          </w:p>
        </w:tc>
      </w:tr>
      <w:tr>
        <w:trPr>
          <w:cantSplit/>
        </w:trPr>
        <w:tc>
          <w:tcPr>
            <w:tcW w:type="dxa" w:w="2592"/>
            <w:shd w:val="clear" w:color="auto" w:fill="EDEFF3"/>
          </w:tcPr>
          <w:p>
            <w:pPr>
              <w:spacing w:after="40" w:line="252" w:lineRule="auto"/>
            </w:pPr>
            <w:r/>
            <w:r>
              <w:rPr>
                <w:b w:val="0"/>
                <w:sz w:val="17"/>
              </w:rPr>
              <w:t>Documentación de usuario</w:t>
            </w:r>
          </w:p>
        </w:tc>
        <w:tc>
          <w:tcPr>
            <w:tcW w:type="dxa" w:w="7056"/>
          </w:tcPr>
          <w:p>
            <w:pPr>
              <w:spacing w:after="40" w:line="252" w:lineRule="auto"/>
            </w:pPr>
            <w:r/>
            <w:r>
              <w:rPr>
                <w:b w:val="0"/>
                <w:sz w:val="17"/>
              </w:rPr>
              <w:t>Manual del operador (cómo se calcula el puntaje), manual de entrenamiento y guía del personal administrativo para cargar resultados.</w:t>
            </w:r>
          </w:p>
        </w:tc>
      </w:tr>
      <w:tr>
        <w:trPr>
          <w:cantSplit/>
        </w:trPr>
        <w:tc>
          <w:tcPr>
            <w:tcW w:type="dxa" w:w="2592"/>
            <w:shd w:val="clear" w:color="auto" w:fill="EDEFF3"/>
          </w:tcPr>
          <w:p>
            <w:pPr>
              <w:spacing w:after="40" w:line="252" w:lineRule="auto"/>
            </w:pPr>
            <w:r/>
            <w:r>
              <w:rPr>
                <w:b w:val="0"/>
                <w:sz w:val="17"/>
              </w:rPr>
              <w:t>Otro artefacto: datos y política de simulación</w:t>
            </w:r>
          </w:p>
        </w:tc>
        <w:tc>
          <w:tcPr>
            <w:tcW w:type="dxa" w:w="7056"/>
          </w:tcPr>
          <w:p>
            <w:pPr>
              <w:spacing w:after="40" w:line="252" w:lineRule="auto"/>
            </w:pPr>
            <w:r/>
            <w:r>
              <w:rPr>
                <w:b w:val="0"/>
                <w:sz w:val="17"/>
              </w:rPr>
              <w:t>Si los resultados anteriores ya se eliminaron, los pilotos parten con un solo resultado. Con una simulación anual por escenario, reunir 3 resultados tardaría tres años. Depende de RFC-C4 (más frecuencia de simulaciones).</w:t>
            </w:r>
          </w:p>
        </w:tc>
      </w:tr>
    </w:tbl>
    <w:p>
      <w:pPr>
        <w:spacing w:after="40"/>
      </w:pPr>
    </w:p>
    <w:p>
      <w:pPr>
        <w:jc w:val="center"/>
      </w:pPr>
      <w:r>
        <w:drawing>
          <wp:inline xmlns:a="http://schemas.openxmlformats.org/drawingml/2006/main" xmlns:pic="http://schemas.openxmlformats.org/drawingml/2006/picture">
            <wp:extent cx="5669280" cy="3628627"/>
            <wp:docPr id="1" name="Picture 1"/>
            <wp:cNvGraphicFramePr>
              <a:graphicFrameLocks noChangeAspect="1"/>
            </wp:cNvGraphicFramePr>
            <a:graphic>
              <a:graphicData uri="http://schemas.openxmlformats.org/drawingml/2006/picture">
                <pic:pic>
                  <pic:nvPicPr>
                    <pic:cNvPr id="0" name="RFC-B1_Diagrama_de_impacto.png"/>
                    <pic:cNvPicPr/>
                  </pic:nvPicPr>
                  <pic:blipFill>
                    <a:blip r:embed="rId9"/>
                    <a:stretch>
                      <a:fillRect/>
                    </a:stretch>
                  </pic:blipFill>
                  <pic:spPr>
                    <a:xfrm>
                      <a:off x="0" y="0"/>
                      <a:ext cx="5669280" cy="3628627"/>
                    </a:xfrm>
                    <a:prstGeom prst="rect"/>
                  </pic:spPr>
                </pic:pic>
              </a:graphicData>
            </a:graphic>
          </wp:inline>
        </w:drawing>
      </w:r>
    </w:p>
    <w:p>
      <w:pPr>
        <w:jc w:val="center"/>
      </w:pPr>
      <w:r>
        <w:rPr>
          <w:b w:val="0"/>
          <w:i/>
          <w:sz w:val="18"/>
        </w:rPr>
        <w:t>Figura 1. Diagrama de impacto de RFC-B1: necesidad de negocio arriba, RFC relacionadas a los lados y artefactos afectados abajo.</w:t>
      </w:r>
    </w:p>
    <w:p>
      <w:pPr>
        <w:keepNext/>
        <w:spacing w:after="40"/>
      </w:pPr>
      <w:r>
        <w:rPr>
          <w:b w:val="0"/>
          <w:color w:val="666666"/>
          <w:sz w:val="17"/>
        </w:rPr>
        <w:t>NIVEL INTERMEDIO</w:t>
      </w:r>
    </w:p>
    <w:p>
      <w:pPr>
        <w:pStyle w:val="Heading2"/>
      </w:pPr>
      <w:r>
        <w:t>Actividad 2 · RFC-B2 · Sección 5.2 Estimación de esfuerzo por área</w:t>
      </w:r>
    </w:p>
    <w:p>
      <w:pPr>
        <w:keepNext/>
        <w:spacing w:after="0"/>
      </w:pPr>
    </w:p>
    <w:p>
      <w:pPr>
        <w:keepNext/>
        <w:spacing w:after="40"/>
      </w:pPr>
      <w:r>
        <w:rPr>
          <w:b/>
          <w:color w:val="1F3864"/>
          <w:sz w:val="19"/>
        </w:rPr>
        <w:t>Ficha de la RFC</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7" w:type="dxa"/>
      </w:tblPr>
      <w:tblGrid>
        <w:gridCol w:w="2304"/>
        <w:gridCol w:w="7343"/>
      </w:tblGrid>
      <w:tr>
        <w:trPr>
          <w:cantSplit/>
        </w:trPr>
        <w:tc>
          <w:tcPr>
            <w:tcW w:type="dxa" w:w="2304"/>
            <w:shd w:val="clear" w:color="auto" w:fill="EDEFF3"/>
          </w:tcPr>
          <w:p>
            <w:pPr>
              <w:keepNext/>
              <w:spacing w:after="40" w:line="252" w:lineRule="auto"/>
            </w:pPr>
            <w:r/>
            <w:r>
              <w:rPr>
                <w:b/>
                <w:sz w:val="19"/>
              </w:rPr>
              <w:t>ID y título</w:t>
            </w:r>
          </w:p>
        </w:tc>
        <w:tc>
          <w:tcPr>
            <w:tcW w:type="dxa" w:w="7344"/>
          </w:tcPr>
          <w:p>
            <w:pPr>
              <w:keepNext/>
              <w:spacing w:after="40" w:line="252" w:lineRule="auto"/>
            </w:pPr>
            <w:r/>
            <w:r>
              <w:rPr>
                <w:b/>
                <w:sz w:val="19"/>
              </w:rPr>
              <w:t>RFC-B2</w:t>
            </w:r>
            <w:r>
              <w:rPr>
                <w:b w:val="0"/>
                <w:sz w:val="19"/>
              </w:rPr>
              <w:t xml:space="preserve"> — Factor ponderador de vuelo real (70 % simulación, 30 % horas reales)</w:t>
            </w:r>
          </w:p>
        </w:tc>
      </w:tr>
      <w:tr>
        <w:trPr>
          <w:cantSplit/>
        </w:trPr>
        <w:tc>
          <w:tcPr>
            <w:tcW w:type="dxa" w:w="2304"/>
            <w:shd w:val="clear" w:color="auto" w:fill="EDEFF3"/>
          </w:tcPr>
          <w:p>
            <w:pPr>
              <w:keepNext/>
              <w:spacing w:after="40" w:line="252" w:lineRule="auto"/>
            </w:pPr>
            <w:r/>
            <w:r>
              <w:rPr>
                <w:b/>
                <w:sz w:val="19"/>
              </w:rPr>
              <w:t>Solicitante</w:t>
            </w:r>
          </w:p>
        </w:tc>
        <w:tc>
          <w:tcPr>
            <w:tcW w:type="dxa" w:w="7344"/>
          </w:tcPr>
          <w:p>
            <w:pPr>
              <w:keepNext/>
              <w:spacing w:after="40" w:line="252" w:lineRule="auto"/>
            </w:pPr>
            <w:r/>
            <w:r>
              <w:rPr>
                <w:b/>
                <w:sz w:val="19"/>
              </w:rPr>
              <w:t>Dirección de Entrenamiento</w:t>
            </w:r>
            <w:r>
              <w:rPr>
                <w:b w:val="0"/>
                <w:sz w:val="19"/>
              </w:rPr>
              <w:t>. Origen: nota técnica.</w:t>
            </w:r>
          </w:p>
        </w:tc>
      </w:tr>
      <w:tr>
        <w:trPr>
          <w:cantSplit/>
        </w:trPr>
        <w:tc>
          <w:tcPr>
            <w:tcW w:type="dxa" w:w="2304"/>
            <w:shd w:val="clear" w:color="auto" w:fill="EDEFF3"/>
          </w:tcPr>
          <w:p>
            <w:pPr>
              <w:keepNext/>
              <w:spacing w:after="40" w:line="252" w:lineRule="auto"/>
            </w:pPr>
            <w:r/>
            <w:r>
              <w:rPr>
                <w:b/>
                <w:sz w:val="19"/>
              </w:rPr>
              <w:t>Motivación</w:t>
            </w:r>
          </w:p>
        </w:tc>
        <w:tc>
          <w:tcPr>
            <w:tcW w:type="dxa" w:w="7344"/>
          </w:tcPr>
          <w:p>
            <w:pPr>
              <w:keepNext/>
              <w:spacing w:after="40" w:line="252" w:lineRule="auto"/>
            </w:pPr>
            <w:r/>
            <w:r>
              <w:rPr>
                <w:b w:val="0"/>
                <w:sz w:val="19"/>
              </w:rPr>
              <w:t>Pilotos noveles superan en el simulador a veteranos con miles de horas reales en la ruta, de modo que la simulación por sí sola no refleja la experiencia. Se busca equilibrar teoría y práctica.</w:t>
            </w:r>
          </w:p>
        </w:tc>
      </w:tr>
      <w:tr>
        <w:trPr>
          <w:cantSplit/>
        </w:trPr>
        <w:tc>
          <w:tcPr>
            <w:tcW w:type="dxa" w:w="2304"/>
            <w:shd w:val="clear" w:color="auto" w:fill="EDEFF3"/>
          </w:tcPr>
          <w:p>
            <w:pPr>
              <w:keepNext/>
              <w:spacing w:after="40" w:line="252" w:lineRule="auto"/>
            </w:pPr>
            <w:r/>
            <w:r>
              <w:rPr>
                <w:b/>
                <w:sz w:val="19"/>
              </w:rPr>
              <w:t>Descripción del cambio</w:t>
            </w:r>
          </w:p>
        </w:tc>
        <w:tc>
          <w:tcPr>
            <w:tcW w:type="dxa" w:w="7344"/>
          </w:tcPr>
          <w:p>
            <w:pPr>
              <w:keepNext/>
              <w:spacing w:after="40" w:line="252" w:lineRule="auto"/>
            </w:pPr>
            <w:r/>
            <w:r>
              <w:rPr>
                <w:b w:val="0"/>
                <w:sz w:val="19"/>
              </w:rPr>
              <w:t>Calcular el puntaje final con una fórmula híbrida: 70 % resultado de simulación y 30 % horas de vuelo reales acumuladas del piloto.</w:t>
            </w:r>
          </w:p>
        </w:tc>
      </w:tr>
      <w:tr>
        <w:trPr>
          <w:cantSplit/>
        </w:trPr>
        <w:tc>
          <w:tcPr>
            <w:tcW w:type="dxa" w:w="2304"/>
            <w:shd w:val="clear" w:color="auto" w:fill="EDEFF3"/>
          </w:tcPr>
          <w:p>
            <w:pPr>
              <w:keepNext/>
              <w:spacing w:after="40" w:line="252" w:lineRule="auto"/>
            </w:pPr>
            <w:r/>
            <w:r>
              <w:rPr>
                <w:b/>
                <w:sz w:val="19"/>
              </w:rPr>
              <w:t>Clasificación (tipo de cambio)</w:t>
            </w:r>
          </w:p>
        </w:tc>
        <w:tc>
          <w:tcPr>
            <w:tcW w:type="dxa" w:w="7344"/>
          </w:tcPr>
          <w:p>
            <w:pPr>
              <w:keepNext/>
              <w:spacing w:after="40" w:line="252" w:lineRule="auto"/>
            </w:pPr>
            <w:r/>
            <w:r>
              <w:rPr>
                <w:b w:val="0"/>
                <w:sz w:val="19"/>
              </w:rPr>
              <w:t>Mejora funcional</w:t>
            </w:r>
          </w:p>
        </w:tc>
      </w:tr>
      <w:tr>
        <w:trPr>
          <w:cantSplit/>
        </w:trPr>
        <w:tc>
          <w:tcPr>
            <w:tcW w:type="dxa" w:w="2304"/>
            <w:shd w:val="clear" w:color="auto" w:fill="EDEFF3"/>
          </w:tcPr>
          <w:p>
            <w:pPr>
              <w:keepNext/>
              <w:spacing w:after="40" w:line="252" w:lineRule="auto"/>
            </w:pPr>
            <w:r/>
            <w:r>
              <w:rPr>
                <w:b/>
                <w:sz w:val="19"/>
              </w:rPr>
              <w:t>Prioridad</w:t>
            </w:r>
          </w:p>
        </w:tc>
        <w:tc>
          <w:tcPr>
            <w:tcW w:type="dxa" w:w="7344"/>
          </w:tcPr>
          <w:p>
            <w:pPr>
              <w:keepNext/>
              <w:spacing w:after="40" w:line="252" w:lineRule="auto"/>
            </w:pPr>
            <w:r/>
            <w:r>
              <w:rPr>
                <w:b/>
                <w:sz w:val="19"/>
              </w:rPr>
              <w:t>Media</w:t>
            </w:r>
            <w:r>
              <w:rPr>
                <w:b w:val="0"/>
                <w:sz w:val="19"/>
              </w:rPr>
              <w:t>: mejora la calidad de la asignación sin riesgo inmediato.</w:t>
            </w:r>
          </w:p>
        </w:tc>
      </w:tr>
      <w:tr>
        <w:trPr>
          <w:cantSplit/>
        </w:trPr>
        <w:tc>
          <w:tcPr>
            <w:tcW w:type="dxa" w:w="2304"/>
            <w:shd w:val="clear" w:color="auto" w:fill="EDEFF3"/>
          </w:tcPr>
          <w:p>
            <w:pPr>
              <w:spacing w:after="40" w:line="252" w:lineRule="auto"/>
            </w:pPr>
            <w:r/>
            <w:r>
              <w:rPr>
                <w:b/>
                <w:sz w:val="19"/>
              </w:rPr>
              <w:t>Requisitos afectados</w:t>
            </w:r>
          </w:p>
        </w:tc>
        <w:tc>
          <w:tcPr>
            <w:tcW w:type="dxa" w:w="7344"/>
          </w:tcPr>
          <w:p>
            <w:pPr>
              <w:spacing w:after="40" w:line="252" w:lineRule="auto"/>
            </w:pPr>
            <w:r/>
            <w:r>
              <w:rPr>
                <w:b w:val="0"/>
                <w:sz w:val="19"/>
              </w:rPr>
              <w:t>HU-01 Registrar tripulantes · HU-07 Recomendar tripulación · HU-08 Asignar tripulación</w:t>
            </w:r>
          </w:p>
        </w:tc>
      </w:tr>
    </w:tbl>
    <w:p>
      <w:pPr>
        <w:spacing w:after="40"/>
      </w:pPr>
    </w:p>
    <w:p>
      <w:pPr>
        <w:pStyle w:val="Heading3"/>
      </w:pPr>
      <w:r>
        <w:t>5.2 Estimación de esfuerzo por área</w:t>
      </w:r>
    </w:p>
    <w:p>
      <w:pPr>
        <w:spacing w:after="60"/>
      </w:pPr>
      <w:r>
        <w:rPr>
          <w:b w:val="0"/>
          <w:sz w:val="19"/>
        </w:rPr>
        <w:t>Base de la estimación: 1 persona por área y 1 día = 8 horas.</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592"/>
        <w:gridCol w:w="2160"/>
        <w:gridCol w:w="4896"/>
      </w:tblGrid>
      <w:tr>
        <w:trPr>
          <w:tblHeader/>
          <w:cantSplit/>
        </w:trPr>
        <w:tc>
          <w:tcPr>
            <w:tcW w:type="dxa" w:w="2592"/>
            <w:shd w:val="clear" w:color="auto" w:fill="1F3864"/>
          </w:tcPr>
          <w:p>
            <w:pPr>
              <w:spacing w:after="40" w:line="252" w:lineRule="auto"/>
            </w:pPr>
            <w:r>
              <w:rPr>
                <w:color w:val="FFFFFF"/>
              </w:rPr>
            </w:r>
            <w:r>
              <w:rPr>
                <w:b/>
                <w:color w:val="FFFFFF"/>
                <w:sz w:val="18"/>
              </w:rPr>
              <w:t>Área</w:t>
            </w:r>
          </w:p>
        </w:tc>
        <w:tc>
          <w:tcPr>
            <w:tcW w:type="dxa" w:w="2160"/>
            <w:shd w:val="clear" w:color="auto" w:fill="1F3864"/>
          </w:tcPr>
          <w:p>
            <w:pPr>
              <w:spacing w:after="40" w:line="252" w:lineRule="auto"/>
            </w:pPr>
            <w:r>
              <w:rPr>
                <w:color w:val="FFFFFF"/>
              </w:rPr>
            </w:r>
            <w:r>
              <w:rPr>
                <w:b/>
                <w:color w:val="FFFFFF"/>
                <w:sz w:val="18"/>
              </w:rPr>
              <w:t>Horas / días estimados</w:t>
            </w:r>
          </w:p>
        </w:tc>
        <w:tc>
          <w:tcPr>
            <w:tcW w:type="dxa" w:w="4896"/>
            <w:shd w:val="clear" w:color="auto" w:fill="1F3864"/>
          </w:tcPr>
          <w:p>
            <w:pPr>
              <w:spacing w:after="40" w:line="252" w:lineRule="auto"/>
            </w:pPr>
            <w:r>
              <w:rPr>
                <w:color w:val="FFFFFF"/>
              </w:rPr>
            </w:r>
            <w:r>
              <w:rPr>
                <w:b/>
                <w:color w:val="FFFFFF"/>
                <w:sz w:val="18"/>
              </w:rPr>
              <w:t>Observaciones</w:t>
            </w:r>
          </w:p>
        </w:tc>
      </w:tr>
      <w:tr>
        <w:trPr>
          <w:cantSplit/>
        </w:trPr>
        <w:tc>
          <w:tcPr>
            <w:tcW w:type="dxa" w:w="2592"/>
            <w:shd w:val="clear" w:color="auto" w:fill="EDEFF3"/>
          </w:tcPr>
          <w:p>
            <w:pPr>
              <w:spacing w:after="40" w:line="252" w:lineRule="auto"/>
            </w:pPr>
            <w:r/>
            <w:r>
              <w:rPr>
                <w:b w:val="0"/>
                <w:sz w:val="18"/>
              </w:rPr>
              <w:t>Análisis / Requisitos</w:t>
            </w:r>
          </w:p>
        </w:tc>
        <w:tc>
          <w:tcPr>
            <w:tcW w:type="dxa" w:w="2160"/>
          </w:tcPr>
          <w:p>
            <w:pPr>
              <w:spacing w:after="40" w:line="252" w:lineRule="auto"/>
            </w:pPr>
            <w:r/>
            <w:r>
              <w:rPr>
                <w:b w:val="0"/>
                <w:sz w:val="18"/>
              </w:rPr>
              <w:t>6 h (0,75 días)</w:t>
            </w:r>
          </w:p>
        </w:tc>
        <w:tc>
          <w:tcPr>
            <w:tcW w:type="dxa" w:w="4896"/>
          </w:tcPr>
          <w:p>
            <w:pPr>
              <w:spacing w:after="40" w:line="252" w:lineRule="auto"/>
            </w:pPr>
            <w:r/>
            <w:r>
              <w:rPr>
                <w:b w:val="0"/>
                <w:sz w:val="18"/>
              </w:rPr>
              <w:t>Definir cómo se convierten las horas reales a la escala del puntaje, qué hacer si el piloto no tiene horas registradas, y actualizar HU-07 y HU-08.</w:t>
            </w:r>
          </w:p>
        </w:tc>
      </w:tr>
      <w:tr>
        <w:trPr>
          <w:cantSplit/>
        </w:trPr>
        <w:tc>
          <w:tcPr>
            <w:tcW w:type="dxa" w:w="2592"/>
            <w:shd w:val="clear" w:color="auto" w:fill="EDEFF3"/>
          </w:tcPr>
          <w:p>
            <w:pPr>
              <w:spacing w:after="40" w:line="252" w:lineRule="auto"/>
            </w:pPr>
            <w:r/>
            <w:r>
              <w:rPr>
                <w:b w:val="0"/>
                <w:sz w:val="18"/>
              </w:rPr>
              <w:t>Desarrollo / Ingeniería</w:t>
            </w:r>
          </w:p>
        </w:tc>
        <w:tc>
          <w:tcPr>
            <w:tcW w:type="dxa" w:w="2160"/>
          </w:tcPr>
          <w:p>
            <w:pPr>
              <w:spacing w:after="40" w:line="252" w:lineRule="auto"/>
            </w:pPr>
            <w:r/>
            <w:r>
              <w:rPr>
                <w:b/>
                <w:sz w:val="18"/>
              </w:rPr>
              <w:t>24 h (3 días)</w:t>
            </w:r>
          </w:p>
        </w:tc>
        <w:tc>
          <w:tcPr>
            <w:tcW w:type="dxa" w:w="4896"/>
          </w:tcPr>
          <w:p>
            <w:pPr>
              <w:spacing w:after="40" w:line="252" w:lineRule="auto"/>
            </w:pPr>
            <w:r/>
            <w:r>
              <w:rPr>
                <w:b w:val="0"/>
                <w:sz w:val="18"/>
              </w:rPr>
              <w:t>Las horas de vuelo hoy se guardan por tripulación, no por piloto: hay que guardarlas por piloto. Después, implementar la fórmula 70/30 con pesos configurables, normalización de horas y pruebas unitarias.</w:t>
            </w:r>
          </w:p>
        </w:tc>
      </w:tr>
      <w:tr>
        <w:trPr>
          <w:cantSplit/>
        </w:trPr>
        <w:tc>
          <w:tcPr>
            <w:tcW w:type="dxa" w:w="2592"/>
            <w:shd w:val="clear" w:color="auto" w:fill="EDEFF3"/>
          </w:tcPr>
          <w:p>
            <w:pPr>
              <w:spacing w:after="40" w:line="252" w:lineRule="auto"/>
            </w:pPr>
            <w:r/>
            <w:r>
              <w:rPr>
                <w:b w:val="0"/>
                <w:sz w:val="18"/>
              </w:rPr>
              <w:t>Aseguramiento de calidad (QA)</w:t>
            </w:r>
          </w:p>
        </w:tc>
        <w:tc>
          <w:tcPr>
            <w:tcW w:type="dxa" w:w="2160"/>
          </w:tcPr>
          <w:p>
            <w:pPr>
              <w:spacing w:after="40" w:line="252" w:lineRule="auto"/>
            </w:pPr>
            <w:r/>
            <w:r>
              <w:rPr>
                <w:b/>
                <w:sz w:val="18"/>
              </w:rPr>
              <w:t>16 h (2 días)</w:t>
            </w:r>
          </w:p>
        </w:tc>
        <w:tc>
          <w:tcPr>
            <w:tcW w:type="dxa" w:w="4896"/>
          </w:tcPr>
          <w:p>
            <w:pPr>
              <w:spacing w:after="40" w:line="252" w:lineRule="auto"/>
            </w:pPr>
            <w:r/>
            <w:r>
              <w:rPr>
                <w:b w:val="0"/>
                <w:sz w:val="18"/>
              </w:rPr>
              <w:t>Casos límite (0 horas, horas muy altas, piloto novel contra veterano), regresión del ranking y comparación con asignaciones históricas.</w:t>
            </w:r>
          </w:p>
        </w:tc>
      </w:tr>
      <w:tr>
        <w:trPr>
          <w:cantSplit/>
        </w:trPr>
        <w:tc>
          <w:tcPr>
            <w:tcW w:type="dxa" w:w="2592"/>
            <w:shd w:val="clear" w:color="auto" w:fill="EDEFF3"/>
          </w:tcPr>
          <w:p>
            <w:pPr>
              <w:spacing w:after="40" w:line="252" w:lineRule="auto"/>
            </w:pPr>
            <w:r/>
            <w:r>
              <w:rPr>
                <w:b w:val="0"/>
                <w:sz w:val="18"/>
              </w:rPr>
              <w:t>Documentación técnica</w:t>
            </w:r>
          </w:p>
        </w:tc>
        <w:tc>
          <w:tcPr>
            <w:tcW w:type="dxa" w:w="2160"/>
          </w:tcPr>
          <w:p>
            <w:pPr>
              <w:spacing w:after="40" w:line="252" w:lineRule="auto"/>
            </w:pPr>
            <w:r/>
            <w:r>
              <w:rPr>
                <w:b w:val="0"/>
                <w:sz w:val="18"/>
              </w:rPr>
              <w:t>4 h (0,5 días)</w:t>
            </w:r>
          </w:p>
        </w:tc>
        <w:tc>
          <w:tcPr>
            <w:tcW w:type="dxa" w:w="4896"/>
          </w:tcPr>
          <w:p>
            <w:pPr>
              <w:spacing w:after="40" w:line="252" w:lineRule="auto"/>
            </w:pPr>
            <w:r/>
            <w:r>
              <w:rPr>
                <w:b w:val="0"/>
                <w:sz w:val="18"/>
              </w:rPr>
              <w:t>Manual del operador y descripción de la fórmula.</w:t>
            </w:r>
          </w:p>
        </w:tc>
      </w:tr>
      <w:tr>
        <w:trPr>
          <w:cantSplit/>
        </w:trPr>
        <w:tc>
          <w:tcPr>
            <w:tcW w:type="dxa" w:w="2592"/>
            <w:shd w:val="clear" w:color="auto" w:fill="EDEFF3"/>
          </w:tcPr>
          <w:p>
            <w:pPr>
              <w:spacing w:after="40" w:line="252" w:lineRule="auto"/>
            </w:pPr>
            <w:r/>
            <w:r>
              <w:rPr>
                <w:b w:val="0"/>
                <w:sz w:val="18"/>
              </w:rPr>
              <w:t>Formación / comunicación</w:t>
            </w:r>
          </w:p>
        </w:tc>
        <w:tc>
          <w:tcPr>
            <w:tcW w:type="dxa" w:w="2160"/>
          </w:tcPr>
          <w:p>
            <w:pPr>
              <w:spacing w:after="40" w:line="252" w:lineRule="auto"/>
            </w:pPr>
            <w:r/>
            <w:r>
              <w:rPr>
                <w:b w:val="0"/>
                <w:sz w:val="18"/>
              </w:rPr>
              <w:t>4 h (0,5 días)</w:t>
            </w:r>
          </w:p>
        </w:tc>
        <w:tc>
          <w:tcPr>
            <w:tcW w:type="dxa" w:w="4896"/>
          </w:tcPr>
          <w:p>
            <w:pPr>
              <w:spacing w:after="40" w:line="252" w:lineRule="auto"/>
            </w:pPr>
            <w:r/>
            <w:r>
              <w:rPr>
                <w:b w:val="0"/>
                <w:sz w:val="18"/>
              </w:rPr>
              <w:t>Explicar a operadores y a Entrenamiento el nuevo cálculo del puntaje.</w:t>
            </w:r>
          </w:p>
        </w:tc>
      </w:tr>
      <w:tr>
        <w:trPr>
          <w:cantSplit/>
        </w:trPr>
        <w:tc>
          <w:tcPr>
            <w:tcW w:type="dxa" w:w="2592"/>
            <w:shd w:val="clear" w:color="auto" w:fill="EDEFF3"/>
          </w:tcPr>
          <w:p>
            <w:pPr>
              <w:spacing w:after="40" w:line="252" w:lineRule="auto"/>
            </w:pPr>
            <w:r/>
            <w:r>
              <w:rPr>
                <w:b/>
                <w:sz w:val="18"/>
              </w:rPr>
              <w:t>Total estimado</w:t>
            </w:r>
          </w:p>
        </w:tc>
        <w:tc>
          <w:tcPr>
            <w:tcW w:type="dxa" w:w="2160"/>
          </w:tcPr>
          <w:p>
            <w:pPr>
              <w:spacing w:after="40" w:line="252" w:lineRule="auto"/>
            </w:pPr>
            <w:r/>
            <w:r>
              <w:rPr>
                <w:b/>
                <w:sz w:val="18"/>
              </w:rPr>
              <w:t>54 h (6,75 días)</w:t>
            </w:r>
          </w:p>
        </w:tc>
        <w:tc>
          <w:tcPr>
            <w:tcW w:type="dxa" w:w="4896"/>
          </w:tcPr>
          <w:p>
            <w:pPr>
              <w:spacing w:after="40" w:line="252" w:lineRule="auto"/>
            </w:pPr>
            <w:r/>
            <w:r>
              <w:rPr>
                <w:b w:val="0"/>
                <w:sz w:val="18"/>
              </w:rPr>
              <w:t xml:space="preserve">Tamaño </w:t>
            </w:r>
            <w:r>
              <w:rPr>
                <w:b/>
                <w:sz w:val="18"/>
              </w:rPr>
              <w:t>L (3–7 días)</w:t>
            </w:r>
            <w:r>
              <w:rPr>
                <w:b w:val="0"/>
                <w:sz w:val="18"/>
              </w:rPr>
              <w:t>. Si se hace junto con RFC-B1, conviene probar ambas fórmulas juntas.</w:t>
            </w:r>
          </w:p>
        </w:tc>
      </w:tr>
    </w:tbl>
    <w:p>
      <w:pPr>
        <w:spacing w:after="40"/>
      </w:pPr>
    </w:p>
    <w:p>
      <w:r>
        <w:rPr>
          <w:b w:val="0"/>
          <w:sz w:val="20"/>
        </w:rPr>
        <w:t xml:space="preserve">Resumen pedido por la actividad: </w:t>
      </w:r>
      <w:r>
        <w:rPr>
          <w:b/>
          <w:sz w:val="20"/>
        </w:rPr>
        <w:t>Desarrollo 24 h (3 días) y QA 16 h (2 días)</w:t>
      </w:r>
      <w:r>
        <w:rPr>
          <w:b w:val="0"/>
          <w:sz w:val="20"/>
        </w:rPr>
        <w:t>, que son el 74 % del esfuerzo total.</w:t>
      </w:r>
    </w:p>
    <w:p>
      <w:pPr>
        <w:keepNext/>
        <w:spacing w:after="40"/>
      </w:pPr>
      <w:r>
        <w:rPr>
          <w:b w:val="0"/>
          <w:color w:val="666666"/>
          <w:sz w:val="17"/>
        </w:rPr>
        <w:t>NIVEL INTERMEDIO</w:t>
      </w:r>
    </w:p>
    <w:p>
      <w:pPr>
        <w:pStyle w:val="Heading2"/>
      </w:pPr>
      <w:r>
        <w:t>Actividad 3 · RFC-B3 · Secciones 5.3 y 5.4 Riesgos</w:t>
      </w:r>
    </w:p>
    <w:p>
      <w:pPr>
        <w:keepNext/>
        <w:spacing w:after="0"/>
      </w:pPr>
    </w:p>
    <w:p>
      <w:pPr>
        <w:keepNext/>
        <w:spacing w:after="40"/>
      </w:pPr>
      <w:r>
        <w:rPr>
          <w:b/>
          <w:color w:val="1F3864"/>
          <w:sz w:val="19"/>
        </w:rPr>
        <w:t>Ficha de la RFC</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7" w:type="dxa"/>
      </w:tblPr>
      <w:tblGrid>
        <w:gridCol w:w="2304"/>
        <w:gridCol w:w="7343"/>
      </w:tblGrid>
      <w:tr>
        <w:trPr>
          <w:cantSplit/>
        </w:trPr>
        <w:tc>
          <w:tcPr>
            <w:tcW w:type="dxa" w:w="2304"/>
            <w:shd w:val="clear" w:color="auto" w:fill="EDEFF3"/>
          </w:tcPr>
          <w:p>
            <w:pPr>
              <w:keepNext/>
              <w:spacing w:after="40" w:line="252" w:lineRule="auto"/>
            </w:pPr>
            <w:r/>
            <w:r>
              <w:rPr>
                <w:b/>
                <w:sz w:val="19"/>
              </w:rPr>
              <w:t>ID y título</w:t>
            </w:r>
          </w:p>
        </w:tc>
        <w:tc>
          <w:tcPr>
            <w:tcW w:type="dxa" w:w="7344"/>
          </w:tcPr>
          <w:p>
            <w:pPr>
              <w:keepNext/>
              <w:spacing w:after="40" w:line="252" w:lineRule="auto"/>
            </w:pPr>
            <w:r/>
            <w:r>
              <w:rPr>
                <w:b/>
                <w:sz w:val="19"/>
              </w:rPr>
              <w:t>RFC-B3</w:t>
            </w:r>
            <w:r>
              <w:rPr>
                <w:b w:val="0"/>
                <w:sz w:val="19"/>
              </w:rPr>
              <w:t xml:space="preserve"> — Eliminar la validación manual del operador de vuelos</w:t>
            </w:r>
          </w:p>
        </w:tc>
      </w:tr>
      <w:tr>
        <w:trPr>
          <w:cantSplit/>
        </w:trPr>
        <w:tc>
          <w:tcPr>
            <w:tcW w:type="dxa" w:w="2304"/>
            <w:shd w:val="clear" w:color="auto" w:fill="EDEFF3"/>
          </w:tcPr>
          <w:p>
            <w:pPr>
              <w:keepNext/>
              <w:spacing w:after="40" w:line="252" w:lineRule="auto"/>
            </w:pPr>
            <w:r/>
            <w:r>
              <w:rPr>
                <w:b/>
                <w:sz w:val="19"/>
              </w:rPr>
              <w:t>Solicitante</w:t>
            </w:r>
          </w:p>
        </w:tc>
        <w:tc>
          <w:tcPr>
            <w:tcW w:type="dxa" w:w="7344"/>
          </w:tcPr>
          <w:p>
            <w:pPr>
              <w:keepNext/>
              <w:spacing w:after="40" w:line="252" w:lineRule="auto"/>
            </w:pPr>
            <w:r/>
            <w:r>
              <w:rPr>
                <w:b/>
                <w:sz w:val="19"/>
              </w:rPr>
              <w:t>Jefatura de Operaciones de Vuelo</w:t>
            </w:r>
            <w:r>
              <w:rPr>
                <w:b w:val="0"/>
                <w:sz w:val="19"/>
              </w:rPr>
              <w:t>. Origen: propuesta de la Actividad 3 del Nivel Intermedio.</w:t>
            </w:r>
          </w:p>
        </w:tc>
      </w:tr>
      <w:tr>
        <w:trPr>
          <w:cantSplit/>
        </w:trPr>
        <w:tc>
          <w:tcPr>
            <w:tcW w:type="dxa" w:w="2304"/>
            <w:shd w:val="clear" w:color="auto" w:fill="EDEFF3"/>
          </w:tcPr>
          <w:p>
            <w:pPr>
              <w:keepNext/>
              <w:spacing w:after="40" w:line="252" w:lineRule="auto"/>
            </w:pPr>
            <w:r/>
            <w:r>
              <w:rPr>
                <w:b/>
                <w:sz w:val="19"/>
              </w:rPr>
              <w:t>Motivación</w:t>
            </w:r>
          </w:p>
        </w:tc>
        <w:tc>
          <w:tcPr>
            <w:tcW w:type="dxa" w:w="7344"/>
          </w:tcPr>
          <w:p>
            <w:pPr>
              <w:keepNext/>
              <w:spacing w:after="40" w:line="252" w:lineRule="auto"/>
            </w:pPr>
            <w:r/>
            <w:r>
              <w:rPr>
                <w:b w:val="0"/>
                <w:sz w:val="19"/>
              </w:rPr>
              <w:t>Cada asignación pasa por la revisión manual del operador, lo que genera demoras, depende del criterio de cada persona y limita el volumen de vuelos que se pueden gestionar.</w:t>
            </w:r>
          </w:p>
        </w:tc>
      </w:tr>
      <w:tr>
        <w:trPr>
          <w:cantSplit/>
        </w:trPr>
        <w:tc>
          <w:tcPr>
            <w:tcW w:type="dxa" w:w="2304"/>
            <w:shd w:val="clear" w:color="auto" w:fill="EDEFF3"/>
          </w:tcPr>
          <w:p>
            <w:pPr>
              <w:keepNext/>
              <w:spacing w:after="40" w:line="252" w:lineRule="auto"/>
            </w:pPr>
            <w:r/>
            <w:r>
              <w:rPr>
                <w:b/>
                <w:sz w:val="19"/>
              </w:rPr>
              <w:t>Descripción del cambio</w:t>
            </w:r>
          </w:p>
        </w:tc>
        <w:tc>
          <w:tcPr>
            <w:tcW w:type="dxa" w:w="7344"/>
          </w:tcPr>
          <w:p>
            <w:pPr>
              <w:keepNext/>
              <w:spacing w:after="40" w:line="252" w:lineRule="auto"/>
            </w:pPr>
            <w:r/>
            <w:r>
              <w:rPr>
                <w:b w:val="0"/>
                <w:sz w:val="19"/>
              </w:rPr>
              <w:t>Permitir que el sistema confirme la asignación directamente cuando cumple las reglas, sin que el operador tenga que validar el escenario ni la tripulación.</w:t>
            </w:r>
          </w:p>
        </w:tc>
      </w:tr>
      <w:tr>
        <w:trPr>
          <w:cantSplit/>
        </w:trPr>
        <w:tc>
          <w:tcPr>
            <w:tcW w:type="dxa" w:w="2304"/>
            <w:shd w:val="clear" w:color="auto" w:fill="EDEFF3"/>
          </w:tcPr>
          <w:p>
            <w:pPr>
              <w:keepNext/>
              <w:spacing w:after="40" w:line="252" w:lineRule="auto"/>
            </w:pPr>
            <w:r/>
            <w:r>
              <w:rPr>
                <w:b/>
                <w:sz w:val="19"/>
              </w:rPr>
              <w:t>Clasificación (tipo de cambio)</w:t>
            </w:r>
          </w:p>
        </w:tc>
        <w:tc>
          <w:tcPr>
            <w:tcW w:type="dxa" w:w="7344"/>
          </w:tcPr>
          <w:p>
            <w:pPr>
              <w:keepNext/>
              <w:spacing w:after="40" w:line="252" w:lineRule="auto"/>
            </w:pPr>
            <w:r/>
            <w:r>
              <w:rPr>
                <w:b w:val="0"/>
                <w:sz w:val="19"/>
              </w:rPr>
              <w:t>Otro: cambio de proceso operativo</w:t>
            </w:r>
          </w:p>
        </w:tc>
      </w:tr>
      <w:tr>
        <w:trPr>
          <w:cantSplit/>
        </w:trPr>
        <w:tc>
          <w:tcPr>
            <w:tcW w:type="dxa" w:w="2304"/>
            <w:shd w:val="clear" w:color="auto" w:fill="EDEFF3"/>
          </w:tcPr>
          <w:p>
            <w:pPr>
              <w:keepNext/>
              <w:spacing w:after="40" w:line="252" w:lineRule="auto"/>
            </w:pPr>
            <w:r/>
            <w:r>
              <w:rPr>
                <w:b/>
                <w:sz w:val="19"/>
              </w:rPr>
              <w:t>Prioridad</w:t>
            </w:r>
          </w:p>
        </w:tc>
        <w:tc>
          <w:tcPr>
            <w:tcW w:type="dxa" w:w="7344"/>
          </w:tcPr>
          <w:p>
            <w:pPr>
              <w:keepNext/>
              <w:spacing w:after="40" w:line="252" w:lineRule="auto"/>
            </w:pPr>
            <w:r/>
            <w:r>
              <w:rPr>
                <w:b/>
                <w:sz w:val="19"/>
              </w:rPr>
              <w:t>Media</w:t>
            </w:r>
            <w:r>
              <w:rPr>
                <w:b w:val="0"/>
                <w:sz w:val="19"/>
              </w:rPr>
              <w:t>: el beneficio es de eficiencia y el riesgo de seguridad es alto.</w:t>
            </w:r>
          </w:p>
        </w:tc>
      </w:tr>
      <w:tr>
        <w:trPr>
          <w:cantSplit/>
        </w:trPr>
        <w:tc>
          <w:tcPr>
            <w:tcW w:type="dxa" w:w="2304"/>
            <w:shd w:val="clear" w:color="auto" w:fill="EDEFF3"/>
          </w:tcPr>
          <w:p>
            <w:pPr>
              <w:spacing w:after="40" w:line="252" w:lineRule="auto"/>
            </w:pPr>
            <w:r/>
            <w:r>
              <w:rPr>
                <w:b/>
                <w:sz w:val="19"/>
              </w:rPr>
              <w:t>Requisitos afectados</w:t>
            </w:r>
          </w:p>
        </w:tc>
        <w:tc>
          <w:tcPr>
            <w:tcW w:type="dxa" w:w="7344"/>
          </w:tcPr>
          <w:p>
            <w:pPr>
              <w:spacing w:after="40" w:line="252" w:lineRule="auto"/>
            </w:pPr>
            <w:r/>
            <w:r>
              <w:rPr>
                <w:b w:val="0"/>
                <w:sz w:val="19"/>
              </w:rPr>
              <w:t>HU-07 Recomendar tripulación · HU-08 Asignar tripulación · RNF-01 Seguridad por roles · RNF-02 Auditoría</w:t>
            </w:r>
          </w:p>
        </w:tc>
      </w:tr>
    </w:tbl>
    <w:p>
      <w:pPr>
        <w:spacing w:after="40"/>
      </w:pPr>
    </w:p>
    <w:p>
      <w:pPr>
        <w:pStyle w:val="Heading3"/>
      </w:pPr>
      <w:r>
        <w:t>5.3 Riesgos si el cambio se aprueba</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576"/>
        <w:gridCol w:w="3311"/>
        <w:gridCol w:w="1224"/>
        <w:gridCol w:w="1512"/>
        <w:gridCol w:w="3024"/>
      </w:tblGrid>
      <w:tr>
        <w:trPr>
          <w:tblHeader/>
          <w:cantSplit/>
        </w:trPr>
        <w:tc>
          <w:tcPr>
            <w:tcW w:type="dxa" w:w="576"/>
            <w:shd w:val="clear" w:color="auto" w:fill="1F3864"/>
          </w:tcPr>
          <w:p>
            <w:pPr>
              <w:spacing w:after="40" w:line="252" w:lineRule="auto"/>
            </w:pPr>
            <w:r>
              <w:rPr>
                <w:color w:val="FFFFFF"/>
              </w:rPr>
            </w:r>
            <w:r>
              <w:rPr>
                <w:b/>
                <w:color w:val="FFFFFF"/>
                <w:sz w:val="17"/>
              </w:rPr>
              <w:t>ID</w:t>
            </w:r>
          </w:p>
        </w:tc>
        <w:tc>
          <w:tcPr>
            <w:tcW w:type="dxa" w:w="3312"/>
            <w:shd w:val="clear" w:color="auto" w:fill="1F3864"/>
          </w:tcPr>
          <w:p>
            <w:pPr>
              <w:spacing w:after="40" w:line="252" w:lineRule="auto"/>
            </w:pPr>
            <w:r>
              <w:rPr>
                <w:color w:val="FFFFFF"/>
              </w:rPr>
            </w:r>
            <w:r>
              <w:rPr>
                <w:b/>
                <w:color w:val="FFFFFF"/>
                <w:sz w:val="17"/>
              </w:rPr>
              <w:t>Riesgo</w:t>
            </w:r>
          </w:p>
        </w:tc>
        <w:tc>
          <w:tcPr>
            <w:tcW w:type="dxa" w:w="1224"/>
            <w:shd w:val="clear" w:color="auto" w:fill="1F3864"/>
          </w:tcPr>
          <w:p>
            <w:pPr>
              <w:spacing w:after="40" w:line="252" w:lineRule="auto"/>
            </w:pPr>
            <w:r>
              <w:rPr>
                <w:color w:val="FFFFFF"/>
              </w:rPr>
            </w:r>
            <w:r>
              <w:rPr>
                <w:b/>
                <w:color w:val="FFFFFF"/>
                <w:sz w:val="17"/>
              </w:rPr>
              <w:t>Tipo</w:t>
            </w:r>
          </w:p>
        </w:tc>
        <w:tc>
          <w:tcPr>
            <w:tcW w:type="dxa" w:w="1512"/>
            <w:shd w:val="clear" w:color="auto" w:fill="1F3864"/>
          </w:tcPr>
          <w:p>
            <w:pPr>
              <w:spacing w:after="40" w:line="252" w:lineRule="auto"/>
            </w:pPr>
            <w:r>
              <w:rPr>
                <w:color w:val="FFFFFF"/>
              </w:rPr>
            </w:r>
            <w:r>
              <w:rPr>
                <w:b/>
                <w:color w:val="FFFFFF"/>
                <w:sz w:val="17"/>
              </w:rPr>
              <w:t>Prob. / Impacto</w:t>
            </w:r>
          </w:p>
        </w:tc>
        <w:tc>
          <w:tcPr>
            <w:tcW w:type="dxa" w:w="3024"/>
            <w:shd w:val="clear" w:color="auto" w:fill="1F3864"/>
          </w:tcPr>
          <w:p>
            <w:pPr>
              <w:spacing w:after="40" w:line="252" w:lineRule="auto"/>
            </w:pPr>
            <w:r>
              <w:rPr>
                <w:color w:val="FFFFFF"/>
              </w:rPr>
            </w:r>
            <w:r>
              <w:rPr>
                <w:b/>
                <w:color w:val="FFFFFF"/>
                <w:sz w:val="17"/>
              </w:rPr>
              <w:t>Mitigación</w:t>
            </w:r>
          </w:p>
        </w:tc>
      </w:tr>
      <w:tr>
        <w:trPr>
          <w:cantSplit/>
        </w:trPr>
        <w:tc>
          <w:tcPr>
            <w:tcW w:type="dxa" w:w="576"/>
            <w:shd w:val="clear" w:color="auto" w:fill="EDEFF3"/>
          </w:tcPr>
          <w:p>
            <w:pPr>
              <w:spacing w:after="40" w:line="252" w:lineRule="auto"/>
            </w:pPr>
            <w:r/>
            <w:r>
              <w:rPr>
                <w:b w:val="0"/>
                <w:sz w:val="17"/>
              </w:rPr>
              <w:t>R1</w:t>
            </w:r>
          </w:p>
        </w:tc>
        <w:tc>
          <w:tcPr>
            <w:tcW w:type="dxa" w:w="3312"/>
          </w:tcPr>
          <w:p>
            <w:pPr>
              <w:spacing w:after="40" w:line="252" w:lineRule="auto"/>
            </w:pPr>
            <w:r/>
            <w:r>
              <w:rPr>
                <w:b w:val="0"/>
                <w:sz w:val="17"/>
              </w:rPr>
              <w:t>El sistema asigna un escenario o una tripulación equivocados y nadie lo detecta, porque ya no hay revisión humana.</w:t>
            </w:r>
          </w:p>
        </w:tc>
        <w:tc>
          <w:tcPr>
            <w:tcW w:type="dxa" w:w="1224"/>
          </w:tcPr>
          <w:p>
            <w:pPr>
              <w:spacing w:after="40" w:line="252" w:lineRule="auto"/>
            </w:pPr>
            <w:r/>
            <w:r>
              <w:rPr>
                <w:b w:val="0"/>
                <w:sz w:val="17"/>
              </w:rPr>
              <w:t>Seguridad</w:t>
            </w:r>
          </w:p>
        </w:tc>
        <w:tc>
          <w:tcPr>
            <w:tcW w:type="dxa" w:w="1512"/>
          </w:tcPr>
          <w:p>
            <w:pPr>
              <w:spacing w:after="40" w:line="252" w:lineRule="auto"/>
            </w:pPr>
            <w:r/>
            <w:r>
              <w:rPr>
                <w:b w:val="0"/>
                <w:sz w:val="17"/>
              </w:rPr>
              <w:t>Media / Muy alto</w:t>
            </w:r>
          </w:p>
        </w:tc>
        <w:tc>
          <w:tcPr>
            <w:tcW w:type="dxa" w:w="3024"/>
          </w:tcPr>
          <w:p>
            <w:pPr>
              <w:spacing w:after="40" w:line="252" w:lineRule="auto"/>
            </w:pPr>
            <w:r/>
            <w:r>
              <w:rPr>
                <w:b w:val="0"/>
                <w:sz w:val="17"/>
              </w:rPr>
              <w:t>Validación por excepción: el operador revisa los casos de alerta o de puntajes cercanos.</w:t>
            </w:r>
          </w:p>
        </w:tc>
      </w:tr>
      <w:tr>
        <w:trPr>
          <w:cantSplit/>
        </w:trPr>
        <w:tc>
          <w:tcPr>
            <w:tcW w:type="dxa" w:w="576"/>
            <w:shd w:val="clear" w:color="auto" w:fill="EDEFF3"/>
          </w:tcPr>
          <w:p>
            <w:pPr>
              <w:spacing w:after="40" w:line="252" w:lineRule="auto"/>
            </w:pPr>
            <w:r/>
            <w:r>
              <w:rPr>
                <w:b w:val="0"/>
                <w:sz w:val="17"/>
              </w:rPr>
              <w:t>R2</w:t>
            </w:r>
          </w:p>
        </w:tc>
        <w:tc>
          <w:tcPr>
            <w:tcW w:type="dxa" w:w="3312"/>
          </w:tcPr>
          <w:p>
            <w:pPr>
              <w:spacing w:after="40" w:line="252" w:lineRule="auto"/>
            </w:pPr>
            <w:r/>
            <w:r>
              <w:rPr>
                <w:b w:val="0"/>
                <w:sz w:val="17"/>
              </w:rPr>
              <w:t>Un dato erróneo o desactualizado (clima mal ingresado, simulación vencida) pasa sin filtro.</w:t>
            </w:r>
          </w:p>
        </w:tc>
        <w:tc>
          <w:tcPr>
            <w:tcW w:type="dxa" w:w="1224"/>
          </w:tcPr>
          <w:p>
            <w:pPr>
              <w:spacing w:after="40" w:line="252" w:lineRule="auto"/>
            </w:pPr>
            <w:r/>
            <w:r>
              <w:rPr>
                <w:b w:val="0"/>
                <w:sz w:val="17"/>
              </w:rPr>
              <w:t>Técnico</w:t>
            </w:r>
          </w:p>
        </w:tc>
        <w:tc>
          <w:tcPr>
            <w:tcW w:type="dxa" w:w="1512"/>
          </w:tcPr>
          <w:p>
            <w:pPr>
              <w:spacing w:after="40" w:line="252" w:lineRule="auto"/>
            </w:pPr>
            <w:r/>
            <w:r>
              <w:rPr>
                <w:b w:val="0"/>
                <w:sz w:val="17"/>
              </w:rPr>
              <w:t>Media / Alto</w:t>
            </w:r>
          </w:p>
        </w:tc>
        <w:tc>
          <w:tcPr>
            <w:tcW w:type="dxa" w:w="3024"/>
          </w:tcPr>
          <w:p>
            <w:pPr>
              <w:spacing w:after="40" w:line="252" w:lineRule="auto"/>
            </w:pPr>
            <w:r/>
            <w:r>
              <w:rPr>
                <w:b w:val="0"/>
                <w:sz w:val="17"/>
              </w:rPr>
              <w:t>Validaciones automáticas de vigencia y bloqueos como los de RFC-A3.</w:t>
            </w:r>
          </w:p>
        </w:tc>
      </w:tr>
      <w:tr>
        <w:trPr>
          <w:cantSplit/>
        </w:trPr>
        <w:tc>
          <w:tcPr>
            <w:tcW w:type="dxa" w:w="576"/>
            <w:shd w:val="clear" w:color="auto" w:fill="EDEFF3"/>
          </w:tcPr>
          <w:p>
            <w:pPr>
              <w:spacing w:after="40" w:line="252" w:lineRule="auto"/>
            </w:pPr>
            <w:r/>
            <w:r>
              <w:rPr>
                <w:b w:val="0"/>
                <w:sz w:val="17"/>
              </w:rPr>
              <w:t>R3</w:t>
            </w:r>
          </w:p>
        </w:tc>
        <w:tc>
          <w:tcPr>
            <w:tcW w:type="dxa" w:w="3312"/>
          </w:tcPr>
          <w:p>
            <w:pPr>
              <w:spacing w:after="40" w:line="252" w:lineRule="auto"/>
            </w:pPr>
            <w:r/>
            <w:r>
              <w:rPr>
                <w:b w:val="0"/>
                <w:sz w:val="17"/>
              </w:rPr>
              <w:t>La autoridad y las auditorías esperan una persona responsable de cada asignación, y el cambio podría incumplirlo (NAC-2026).</w:t>
            </w:r>
          </w:p>
        </w:tc>
        <w:tc>
          <w:tcPr>
            <w:tcW w:type="dxa" w:w="1224"/>
          </w:tcPr>
          <w:p>
            <w:pPr>
              <w:spacing w:after="40" w:line="252" w:lineRule="auto"/>
            </w:pPr>
            <w:r/>
            <w:r>
              <w:rPr>
                <w:b w:val="0"/>
                <w:sz w:val="17"/>
              </w:rPr>
              <w:t>Regulatorio</w:t>
            </w:r>
          </w:p>
        </w:tc>
        <w:tc>
          <w:tcPr>
            <w:tcW w:type="dxa" w:w="1512"/>
          </w:tcPr>
          <w:p>
            <w:pPr>
              <w:spacing w:after="40" w:line="252" w:lineRule="auto"/>
            </w:pPr>
            <w:r/>
            <w:r>
              <w:rPr>
                <w:b w:val="0"/>
                <w:sz w:val="17"/>
              </w:rPr>
              <w:t>Media / Alto</w:t>
            </w:r>
          </w:p>
        </w:tc>
        <w:tc>
          <w:tcPr>
            <w:tcW w:type="dxa" w:w="3024"/>
          </w:tcPr>
          <w:p>
            <w:pPr>
              <w:spacing w:after="40" w:line="252" w:lineRule="auto"/>
            </w:pPr>
            <w:r/>
            <w:r>
              <w:rPr>
                <w:b w:val="0"/>
                <w:sz w:val="17"/>
              </w:rPr>
              <w:t>Consultar a Cumplimiento antes; registrar quién aprobó la regla.</w:t>
            </w:r>
          </w:p>
        </w:tc>
      </w:tr>
      <w:tr>
        <w:trPr>
          <w:cantSplit/>
        </w:trPr>
        <w:tc>
          <w:tcPr>
            <w:tcW w:type="dxa" w:w="576"/>
            <w:shd w:val="clear" w:color="auto" w:fill="EDEFF3"/>
          </w:tcPr>
          <w:p>
            <w:pPr>
              <w:spacing w:after="40" w:line="252" w:lineRule="auto"/>
            </w:pPr>
            <w:r/>
            <w:r>
              <w:rPr>
                <w:b w:val="0"/>
                <w:sz w:val="17"/>
              </w:rPr>
              <w:t>R4</w:t>
            </w:r>
          </w:p>
        </w:tc>
        <w:tc>
          <w:tcPr>
            <w:tcW w:type="dxa" w:w="3312"/>
          </w:tcPr>
          <w:p>
            <w:pPr>
              <w:spacing w:after="40" w:line="252" w:lineRule="auto"/>
            </w:pPr>
            <w:r/>
            <w:r>
              <w:rPr>
                <w:b w:val="0"/>
                <w:sz w:val="17"/>
              </w:rPr>
              <w:t>Se pierde el conocimiento del operador sobre excepciones: licencias, descansos, mantenimiento de aeronaves.</w:t>
            </w:r>
          </w:p>
        </w:tc>
        <w:tc>
          <w:tcPr>
            <w:tcW w:type="dxa" w:w="1224"/>
          </w:tcPr>
          <w:p>
            <w:pPr>
              <w:spacing w:after="40" w:line="252" w:lineRule="auto"/>
            </w:pPr>
            <w:r/>
            <w:r>
              <w:rPr>
                <w:b w:val="0"/>
                <w:sz w:val="17"/>
              </w:rPr>
              <w:t>Negocio</w:t>
            </w:r>
          </w:p>
        </w:tc>
        <w:tc>
          <w:tcPr>
            <w:tcW w:type="dxa" w:w="1512"/>
          </w:tcPr>
          <w:p>
            <w:pPr>
              <w:spacing w:after="40" w:line="252" w:lineRule="auto"/>
            </w:pPr>
            <w:r/>
            <w:r>
              <w:rPr>
                <w:b w:val="0"/>
                <w:sz w:val="17"/>
              </w:rPr>
              <w:t>Alta / Medio</w:t>
            </w:r>
          </w:p>
        </w:tc>
        <w:tc>
          <w:tcPr>
            <w:tcW w:type="dxa" w:w="3024"/>
          </w:tcPr>
          <w:p>
            <w:pPr>
              <w:spacing w:after="40" w:line="252" w:lineRule="auto"/>
            </w:pPr>
            <w:r/>
            <w:r>
              <w:rPr>
                <w:b w:val="0"/>
                <w:sz w:val="17"/>
              </w:rPr>
              <w:t>Cargar esas restricciones como reglas del sistema antes de automatizar.</w:t>
            </w:r>
          </w:p>
        </w:tc>
      </w:tr>
      <w:tr>
        <w:trPr>
          <w:cantSplit/>
        </w:trPr>
        <w:tc>
          <w:tcPr>
            <w:tcW w:type="dxa" w:w="576"/>
            <w:shd w:val="clear" w:color="auto" w:fill="EDEFF3"/>
          </w:tcPr>
          <w:p>
            <w:pPr>
              <w:spacing w:after="40" w:line="252" w:lineRule="auto"/>
            </w:pPr>
            <w:r/>
            <w:r>
              <w:rPr>
                <w:b w:val="0"/>
                <w:sz w:val="17"/>
              </w:rPr>
              <w:t>R5</w:t>
            </w:r>
          </w:p>
        </w:tc>
        <w:tc>
          <w:tcPr>
            <w:tcW w:type="dxa" w:w="3312"/>
          </w:tcPr>
          <w:p>
            <w:pPr>
              <w:spacing w:after="40" w:line="252" w:lineRule="auto"/>
            </w:pPr>
            <w:r/>
            <w:r>
              <w:rPr>
                <w:b w:val="0"/>
                <w:sz w:val="17"/>
              </w:rPr>
              <w:t>Exceso de confianza en el sistema («automation bias») y menos atención a las alertas.</w:t>
            </w:r>
          </w:p>
        </w:tc>
        <w:tc>
          <w:tcPr>
            <w:tcW w:type="dxa" w:w="1224"/>
          </w:tcPr>
          <w:p>
            <w:pPr>
              <w:spacing w:after="40" w:line="252" w:lineRule="auto"/>
            </w:pPr>
            <w:r/>
            <w:r>
              <w:rPr>
                <w:b w:val="0"/>
                <w:sz w:val="17"/>
              </w:rPr>
              <w:t>Humano</w:t>
            </w:r>
          </w:p>
        </w:tc>
        <w:tc>
          <w:tcPr>
            <w:tcW w:type="dxa" w:w="1512"/>
          </w:tcPr>
          <w:p>
            <w:pPr>
              <w:spacing w:after="40" w:line="252" w:lineRule="auto"/>
            </w:pPr>
            <w:r/>
            <w:r>
              <w:rPr>
                <w:b w:val="0"/>
                <w:sz w:val="17"/>
              </w:rPr>
              <w:t>Media / Medio</w:t>
            </w:r>
          </w:p>
        </w:tc>
        <w:tc>
          <w:tcPr>
            <w:tcW w:type="dxa" w:w="3024"/>
          </w:tcPr>
          <w:p>
            <w:pPr>
              <w:spacing w:after="40" w:line="252" w:lineRule="auto"/>
            </w:pPr>
            <w:r/>
            <w:r>
              <w:rPr>
                <w:b w:val="0"/>
                <w:sz w:val="17"/>
              </w:rPr>
              <w:t>Capacitación y revisión periódica de una muestra de asignaciones.</w:t>
            </w:r>
          </w:p>
        </w:tc>
      </w:tr>
      <w:tr>
        <w:trPr>
          <w:cantSplit/>
        </w:trPr>
        <w:tc>
          <w:tcPr>
            <w:tcW w:type="dxa" w:w="576"/>
            <w:shd w:val="clear" w:color="auto" w:fill="EDEFF3"/>
          </w:tcPr>
          <w:p>
            <w:pPr>
              <w:spacing w:after="40" w:line="252" w:lineRule="auto"/>
            </w:pPr>
            <w:r/>
            <w:r>
              <w:rPr>
                <w:b w:val="0"/>
                <w:sz w:val="17"/>
              </w:rPr>
              <w:t>R6</w:t>
            </w:r>
          </w:p>
        </w:tc>
        <w:tc>
          <w:tcPr>
            <w:tcW w:type="dxa" w:w="3312"/>
          </w:tcPr>
          <w:p>
            <w:pPr>
              <w:spacing w:after="40" w:line="252" w:lineRule="auto"/>
            </w:pPr>
            <w:r/>
            <w:r>
              <w:rPr>
                <w:b w:val="0"/>
                <w:sz w:val="17"/>
              </w:rPr>
              <w:t>Sobrecosto y retraso por la cantidad de reglas y excepciones que hay que programar.</w:t>
            </w:r>
          </w:p>
        </w:tc>
        <w:tc>
          <w:tcPr>
            <w:tcW w:type="dxa" w:w="1224"/>
          </w:tcPr>
          <w:p>
            <w:pPr>
              <w:spacing w:after="40" w:line="252" w:lineRule="auto"/>
            </w:pPr>
            <w:r/>
            <w:r>
              <w:rPr>
                <w:b w:val="0"/>
                <w:sz w:val="17"/>
              </w:rPr>
              <w:t>Cronograma</w:t>
            </w:r>
          </w:p>
        </w:tc>
        <w:tc>
          <w:tcPr>
            <w:tcW w:type="dxa" w:w="1512"/>
          </w:tcPr>
          <w:p>
            <w:pPr>
              <w:spacing w:after="40" w:line="252" w:lineRule="auto"/>
            </w:pPr>
            <w:r/>
            <w:r>
              <w:rPr>
                <w:b w:val="0"/>
                <w:sz w:val="17"/>
              </w:rPr>
              <w:t>Media / Medio</w:t>
            </w:r>
          </w:p>
        </w:tc>
        <w:tc>
          <w:tcPr>
            <w:tcW w:type="dxa" w:w="3024"/>
          </w:tcPr>
          <w:p>
            <w:pPr>
              <w:spacing w:after="40" w:line="252" w:lineRule="auto"/>
            </w:pPr>
            <w:r/>
            <w:r>
              <w:rPr>
                <w:b w:val="0"/>
                <w:sz w:val="17"/>
              </w:rPr>
              <w:t>Hacerlo por fases, empezando por vuelos de baja criticidad.</w:t>
            </w:r>
          </w:p>
        </w:tc>
      </w:tr>
    </w:tbl>
    <w:p>
      <w:pPr>
        <w:spacing w:after="40"/>
      </w:pPr>
    </w:p>
    <w:p>
      <w:pPr>
        <w:pStyle w:val="Heading3"/>
      </w:pPr>
      <w:r>
        <w:t>5.4 Riesgos si el cambio se rechaza</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576"/>
        <w:gridCol w:w="3600"/>
        <w:gridCol w:w="1224"/>
        <w:gridCol w:w="1512"/>
        <w:gridCol w:w="2736"/>
      </w:tblGrid>
      <w:tr>
        <w:trPr>
          <w:tblHeader/>
          <w:cantSplit/>
        </w:trPr>
        <w:tc>
          <w:tcPr>
            <w:tcW w:type="dxa" w:w="576"/>
            <w:shd w:val="clear" w:color="auto" w:fill="1F3864"/>
          </w:tcPr>
          <w:p>
            <w:pPr>
              <w:spacing w:after="40" w:line="252" w:lineRule="auto"/>
            </w:pPr>
            <w:r>
              <w:rPr>
                <w:color w:val="FFFFFF"/>
              </w:rPr>
            </w:r>
            <w:r>
              <w:rPr>
                <w:b/>
                <w:color w:val="FFFFFF"/>
                <w:sz w:val="17"/>
              </w:rPr>
              <w:t>ID</w:t>
            </w:r>
          </w:p>
        </w:tc>
        <w:tc>
          <w:tcPr>
            <w:tcW w:type="dxa" w:w="3600"/>
            <w:shd w:val="clear" w:color="auto" w:fill="1F3864"/>
          </w:tcPr>
          <w:p>
            <w:pPr>
              <w:spacing w:after="40" w:line="252" w:lineRule="auto"/>
            </w:pPr>
            <w:r>
              <w:rPr>
                <w:color w:val="FFFFFF"/>
              </w:rPr>
            </w:r>
            <w:r>
              <w:rPr>
                <w:b/>
                <w:color w:val="FFFFFF"/>
                <w:sz w:val="17"/>
              </w:rPr>
              <w:t>Riesgo</w:t>
            </w:r>
          </w:p>
        </w:tc>
        <w:tc>
          <w:tcPr>
            <w:tcW w:type="dxa" w:w="1224"/>
            <w:shd w:val="clear" w:color="auto" w:fill="1F3864"/>
          </w:tcPr>
          <w:p>
            <w:pPr>
              <w:spacing w:after="40" w:line="252" w:lineRule="auto"/>
            </w:pPr>
            <w:r>
              <w:rPr>
                <w:color w:val="FFFFFF"/>
              </w:rPr>
            </w:r>
            <w:r>
              <w:rPr>
                <w:b/>
                <w:color w:val="FFFFFF"/>
                <w:sz w:val="17"/>
              </w:rPr>
              <w:t>Tipo</w:t>
            </w:r>
          </w:p>
        </w:tc>
        <w:tc>
          <w:tcPr>
            <w:tcW w:type="dxa" w:w="1512"/>
            <w:shd w:val="clear" w:color="auto" w:fill="1F3864"/>
          </w:tcPr>
          <w:p>
            <w:pPr>
              <w:spacing w:after="40" w:line="252" w:lineRule="auto"/>
            </w:pPr>
            <w:r>
              <w:rPr>
                <w:color w:val="FFFFFF"/>
              </w:rPr>
            </w:r>
            <w:r>
              <w:rPr>
                <w:b/>
                <w:color w:val="FFFFFF"/>
                <w:sz w:val="17"/>
              </w:rPr>
              <w:t>Prob. / Impacto</w:t>
            </w:r>
          </w:p>
        </w:tc>
        <w:tc>
          <w:tcPr>
            <w:tcW w:type="dxa" w:w="2736"/>
            <w:shd w:val="clear" w:color="auto" w:fill="1F3864"/>
          </w:tcPr>
          <w:p>
            <w:pPr>
              <w:spacing w:after="40" w:line="252" w:lineRule="auto"/>
            </w:pPr>
            <w:r>
              <w:rPr>
                <w:color w:val="FFFFFF"/>
              </w:rPr>
            </w:r>
            <w:r>
              <w:rPr>
                <w:b/>
                <w:color w:val="FFFFFF"/>
                <w:sz w:val="17"/>
              </w:rPr>
              <w:t>Atenuante</w:t>
            </w:r>
          </w:p>
        </w:tc>
      </w:tr>
      <w:tr>
        <w:trPr>
          <w:cantSplit/>
        </w:trPr>
        <w:tc>
          <w:tcPr>
            <w:tcW w:type="dxa" w:w="576"/>
            <w:shd w:val="clear" w:color="auto" w:fill="EDEFF3"/>
          </w:tcPr>
          <w:p>
            <w:pPr>
              <w:spacing w:after="40" w:line="252" w:lineRule="auto"/>
            </w:pPr>
            <w:r/>
            <w:r>
              <w:rPr>
                <w:b w:val="0"/>
                <w:sz w:val="17"/>
              </w:rPr>
              <w:t>R7</w:t>
            </w:r>
          </w:p>
        </w:tc>
        <w:tc>
          <w:tcPr>
            <w:tcW w:type="dxa" w:w="3600"/>
          </w:tcPr>
          <w:p>
            <w:pPr>
              <w:spacing w:after="40" w:line="252" w:lineRule="auto"/>
            </w:pPr>
            <w:r/>
            <w:r>
              <w:rPr>
                <w:b w:val="0"/>
                <w:sz w:val="17"/>
              </w:rPr>
              <w:t>Se mantienen las demoras de la asignación manual y el cuello de botella administrativo.</w:t>
            </w:r>
          </w:p>
        </w:tc>
        <w:tc>
          <w:tcPr>
            <w:tcW w:type="dxa" w:w="1224"/>
          </w:tcPr>
          <w:p>
            <w:pPr>
              <w:spacing w:after="40" w:line="252" w:lineRule="auto"/>
            </w:pPr>
            <w:r/>
            <w:r>
              <w:rPr>
                <w:b w:val="0"/>
                <w:sz w:val="17"/>
              </w:rPr>
              <w:t>Negocio</w:t>
            </w:r>
          </w:p>
        </w:tc>
        <w:tc>
          <w:tcPr>
            <w:tcW w:type="dxa" w:w="1512"/>
          </w:tcPr>
          <w:p>
            <w:pPr>
              <w:spacing w:after="40" w:line="252" w:lineRule="auto"/>
            </w:pPr>
            <w:r/>
            <w:r>
              <w:rPr>
                <w:b w:val="0"/>
                <w:sz w:val="17"/>
              </w:rPr>
              <w:t>Alta / Medio</w:t>
            </w:r>
          </w:p>
        </w:tc>
        <w:tc>
          <w:tcPr>
            <w:tcW w:type="dxa" w:w="2736"/>
          </w:tcPr>
          <w:p>
            <w:pPr>
              <w:spacing w:after="40" w:line="252" w:lineRule="auto"/>
            </w:pPr>
            <w:r/>
            <w:r>
              <w:rPr>
                <w:b w:val="0"/>
                <w:sz w:val="17"/>
              </w:rPr>
              <w:t>RFC-A2 reduce parte de la demora con notificaciones automáticas.</w:t>
            </w:r>
          </w:p>
        </w:tc>
      </w:tr>
      <w:tr>
        <w:trPr>
          <w:cantSplit/>
        </w:trPr>
        <w:tc>
          <w:tcPr>
            <w:tcW w:type="dxa" w:w="576"/>
            <w:shd w:val="clear" w:color="auto" w:fill="EDEFF3"/>
          </w:tcPr>
          <w:p>
            <w:pPr>
              <w:spacing w:after="40" w:line="252" w:lineRule="auto"/>
            </w:pPr>
            <w:r/>
            <w:r>
              <w:rPr>
                <w:b w:val="0"/>
                <w:sz w:val="17"/>
              </w:rPr>
              <w:t>R8</w:t>
            </w:r>
          </w:p>
        </w:tc>
        <w:tc>
          <w:tcPr>
            <w:tcW w:type="dxa" w:w="3600"/>
          </w:tcPr>
          <w:p>
            <w:pPr>
              <w:spacing w:after="40" w:line="252" w:lineRule="auto"/>
            </w:pPr>
            <w:r/>
            <w:r>
              <w:rPr>
                <w:b w:val="0"/>
                <w:sz w:val="17"/>
              </w:rPr>
              <w:t>Los operadores aplican criterios distintos y las asignaciones no son homogéneas.</w:t>
            </w:r>
          </w:p>
        </w:tc>
        <w:tc>
          <w:tcPr>
            <w:tcW w:type="dxa" w:w="1224"/>
          </w:tcPr>
          <w:p>
            <w:pPr>
              <w:spacing w:after="40" w:line="252" w:lineRule="auto"/>
            </w:pPr>
            <w:r/>
            <w:r>
              <w:rPr>
                <w:b w:val="0"/>
                <w:sz w:val="17"/>
              </w:rPr>
              <w:t>Calidad</w:t>
            </w:r>
          </w:p>
        </w:tc>
        <w:tc>
          <w:tcPr>
            <w:tcW w:type="dxa" w:w="1512"/>
          </w:tcPr>
          <w:p>
            <w:pPr>
              <w:spacing w:after="40" w:line="252" w:lineRule="auto"/>
            </w:pPr>
            <w:r/>
            <w:r>
              <w:rPr>
                <w:b w:val="0"/>
                <w:sz w:val="17"/>
              </w:rPr>
              <w:t>Alta / Medio</w:t>
            </w:r>
          </w:p>
        </w:tc>
        <w:tc>
          <w:tcPr>
            <w:tcW w:type="dxa" w:w="2736"/>
          </w:tcPr>
          <w:p>
            <w:pPr>
              <w:spacing w:after="40" w:line="252" w:lineRule="auto"/>
            </w:pPr>
            <w:r/>
            <w:r>
              <w:rPr>
                <w:b w:val="0"/>
                <w:sz w:val="17"/>
              </w:rPr>
              <w:t>Estandarizar la guía de validación y las reglas visibles en pantalla.</w:t>
            </w:r>
          </w:p>
        </w:tc>
      </w:tr>
      <w:tr>
        <w:trPr>
          <w:cantSplit/>
        </w:trPr>
        <w:tc>
          <w:tcPr>
            <w:tcW w:type="dxa" w:w="576"/>
            <w:shd w:val="clear" w:color="auto" w:fill="EDEFF3"/>
          </w:tcPr>
          <w:p>
            <w:pPr>
              <w:spacing w:after="40" w:line="252" w:lineRule="auto"/>
            </w:pPr>
            <w:r/>
            <w:r>
              <w:rPr>
                <w:b w:val="0"/>
                <w:sz w:val="17"/>
              </w:rPr>
              <w:t>R9</w:t>
            </w:r>
          </w:p>
        </w:tc>
        <w:tc>
          <w:tcPr>
            <w:tcW w:type="dxa" w:w="3600"/>
          </w:tcPr>
          <w:p>
            <w:pPr>
              <w:spacing w:after="40" w:line="252" w:lineRule="auto"/>
            </w:pPr>
            <w:r/>
            <w:r>
              <w:rPr>
                <w:b w:val="0"/>
                <w:sz w:val="17"/>
              </w:rPr>
              <w:t>Errores por fatiga o carga de trabajo cuando crece el número de vuelos.</w:t>
            </w:r>
          </w:p>
        </w:tc>
        <w:tc>
          <w:tcPr>
            <w:tcW w:type="dxa" w:w="1224"/>
          </w:tcPr>
          <w:p>
            <w:pPr>
              <w:spacing w:after="40" w:line="252" w:lineRule="auto"/>
            </w:pPr>
            <w:r/>
            <w:r>
              <w:rPr>
                <w:b w:val="0"/>
                <w:sz w:val="17"/>
              </w:rPr>
              <w:t>Seguridad</w:t>
            </w:r>
          </w:p>
        </w:tc>
        <w:tc>
          <w:tcPr>
            <w:tcW w:type="dxa" w:w="1512"/>
          </w:tcPr>
          <w:p>
            <w:pPr>
              <w:spacing w:after="40" w:line="252" w:lineRule="auto"/>
            </w:pPr>
            <w:r/>
            <w:r>
              <w:rPr>
                <w:b w:val="0"/>
                <w:sz w:val="17"/>
              </w:rPr>
              <w:t>Media / Alto</w:t>
            </w:r>
          </w:p>
        </w:tc>
        <w:tc>
          <w:tcPr>
            <w:tcW w:type="dxa" w:w="2736"/>
          </w:tcPr>
          <w:p>
            <w:pPr>
              <w:spacing w:after="40" w:line="252" w:lineRule="auto"/>
            </w:pPr>
            <w:r/>
            <w:r>
              <w:rPr>
                <w:b w:val="0"/>
                <w:sz w:val="17"/>
              </w:rPr>
              <w:t>Reglas de apoyo que avisen al operador sin reemplazarlo.</w:t>
            </w:r>
          </w:p>
        </w:tc>
      </w:tr>
      <w:tr>
        <w:trPr>
          <w:cantSplit/>
        </w:trPr>
        <w:tc>
          <w:tcPr>
            <w:tcW w:type="dxa" w:w="576"/>
            <w:shd w:val="clear" w:color="auto" w:fill="EDEFF3"/>
          </w:tcPr>
          <w:p>
            <w:pPr>
              <w:spacing w:after="40" w:line="252" w:lineRule="auto"/>
            </w:pPr>
            <w:r/>
            <w:r>
              <w:rPr>
                <w:b w:val="0"/>
                <w:sz w:val="17"/>
              </w:rPr>
              <w:t>R10</w:t>
            </w:r>
          </w:p>
        </w:tc>
        <w:tc>
          <w:tcPr>
            <w:tcW w:type="dxa" w:w="3600"/>
          </w:tcPr>
          <w:p>
            <w:pPr>
              <w:spacing w:after="40" w:line="252" w:lineRule="auto"/>
            </w:pPr>
            <w:r/>
            <w:r>
              <w:rPr>
                <w:b w:val="0"/>
                <w:sz w:val="17"/>
              </w:rPr>
              <w:t>El sistema no escala y el costo operativo sube con cada vuelo nuevo.</w:t>
            </w:r>
          </w:p>
        </w:tc>
        <w:tc>
          <w:tcPr>
            <w:tcW w:type="dxa" w:w="1224"/>
          </w:tcPr>
          <w:p>
            <w:pPr>
              <w:spacing w:after="40" w:line="252" w:lineRule="auto"/>
            </w:pPr>
            <w:r/>
            <w:r>
              <w:rPr>
                <w:b w:val="0"/>
                <w:sz w:val="17"/>
              </w:rPr>
              <w:t>Negocio</w:t>
            </w:r>
          </w:p>
        </w:tc>
        <w:tc>
          <w:tcPr>
            <w:tcW w:type="dxa" w:w="1512"/>
          </w:tcPr>
          <w:p>
            <w:pPr>
              <w:spacing w:after="40" w:line="252" w:lineRule="auto"/>
            </w:pPr>
            <w:r/>
            <w:r>
              <w:rPr>
                <w:b w:val="0"/>
                <w:sz w:val="17"/>
              </w:rPr>
              <w:t>Media / Medio</w:t>
            </w:r>
          </w:p>
        </w:tc>
        <w:tc>
          <w:tcPr>
            <w:tcW w:type="dxa" w:w="2736"/>
          </w:tcPr>
          <w:p>
            <w:pPr>
              <w:spacing w:after="40" w:line="252" w:lineRule="auto"/>
            </w:pPr>
            <w:r/>
            <w:r>
              <w:rPr>
                <w:b w:val="0"/>
                <w:sz w:val="17"/>
              </w:rPr>
              <w:t>Revisar el proceso con una automatización parcial en el futuro.</w:t>
            </w:r>
          </w:p>
        </w:tc>
      </w:tr>
    </w:tbl>
    <w:p>
      <w:pPr>
        <w:spacing w:after="40"/>
      </w:pPr>
    </w:p>
    <w:p>
      <w:r>
        <w:rPr>
          <w:b/>
          <w:sz w:val="20"/>
        </w:rPr>
        <w:t>Lectura del analista:</w:t>
      </w:r>
      <w:r>
        <w:rPr>
          <w:b w:val="0"/>
          <w:sz w:val="20"/>
        </w:rPr>
        <w:t xml:space="preserve"> el riesgo de aprobar es de seguridad, y el de rechazar es de eficiencia. Por eso se recomienda no eliminar la validación, sino dejarla solo para los casos de excepción.</w:t>
      </w:r>
    </w:p>
    <w:p>
      <w:pPr>
        <w:keepNext/>
        <w:spacing w:after="40"/>
      </w:pPr>
      <w:r>
        <w:rPr>
          <w:b w:val="0"/>
          <w:color w:val="666666"/>
          <w:sz w:val="17"/>
        </w:rPr>
        <w:t>NIVEL INTERMEDIO</w:t>
      </w:r>
    </w:p>
    <w:p>
      <w:pPr>
        <w:pStyle w:val="Heading2"/>
      </w:pPr>
      <w:r>
        <w:t>Actividad 4 · RFC-A1 · Sección 6 Criterios de aceptación</w:t>
      </w:r>
    </w:p>
    <w:p>
      <w:pPr>
        <w:keepNext/>
        <w:spacing w:after="0"/>
      </w:pPr>
    </w:p>
    <w:p>
      <w:pPr>
        <w:keepNext/>
        <w:spacing w:after="40"/>
      </w:pPr>
      <w:r>
        <w:rPr>
          <w:b/>
          <w:color w:val="1F3864"/>
          <w:sz w:val="19"/>
        </w:rPr>
        <w:t>Ficha de la RFC</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7" w:type="dxa"/>
      </w:tblPr>
      <w:tblGrid>
        <w:gridCol w:w="2304"/>
        <w:gridCol w:w="7343"/>
      </w:tblGrid>
      <w:tr>
        <w:trPr>
          <w:cantSplit/>
        </w:trPr>
        <w:tc>
          <w:tcPr>
            <w:tcW w:type="dxa" w:w="2304"/>
            <w:shd w:val="clear" w:color="auto" w:fill="EDEFF3"/>
          </w:tcPr>
          <w:p>
            <w:pPr>
              <w:keepNext/>
              <w:spacing w:after="40" w:line="252" w:lineRule="auto"/>
            </w:pPr>
            <w:r/>
            <w:r>
              <w:rPr>
                <w:b/>
                <w:sz w:val="19"/>
              </w:rPr>
              <w:t>ID y título</w:t>
            </w:r>
          </w:p>
        </w:tc>
        <w:tc>
          <w:tcPr>
            <w:tcW w:type="dxa" w:w="7344"/>
          </w:tcPr>
          <w:p>
            <w:pPr>
              <w:keepNext/>
              <w:spacing w:after="40" w:line="252" w:lineRule="auto"/>
            </w:pPr>
            <w:r/>
            <w:r>
              <w:rPr>
                <w:b/>
                <w:sz w:val="19"/>
              </w:rPr>
              <w:t>RFC-A1</w:t>
            </w:r>
            <w:r>
              <w:rPr>
                <w:b w:val="0"/>
                <w:sz w:val="19"/>
              </w:rPr>
              <w:t xml:space="preserve"> — Incorporar la alerta de clima extremo al criterio de comparación de escenarios</w:t>
            </w:r>
          </w:p>
        </w:tc>
      </w:tr>
      <w:tr>
        <w:trPr>
          <w:cantSplit/>
        </w:trPr>
        <w:tc>
          <w:tcPr>
            <w:tcW w:type="dxa" w:w="2304"/>
            <w:shd w:val="clear" w:color="auto" w:fill="EDEFF3"/>
          </w:tcPr>
          <w:p>
            <w:pPr>
              <w:keepNext/>
              <w:spacing w:after="40" w:line="252" w:lineRule="auto"/>
            </w:pPr>
            <w:r/>
            <w:r>
              <w:rPr>
                <w:b/>
                <w:sz w:val="19"/>
              </w:rPr>
              <w:t>Solicitante</w:t>
            </w:r>
          </w:p>
        </w:tc>
        <w:tc>
          <w:tcPr>
            <w:tcW w:type="dxa" w:w="7344"/>
          </w:tcPr>
          <w:p>
            <w:pPr>
              <w:keepNext/>
              <w:spacing w:after="40" w:line="252" w:lineRule="auto"/>
            </w:pPr>
            <w:r/>
            <w:r>
              <w:rPr>
                <w:b/>
                <w:sz w:val="19"/>
              </w:rPr>
              <w:t>Cap. Ricardo Méndez</w:t>
            </w:r>
            <w:r>
              <w:rPr>
                <w:b w:val="0"/>
                <w:sz w:val="19"/>
              </w:rPr>
              <w:t>, piloto del vuelo 402 (usuario final, tripulación). Origen: correo electrónico.</w:t>
            </w:r>
          </w:p>
        </w:tc>
      </w:tr>
      <w:tr>
        <w:trPr>
          <w:cantSplit/>
        </w:trPr>
        <w:tc>
          <w:tcPr>
            <w:tcW w:type="dxa" w:w="2304"/>
            <w:shd w:val="clear" w:color="auto" w:fill="EDEFF3"/>
          </w:tcPr>
          <w:p>
            <w:pPr>
              <w:keepNext/>
              <w:spacing w:after="40" w:line="252" w:lineRule="auto"/>
            </w:pPr>
            <w:r/>
            <w:r>
              <w:rPr>
                <w:b/>
                <w:sz w:val="19"/>
              </w:rPr>
              <w:t>Motivación</w:t>
            </w:r>
          </w:p>
        </w:tc>
        <w:tc>
          <w:tcPr>
            <w:tcW w:type="dxa" w:w="7344"/>
          </w:tcPr>
          <w:p>
            <w:pPr>
              <w:keepNext/>
              <w:spacing w:after="40" w:line="252" w:lineRule="auto"/>
            </w:pPr>
            <w:r/>
            <w:r>
              <w:rPr>
                <w:b w:val="0"/>
                <w:sz w:val="19"/>
              </w:rPr>
              <w:t>El vuelo 402 enfrentó una tormenta eléctrica severa que no estaba prevista en el escenario asignado. Las alertas meteorológicas activas no intervienen en la comparación y eso compromete la seguridad operacional.</w:t>
            </w:r>
          </w:p>
        </w:tc>
      </w:tr>
      <w:tr>
        <w:trPr>
          <w:cantSplit/>
        </w:trPr>
        <w:tc>
          <w:tcPr>
            <w:tcW w:type="dxa" w:w="2304"/>
            <w:shd w:val="clear" w:color="auto" w:fill="EDEFF3"/>
          </w:tcPr>
          <w:p>
            <w:pPr>
              <w:keepNext/>
              <w:spacing w:after="40" w:line="252" w:lineRule="auto"/>
            </w:pPr>
            <w:r/>
            <w:r>
              <w:rPr>
                <w:b/>
                <w:sz w:val="19"/>
              </w:rPr>
              <w:t>Descripción del cambio</w:t>
            </w:r>
          </w:p>
        </w:tc>
        <w:tc>
          <w:tcPr>
            <w:tcW w:type="dxa" w:w="7344"/>
          </w:tcPr>
          <w:p>
            <w:pPr>
              <w:keepNext/>
              <w:spacing w:after="40" w:line="252" w:lineRule="auto"/>
            </w:pPr>
            <w:r/>
            <w:r>
              <w:rPr>
                <w:b w:val="0"/>
                <w:sz w:val="19"/>
              </w:rPr>
              <w:t>Añadir el campo «Alerta Meteorológica» al vuelo y la marca «Clima Extremo» a los escenarios, de modo que el operador pueda filtrar y el sistema recomiende solo escenarios acordes con la alerta activa.</w:t>
            </w:r>
          </w:p>
        </w:tc>
      </w:tr>
      <w:tr>
        <w:trPr>
          <w:cantSplit/>
        </w:trPr>
        <w:tc>
          <w:tcPr>
            <w:tcW w:type="dxa" w:w="2304"/>
            <w:shd w:val="clear" w:color="auto" w:fill="EDEFF3"/>
          </w:tcPr>
          <w:p>
            <w:pPr>
              <w:keepNext/>
              <w:spacing w:after="40" w:line="252" w:lineRule="auto"/>
            </w:pPr>
            <w:r/>
            <w:r>
              <w:rPr>
                <w:b/>
                <w:sz w:val="19"/>
              </w:rPr>
              <w:t>Clasificación (tipo de cambio)</w:t>
            </w:r>
          </w:p>
        </w:tc>
        <w:tc>
          <w:tcPr>
            <w:tcW w:type="dxa" w:w="7344"/>
          </w:tcPr>
          <w:p>
            <w:pPr>
              <w:keepNext/>
              <w:spacing w:after="40" w:line="252" w:lineRule="auto"/>
            </w:pPr>
            <w:r/>
            <w:r>
              <w:rPr>
                <w:b w:val="0"/>
                <w:sz w:val="19"/>
              </w:rPr>
              <w:t>Mejora funcional</w:t>
            </w:r>
          </w:p>
        </w:tc>
      </w:tr>
      <w:tr>
        <w:trPr>
          <w:cantSplit/>
        </w:trPr>
        <w:tc>
          <w:tcPr>
            <w:tcW w:type="dxa" w:w="2304"/>
            <w:shd w:val="clear" w:color="auto" w:fill="EDEFF3"/>
          </w:tcPr>
          <w:p>
            <w:pPr>
              <w:keepNext/>
              <w:spacing w:after="40" w:line="252" w:lineRule="auto"/>
            </w:pPr>
            <w:r/>
            <w:r>
              <w:rPr>
                <w:b/>
                <w:sz w:val="19"/>
              </w:rPr>
              <w:t>Prioridad</w:t>
            </w:r>
          </w:p>
        </w:tc>
        <w:tc>
          <w:tcPr>
            <w:tcW w:type="dxa" w:w="7344"/>
          </w:tcPr>
          <w:p>
            <w:pPr>
              <w:keepNext/>
              <w:spacing w:after="40" w:line="252" w:lineRule="auto"/>
            </w:pPr>
            <w:r/>
            <w:r>
              <w:rPr>
                <w:b/>
                <w:sz w:val="19"/>
              </w:rPr>
              <w:t>Alta</w:t>
            </w:r>
            <w:r>
              <w:rPr>
                <w:b w:val="0"/>
                <w:sz w:val="19"/>
              </w:rPr>
              <w:t xml:space="preserve"> (sprint actual): riesgo de seguridad ya materializado en un vuelo real.</w:t>
            </w:r>
          </w:p>
        </w:tc>
      </w:tr>
      <w:tr>
        <w:trPr>
          <w:cantSplit/>
        </w:trPr>
        <w:tc>
          <w:tcPr>
            <w:tcW w:type="dxa" w:w="2304"/>
            <w:shd w:val="clear" w:color="auto" w:fill="EDEFF3"/>
          </w:tcPr>
          <w:p>
            <w:pPr>
              <w:spacing w:after="40" w:line="252" w:lineRule="auto"/>
            </w:pPr>
            <w:r/>
            <w:r>
              <w:rPr>
                <w:b/>
                <w:sz w:val="19"/>
              </w:rPr>
              <w:t>Requisitos afectados</w:t>
            </w:r>
          </w:p>
        </w:tc>
        <w:tc>
          <w:tcPr>
            <w:tcW w:type="dxa" w:w="7344"/>
          </w:tcPr>
          <w:p>
            <w:pPr>
              <w:spacing w:after="40" w:line="252" w:lineRule="auto"/>
            </w:pPr>
            <w:r/>
            <w:r>
              <w:rPr>
                <w:b w:val="0"/>
                <w:sz w:val="19"/>
              </w:rPr>
              <w:t>HU-03 Registrar vuelos · HU-05 Consultar características de vuelo · HU-07 Recomendar tripulación · HU-10 Gestionar catálogo de escenarios</w:t>
            </w:r>
          </w:p>
        </w:tc>
      </w:tr>
    </w:tbl>
    <w:p>
      <w:pPr>
        <w:spacing w:after="40"/>
      </w:pPr>
    </w:p>
    <w:p>
      <w:pPr>
        <w:pStyle w:val="Heading3"/>
      </w:pPr>
      <w:r>
        <w:t>6. Criterios de aceptación: validación de escenarios de tormenta</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1007"/>
        <w:gridCol w:w="8640"/>
      </w:tblGrid>
      <w:tr>
        <w:trPr>
          <w:tblHeader/>
          <w:cantSplit/>
        </w:trPr>
        <w:tc>
          <w:tcPr>
            <w:tcW w:type="dxa" w:w="1008"/>
            <w:shd w:val="clear" w:color="auto" w:fill="1F3864"/>
          </w:tcPr>
          <w:p>
            <w:pPr>
              <w:spacing w:after="40" w:line="252" w:lineRule="auto"/>
            </w:pPr>
            <w:r>
              <w:rPr>
                <w:color w:val="FFFFFF"/>
              </w:rPr>
            </w:r>
            <w:r>
              <w:rPr>
                <w:b/>
                <w:color w:val="FFFFFF"/>
                <w:sz w:val="18"/>
              </w:rPr>
              <w:t>ID</w:t>
            </w:r>
          </w:p>
        </w:tc>
        <w:tc>
          <w:tcPr>
            <w:tcW w:type="dxa" w:w="8640"/>
            <w:shd w:val="clear" w:color="auto" w:fill="1F3864"/>
          </w:tcPr>
          <w:p>
            <w:pPr>
              <w:spacing w:after="40" w:line="252" w:lineRule="auto"/>
            </w:pPr>
            <w:r>
              <w:rPr>
                <w:color w:val="FFFFFF"/>
              </w:rPr>
            </w:r>
            <w:r>
              <w:rPr>
                <w:b/>
                <w:color w:val="FFFFFF"/>
                <w:sz w:val="18"/>
              </w:rPr>
              <w:t>Criterio (Dado / Cuando / Entonces)</w:t>
            </w:r>
          </w:p>
        </w:tc>
      </w:tr>
      <w:tr>
        <w:trPr>
          <w:cantSplit/>
        </w:trPr>
        <w:tc>
          <w:tcPr>
            <w:tcW w:type="dxa" w:w="1008"/>
            <w:shd w:val="clear" w:color="auto" w:fill="EDEFF3"/>
          </w:tcPr>
          <w:p>
            <w:pPr>
              <w:spacing w:after="40" w:line="252" w:lineRule="auto"/>
            </w:pPr>
            <w:r/>
            <w:r>
              <w:rPr>
                <w:b w:val="0"/>
                <w:sz w:val="18"/>
              </w:rPr>
              <w:t>CA-1</w:t>
            </w:r>
          </w:p>
        </w:tc>
        <w:tc>
          <w:tcPr>
            <w:tcW w:type="dxa" w:w="8640"/>
          </w:tcPr>
          <w:p>
            <w:pPr>
              <w:spacing w:after="40" w:line="252" w:lineRule="auto"/>
            </w:pPr>
            <w:r/>
            <w:r>
              <w:rPr>
                <w:b/>
                <w:sz w:val="18"/>
              </w:rPr>
              <w:t>Dado</w:t>
            </w:r>
            <w:r>
              <w:rPr>
                <w:b w:val="0"/>
                <w:sz w:val="18"/>
              </w:rPr>
              <w:t xml:space="preserve"> un vuelo con Alerta Meteorológica SEVERA (tormenta eléctrica) y un catálogo con escenarios marcados y no marcados como Clima Extremo,</w:t>
            </w:r>
          </w:p>
          <w:p>
            <w:pPr>
              <w:spacing w:after="40" w:line="252" w:lineRule="auto"/>
            </w:pPr>
            <w:r>
              <w:rPr>
                <w:b/>
                <w:sz w:val="18"/>
              </w:rPr>
              <w:t>cuando</w:t>
            </w:r>
            <w:r>
              <w:rPr>
                <w:b w:val="0"/>
                <w:sz w:val="18"/>
              </w:rPr>
              <w:t xml:space="preserve"> el operador solicita la recomendación de escenario,</w:t>
            </w:r>
          </w:p>
          <w:p>
            <w:pPr>
              <w:spacing w:after="40" w:line="252" w:lineRule="auto"/>
            </w:pPr>
            <w:r>
              <w:rPr>
                <w:b/>
                <w:sz w:val="18"/>
              </w:rPr>
              <w:t>entonces</w:t>
            </w:r>
            <w:r>
              <w:rPr>
                <w:b w:val="0"/>
                <w:sz w:val="18"/>
              </w:rPr>
              <w:t xml:space="preserve"> el sistema muestra únicamente los escenarios con Clima Extremo = Sí, y ningún escenario no marcado aparece como recomendado (0 excepciones en las pruebas).</w:t>
            </w:r>
          </w:p>
        </w:tc>
      </w:tr>
      <w:tr>
        <w:trPr>
          <w:cantSplit/>
        </w:trPr>
        <w:tc>
          <w:tcPr>
            <w:tcW w:type="dxa" w:w="1008"/>
            <w:shd w:val="clear" w:color="auto" w:fill="EDEFF3"/>
          </w:tcPr>
          <w:p>
            <w:pPr>
              <w:spacing w:after="40" w:line="252" w:lineRule="auto"/>
            </w:pPr>
            <w:r/>
            <w:r>
              <w:rPr>
                <w:b w:val="0"/>
                <w:sz w:val="18"/>
              </w:rPr>
              <w:t>CA-2</w:t>
            </w:r>
          </w:p>
        </w:tc>
        <w:tc>
          <w:tcPr>
            <w:tcW w:type="dxa" w:w="8640"/>
          </w:tcPr>
          <w:p>
            <w:pPr>
              <w:spacing w:after="40" w:line="252" w:lineRule="auto"/>
            </w:pPr>
            <w:r/>
            <w:r>
              <w:rPr>
                <w:b/>
                <w:sz w:val="18"/>
              </w:rPr>
              <w:t>Dado</w:t>
            </w:r>
            <w:r>
              <w:rPr>
                <w:b w:val="0"/>
                <w:sz w:val="18"/>
              </w:rPr>
              <w:t xml:space="preserve"> un vuelo con Alerta Meteorológica SEVERA para el que ningún escenario del catálogo está marcado como Clima Extremo,</w:t>
            </w:r>
          </w:p>
          <w:p>
            <w:pPr>
              <w:spacing w:after="40" w:line="252" w:lineRule="auto"/>
            </w:pPr>
            <w:r>
              <w:rPr>
                <w:b/>
                <w:sz w:val="18"/>
              </w:rPr>
              <w:t>cuando</w:t>
            </w:r>
            <w:r>
              <w:rPr>
                <w:b w:val="0"/>
                <w:sz w:val="18"/>
              </w:rPr>
              <w:t xml:space="preserve"> el operador intenta asignar una tripulación,</w:t>
            </w:r>
          </w:p>
          <w:p>
            <w:pPr>
              <w:spacing w:after="40" w:line="252" w:lineRule="auto"/>
            </w:pPr>
            <w:r>
              <w:rPr>
                <w:b/>
                <w:sz w:val="18"/>
              </w:rPr>
              <w:t>entonces</w:t>
            </w:r>
            <w:r>
              <w:rPr>
                <w:b w:val="0"/>
                <w:sz w:val="18"/>
              </w:rPr>
              <w:t xml:space="preserve"> el sistema bloquea la asignación, muestra el aviso «No hay escenario de clima extremo disponible» y registra el evento en la auditoría (RNF-02) con usuario, fecha y vuelo, hasta que la Dirección de Entrenamiento habilite un escenario.</w:t>
            </w:r>
          </w:p>
        </w:tc>
      </w:tr>
    </w:tbl>
    <w:p>
      <w:pPr>
        <w:spacing w:after="40"/>
      </w:pPr>
    </w:p>
    <w:p>
      <w:r>
        <w:rPr>
          <w:b w:val="0"/>
          <w:i/>
          <w:sz w:val="19"/>
        </w:rPr>
        <w:t>Ambos criterios se verifican con pruebas sobre el entorno de QA y quedan ligados a HU-07 en la matriz de trazabilidad.</w:t>
      </w:r>
    </w:p>
    <w:p>
      <w:pPr>
        <w:pStyle w:val="Heading1"/>
      </w:pPr>
      <w:r>
        <w:t>Nivel Avanzado: gobernanza y CCB</w:t>
      </w:r>
    </w:p>
    <w:p>
      <w:pPr>
        <w:keepNext/>
        <w:spacing w:after="40"/>
      </w:pPr>
      <w:r>
        <w:rPr>
          <w:b w:val="0"/>
          <w:color w:val="666666"/>
          <w:sz w:val="17"/>
        </w:rPr>
        <w:t>NIVEL AVANZADO</w:t>
      </w:r>
    </w:p>
    <w:p>
      <w:pPr>
        <w:pStyle w:val="Heading2"/>
      </w:pPr>
      <w:r>
        <w:t>Actividad 1 · RFC-C1 · Sección 8 Justificación de la decisión</w:t>
      </w:r>
    </w:p>
    <w:p>
      <w:pPr>
        <w:keepNext/>
        <w:spacing w:after="0"/>
      </w:pPr>
    </w:p>
    <w:p>
      <w:pPr>
        <w:keepNext/>
        <w:spacing w:after="40"/>
      </w:pPr>
      <w:r>
        <w:rPr>
          <w:b/>
          <w:color w:val="1F3864"/>
          <w:sz w:val="19"/>
        </w:rPr>
        <w:t>Ficha de la RFC</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7" w:type="dxa"/>
      </w:tblPr>
      <w:tblGrid>
        <w:gridCol w:w="2304"/>
        <w:gridCol w:w="7343"/>
      </w:tblGrid>
      <w:tr>
        <w:trPr>
          <w:cantSplit/>
        </w:trPr>
        <w:tc>
          <w:tcPr>
            <w:tcW w:type="dxa" w:w="2304"/>
            <w:shd w:val="clear" w:color="auto" w:fill="EDEFF3"/>
          </w:tcPr>
          <w:p>
            <w:pPr>
              <w:keepNext/>
              <w:spacing w:after="40" w:line="252" w:lineRule="auto"/>
            </w:pPr>
            <w:r/>
            <w:r>
              <w:rPr>
                <w:b/>
                <w:sz w:val="19"/>
              </w:rPr>
              <w:t>ID y título</w:t>
            </w:r>
          </w:p>
        </w:tc>
        <w:tc>
          <w:tcPr>
            <w:tcW w:type="dxa" w:w="7344"/>
          </w:tcPr>
          <w:p>
            <w:pPr>
              <w:keepNext/>
              <w:spacing w:after="40" w:line="252" w:lineRule="auto"/>
            </w:pPr>
            <w:r/>
            <w:r>
              <w:rPr>
                <w:b/>
                <w:sz w:val="19"/>
              </w:rPr>
              <w:t>RFC-C1</w:t>
            </w:r>
            <w:r>
              <w:rPr>
                <w:b w:val="0"/>
                <w:sz w:val="19"/>
              </w:rPr>
              <w:t xml:space="preserve"> — IA predictiva para elegir el escenario más probable (Machine Learning)</w:t>
            </w:r>
          </w:p>
        </w:tc>
      </w:tr>
      <w:tr>
        <w:trPr>
          <w:cantSplit/>
        </w:trPr>
        <w:tc>
          <w:tcPr>
            <w:tcW w:type="dxa" w:w="2304"/>
            <w:shd w:val="clear" w:color="auto" w:fill="EDEFF3"/>
          </w:tcPr>
          <w:p>
            <w:pPr>
              <w:keepNext/>
              <w:spacing w:after="40" w:line="252" w:lineRule="auto"/>
            </w:pPr>
            <w:r/>
            <w:r>
              <w:rPr>
                <w:b/>
                <w:sz w:val="19"/>
              </w:rPr>
              <w:t>Solicitante</w:t>
            </w:r>
          </w:p>
        </w:tc>
        <w:tc>
          <w:tcPr>
            <w:tcW w:type="dxa" w:w="7344"/>
          </w:tcPr>
          <w:p>
            <w:pPr>
              <w:keepNext/>
              <w:spacing w:after="40" w:line="252" w:lineRule="auto"/>
            </w:pPr>
            <w:r/>
            <w:r>
              <w:rPr>
                <w:b/>
                <w:sz w:val="19"/>
              </w:rPr>
              <w:t>Área de Transformación Digital</w:t>
            </w:r>
            <w:r>
              <w:rPr>
                <w:b w:val="0"/>
                <w:sz w:val="19"/>
              </w:rPr>
              <w:t>. Origen: propuesta de transformación digital.</w:t>
            </w:r>
          </w:p>
        </w:tc>
      </w:tr>
      <w:tr>
        <w:trPr>
          <w:cantSplit/>
        </w:trPr>
        <w:tc>
          <w:tcPr>
            <w:tcW w:type="dxa" w:w="2304"/>
            <w:shd w:val="clear" w:color="auto" w:fill="EDEFF3"/>
          </w:tcPr>
          <w:p>
            <w:pPr>
              <w:keepNext/>
              <w:spacing w:after="40" w:line="252" w:lineRule="auto"/>
            </w:pPr>
            <w:r/>
            <w:r>
              <w:rPr>
                <w:b/>
                <w:sz w:val="19"/>
              </w:rPr>
              <w:t>Motivación</w:t>
            </w:r>
          </w:p>
        </w:tc>
        <w:tc>
          <w:tcPr>
            <w:tcW w:type="dxa" w:w="7344"/>
          </w:tcPr>
          <w:p>
            <w:pPr>
              <w:keepNext/>
              <w:spacing w:after="40" w:line="252" w:lineRule="auto"/>
            </w:pPr>
            <w:r/>
            <w:r>
              <w:rPr>
                <w:b w:val="0"/>
                <w:sz w:val="19"/>
              </w:rPr>
              <w:t>La comparación entre el vuelo y los escenarios es reactiva. Se propone un modelo de Machine Learning para optimizar la elección. Riesgo señalado en la propia propuesta: modelo de «caja negra» difícil de justificar ante auditorías de seguridad.</w:t>
            </w:r>
          </w:p>
        </w:tc>
      </w:tr>
      <w:tr>
        <w:trPr>
          <w:cantSplit/>
        </w:trPr>
        <w:tc>
          <w:tcPr>
            <w:tcW w:type="dxa" w:w="2304"/>
            <w:shd w:val="clear" w:color="auto" w:fill="EDEFF3"/>
          </w:tcPr>
          <w:p>
            <w:pPr>
              <w:keepNext/>
              <w:spacing w:after="40" w:line="252" w:lineRule="auto"/>
            </w:pPr>
            <w:r/>
            <w:r>
              <w:rPr>
                <w:b/>
                <w:sz w:val="19"/>
              </w:rPr>
              <w:t>Descripción del cambio</w:t>
            </w:r>
          </w:p>
        </w:tc>
        <w:tc>
          <w:tcPr>
            <w:tcW w:type="dxa" w:w="7344"/>
          </w:tcPr>
          <w:p>
            <w:pPr>
              <w:keepNext/>
              <w:spacing w:after="40" w:line="252" w:lineRule="auto"/>
            </w:pPr>
            <w:r/>
            <w:r>
              <w:rPr>
                <w:b w:val="0"/>
                <w:sz w:val="19"/>
              </w:rPr>
              <w:t>Incorporar un modelo de Machine Learning que prediga automáticamente el escenario más probable para cada vuelo.</w:t>
            </w:r>
          </w:p>
        </w:tc>
      </w:tr>
      <w:tr>
        <w:trPr>
          <w:cantSplit/>
        </w:trPr>
        <w:tc>
          <w:tcPr>
            <w:tcW w:type="dxa" w:w="2304"/>
            <w:shd w:val="clear" w:color="auto" w:fill="EDEFF3"/>
          </w:tcPr>
          <w:p>
            <w:pPr>
              <w:keepNext/>
              <w:spacing w:after="40" w:line="252" w:lineRule="auto"/>
            </w:pPr>
            <w:r/>
            <w:r>
              <w:rPr>
                <w:b/>
                <w:sz w:val="19"/>
              </w:rPr>
              <w:t>Clasificación (tipo de cambio)</w:t>
            </w:r>
          </w:p>
        </w:tc>
        <w:tc>
          <w:tcPr>
            <w:tcW w:type="dxa" w:w="7344"/>
          </w:tcPr>
          <w:p>
            <w:pPr>
              <w:keepNext/>
              <w:spacing w:after="40" w:line="252" w:lineRule="auto"/>
            </w:pPr>
            <w:r/>
            <w:r>
              <w:rPr>
                <w:b w:val="0"/>
                <w:sz w:val="19"/>
              </w:rPr>
              <w:t>Cambio de arquitectura</w:t>
            </w:r>
          </w:p>
        </w:tc>
      </w:tr>
      <w:tr>
        <w:trPr>
          <w:cantSplit/>
        </w:trPr>
        <w:tc>
          <w:tcPr>
            <w:tcW w:type="dxa" w:w="2304"/>
            <w:shd w:val="clear" w:color="auto" w:fill="EDEFF3"/>
          </w:tcPr>
          <w:p>
            <w:pPr>
              <w:keepNext/>
              <w:spacing w:after="40" w:line="252" w:lineRule="auto"/>
            </w:pPr>
            <w:r/>
            <w:r>
              <w:rPr>
                <w:b/>
                <w:sz w:val="19"/>
              </w:rPr>
              <w:t>Prioridad</w:t>
            </w:r>
          </w:p>
        </w:tc>
        <w:tc>
          <w:tcPr>
            <w:tcW w:type="dxa" w:w="7344"/>
          </w:tcPr>
          <w:p>
            <w:pPr>
              <w:keepNext/>
              <w:spacing w:after="40" w:line="252" w:lineRule="auto"/>
            </w:pPr>
            <w:r/>
            <w:r>
              <w:rPr>
                <w:b/>
                <w:sz w:val="19"/>
              </w:rPr>
              <w:t>Baja</w:t>
            </w:r>
            <w:r>
              <w:rPr>
                <w:b w:val="0"/>
                <w:sz w:val="19"/>
              </w:rPr>
              <w:t>: el beneficio no está cuantificado y el riesgo es alto.</w:t>
            </w:r>
          </w:p>
        </w:tc>
      </w:tr>
      <w:tr>
        <w:trPr>
          <w:cantSplit/>
        </w:trPr>
        <w:tc>
          <w:tcPr>
            <w:tcW w:type="dxa" w:w="2304"/>
            <w:shd w:val="clear" w:color="auto" w:fill="EDEFF3"/>
          </w:tcPr>
          <w:p>
            <w:pPr>
              <w:spacing w:after="40" w:line="252" w:lineRule="auto"/>
            </w:pPr>
            <w:r/>
            <w:r>
              <w:rPr>
                <w:b/>
                <w:sz w:val="19"/>
              </w:rPr>
              <w:t>Requisitos afectados</w:t>
            </w:r>
          </w:p>
        </w:tc>
        <w:tc>
          <w:tcPr>
            <w:tcW w:type="dxa" w:w="7344"/>
          </w:tcPr>
          <w:p>
            <w:pPr>
              <w:spacing w:after="40" w:line="252" w:lineRule="auto"/>
            </w:pPr>
            <w:r/>
            <w:r>
              <w:rPr>
                <w:b w:val="0"/>
                <w:sz w:val="19"/>
              </w:rPr>
              <w:t>HU-07 Recomendar tripulación · HU-10 Gestionar catálogo de escenarios · RNF-02 Auditoría</w:t>
            </w:r>
          </w:p>
        </w:tc>
      </w:tr>
    </w:tbl>
    <w:p>
      <w:pPr>
        <w:spacing w:after="40"/>
      </w:pPr>
    </w:p>
    <w:p>
      <w:pPr>
        <w:pStyle w:val="Heading3"/>
      </w:pPr>
      <w:r>
        <w:t>8. Decisión del CCB</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448"/>
        <w:gridCol w:w="7200"/>
      </w:tblGrid>
      <w:tr>
        <w:trPr>
          <w:cantSplit/>
        </w:trPr>
        <w:tc>
          <w:tcPr>
            <w:tcW w:type="dxa" w:w="2448"/>
            <w:shd w:val="clear" w:color="auto" w:fill="EDEFF3"/>
          </w:tcPr>
          <w:p>
            <w:pPr>
              <w:spacing w:after="40" w:line="252" w:lineRule="auto"/>
            </w:pPr>
            <w:r/>
            <w:r>
              <w:rPr>
                <w:b/>
                <w:sz w:val="19"/>
              </w:rPr>
              <w:t>Fecha de revisión CCB</w:t>
            </w:r>
          </w:p>
        </w:tc>
        <w:tc>
          <w:tcPr>
            <w:tcW w:type="dxa" w:w="7200"/>
          </w:tcPr>
          <w:p>
            <w:pPr>
              <w:spacing w:after="40" w:line="252" w:lineRule="auto"/>
            </w:pPr>
            <w:r/>
            <w:r>
              <w:rPr>
                <w:b w:val="0"/>
                <w:sz w:val="19"/>
              </w:rPr>
              <w:t>Por definir (se completa en la sesión del CCB)</w:t>
            </w:r>
          </w:p>
        </w:tc>
      </w:tr>
      <w:tr>
        <w:trPr>
          <w:cantSplit/>
        </w:trPr>
        <w:tc>
          <w:tcPr>
            <w:tcW w:type="dxa" w:w="2448"/>
            <w:shd w:val="clear" w:color="auto" w:fill="EDEFF3"/>
          </w:tcPr>
          <w:p>
            <w:pPr>
              <w:spacing w:after="40" w:line="252" w:lineRule="auto"/>
            </w:pPr>
            <w:r/>
            <w:r>
              <w:rPr>
                <w:b/>
                <w:sz w:val="19"/>
              </w:rPr>
              <w:t>Decisión</w:t>
            </w:r>
          </w:p>
        </w:tc>
        <w:tc>
          <w:tcPr>
            <w:tcW w:type="dxa" w:w="7200"/>
          </w:tcPr>
          <w:p>
            <w:pPr>
              <w:spacing w:after="40" w:line="252" w:lineRule="auto"/>
            </w:pPr>
            <w:r/>
            <w:r>
              <w:rPr>
                <w:b w:val="0"/>
                <w:sz w:val="19"/>
              </w:rPr>
              <w:t xml:space="preserve">[ ] Aprobada     </w:t>
            </w:r>
            <w:r>
              <w:rPr>
                <w:b/>
                <w:sz w:val="19"/>
              </w:rPr>
              <w:t>[X] Rechazada</w:t>
            </w:r>
            <w:r>
              <w:rPr>
                <w:b w:val="0"/>
                <w:sz w:val="19"/>
              </w:rPr>
              <w:t xml:space="preserve">     [ ] Aplazada     [ ] Necesita más información</w:t>
            </w:r>
          </w:p>
        </w:tc>
      </w:tr>
      <w:tr>
        <w:trPr>
          <w:cantSplit/>
        </w:trPr>
        <w:tc>
          <w:tcPr>
            <w:tcW w:type="dxa" w:w="2448"/>
            <w:shd w:val="clear" w:color="auto" w:fill="EDEFF3"/>
          </w:tcPr>
          <w:p>
            <w:pPr>
              <w:spacing w:after="40" w:line="252" w:lineRule="auto"/>
            </w:pPr>
            <w:r/>
            <w:r>
              <w:rPr>
                <w:b/>
                <w:sz w:val="19"/>
              </w:rPr>
              <w:t>Sprint de implementación</w:t>
            </w:r>
          </w:p>
        </w:tc>
        <w:tc>
          <w:tcPr>
            <w:tcW w:type="dxa" w:w="7200"/>
          </w:tcPr>
          <w:p>
            <w:pPr>
              <w:spacing w:after="40" w:line="252" w:lineRule="auto"/>
            </w:pPr>
            <w:r/>
            <w:r>
              <w:rPr>
                <w:b w:val="0"/>
                <w:sz w:val="19"/>
              </w:rPr>
              <w:t>No aplica</w:t>
            </w:r>
          </w:p>
        </w:tc>
      </w:tr>
      <w:tr>
        <w:trPr>
          <w:cantSplit/>
        </w:trPr>
        <w:tc>
          <w:tcPr>
            <w:tcW w:type="dxa" w:w="2448"/>
            <w:shd w:val="clear" w:color="auto" w:fill="EDEFF3"/>
          </w:tcPr>
          <w:p>
            <w:pPr>
              <w:spacing w:after="40" w:line="252" w:lineRule="auto"/>
            </w:pPr>
            <w:r/>
            <w:r>
              <w:rPr>
                <w:b/>
                <w:sz w:val="19"/>
              </w:rPr>
              <w:t>Condiciones de la decisión</w:t>
            </w:r>
          </w:p>
        </w:tc>
        <w:tc>
          <w:tcPr>
            <w:tcW w:type="dxa" w:w="7200"/>
          </w:tcPr>
          <w:p>
            <w:pPr>
              <w:spacing w:after="40" w:line="252" w:lineRule="auto"/>
            </w:pPr>
            <w:r/>
            <w:r>
              <w:rPr>
                <w:b w:val="0"/>
                <w:sz w:val="19"/>
              </w:rPr>
              <w:t>La RFC puede reformularse si se cumplen las condiciones de reapertura de la justificación.</w:t>
            </w:r>
          </w:p>
        </w:tc>
      </w:tr>
    </w:tbl>
    <w:p>
      <w:pPr>
        <w:spacing w:after="40"/>
      </w:pPr>
    </w:p>
    <w:p>
      <w:pPr>
        <w:pStyle w:val="Heading3"/>
      </w:pPr>
      <w:r>
        <w:t>Justificación de la decisión (Tech Lead)</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9648"/>
      </w:tblGrid>
      <w:tr>
        <w:tc>
          <w:tcPr>
            <w:tcW w:type="dxa" w:w="9648"/>
            <w:shd w:val="clear" w:color="auto" w:fill="F6F8FB"/>
          </w:tcPr>
          <w:p>
            <w:pPr>
              <w:spacing w:after="40" w:line="252" w:lineRule="auto"/>
            </w:pPr>
            <w:r/>
            <w:r>
              <w:rPr>
                <w:b/>
                <w:sz w:val="20"/>
              </w:rPr>
              <w:t>Decisión: se rechaza la RFC-C1.</w:t>
            </w:r>
            <w:r>
              <w:rPr>
                <w:b w:val="0"/>
                <w:sz w:val="20"/>
              </w:rPr>
              <w:t xml:space="preserve"> La propuesta no resuelve el problema con el nivel de control que exige un sistema que decide sobre la seguridad de vuelo. Los motivos son estos:</w:t>
            </w:r>
          </w:p>
          <w:p>
            <w:pPr>
              <w:spacing w:after="40" w:line="252" w:lineRule="auto"/>
              <w:ind w:left="317" w:hanging="317"/>
            </w:pPr>
            <w:r>
              <w:rPr>
                <w:b w:val="0"/>
                <w:sz w:val="20"/>
              </w:rPr>
              <w:t xml:space="preserve">1.  </w:t>
            </w:r>
            <w:r>
              <w:rPr>
                <w:b/>
                <w:sz w:val="20"/>
              </w:rPr>
              <w:t>No se puede explicar.</w:t>
            </w:r>
            <w:r>
              <w:rPr>
                <w:b w:val="0"/>
                <w:sz w:val="20"/>
              </w:rPr>
              <w:t xml:space="preserve"> Un modelo de «caja negra» no permite decir por qué eligió un escenario. Ante una auditoría de seguridad o de la AAC, «lo decidió el modelo» no es una justificación. RNF-02 exige trazar cada decisión, y RFC-C2 pide justificar la asignación por estabilidad de competencias.</w:t>
            </w:r>
          </w:p>
          <w:p>
            <w:pPr>
              <w:spacing w:after="40" w:line="252" w:lineRule="auto"/>
              <w:ind w:left="317" w:hanging="317"/>
            </w:pPr>
            <w:r>
              <w:rPr>
                <w:b w:val="0"/>
                <w:sz w:val="20"/>
              </w:rPr>
              <w:t xml:space="preserve">2.  </w:t>
            </w:r>
            <w:r>
              <w:rPr>
                <w:b/>
                <w:sz w:val="20"/>
              </w:rPr>
              <w:t>No hay datos para entrenarlo.</w:t>
            </w:r>
            <w:r>
              <w:rPr>
                <w:b w:val="0"/>
                <w:sz w:val="20"/>
              </w:rPr>
              <w:t xml:space="preserve"> Cada piloto simula al menos una vez al año por escenario y, según el enunciado, solo se conserva un resultado vigente. Además, no existe una etiqueta confiable de qué escenario «era el correcto» para cada vuelo: lo único que hay es la decisión del operador, que es justo lo que se quiere mejorar.</w:t>
            </w:r>
          </w:p>
          <w:p>
            <w:pPr>
              <w:spacing w:after="40" w:line="252" w:lineRule="auto"/>
              <w:ind w:left="317" w:hanging="317"/>
            </w:pPr>
            <w:r>
              <w:rPr>
                <w:b w:val="0"/>
                <w:sz w:val="20"/>
              </w:rPr>
              <w:t xml:space="preserve">3.  </w:t>
            </w:r>
            <w:r>
              <w:rPr>
                <w:b/>
                <w:sz w:val="20"/>
              </w:rPr>
              <w:t>El problema se resuelve mejor sin IA.</w:t>
            </w:r>
            <w:r>
              <w:rPr>
                <w:b w:val="0"/>
                <w:sz w:val="20"/>
              </w:rPr>
              <w:t xml:space="preserve"> Elegir el escenario es comparar los parámetros del vuelo con los del escenario. Cada parámetro ya tiene un valor de dificultad y un peso, de modo que una distancia ponderada es calculable, explicable y auditable. Con RFC-A1 (alerta meteorológica) el comparador mejora sin riesgo de opacidad.</w:t>
            </w:r>
          </w:p>
          <w:p>
            <w:pPr>
              <w:spacing w:after="40" w:line="252" w:lineRule="auto"/>
              <w:ind w:left="317" w:hanging="317"/>
            </w:pPr>
            <w:r>
              <w:rPr>
                <w:b w:val="0"/>
                <w:sz w:val="20"/>
              </w:rPr>
              <w:t xml:space="preserve">4.  </w:t>
            </w:r>
            <w:r>
              <w:rPr>
                <w:b/>
                <w:sz w:val="20"/>
              </w:rPr>
              <w:t>Riesgo sin plan de contingencia.</w:t>
            </w:r>
            <w:r>
              <w:rPr>
                <w:b w:val="0"/>
                <w:sz w:val="20"/>
              </w:rPr>
              <w:t xml:space="preserve"> Un error del modelo sería silencioso y afectaría la seguridad. No hay métrica de calidad definida, ni plan de reversa, ni responsable de reentrenar el modelo ante cambios.</w:t>
            </w:r>
          </w:p>
          <w:p>
            <w:pPr>
              <w:spacing w:after="40" w:line="252" w:lineRule="auto"/>
              <w:ind w:left="317" w:hanging="317"/>
            </w:pPr>
            <w:r>
              <w:rPr>
                <w:b w:val="0"/>
                <w:sz w:val="20"/>
              </w:rPr>
              <w:t xml:space="preserve">5.  </w:t>
            </w:r>
            <w:r>
              <w:rPr>
                <w:b/>
                <w:sz w:val="20"/>
              </w:rPr>
              <w:t>El costo no se justifica hoy.</w:t>
            </w:r>
            <w:r>
              <w:rPr>
                <w:b w:val="0"/>
                <w:sz w:val="20"/>
              </w:rPr>
              <w:t xml:space="preserve"> Exige infraestructura, validación y mantenimiento. El beneficio («optimización extrema») no está cuantificado, y RFC-B1, RFC-C2 y RFC-C4 aportan más valor y son prerrequisitos.</w:t>
            </w:r>
          </w:p>
          <w:p>
            <w:pPr>
              <w:spacing w:after="40" w:line="252" w:lineRule="auto"/>
            </w:pPr>
            <w:r>
              <w:rPr>
                <w:b/>
                <w:sz w:val="20"/>
              </w:rPr>
              <w:t>Condiciones para reabrirla:</w:t>
            </w:r>
            <w:r>
              <w:rPr>
                <w:b w:val="0"/>
                <w:sz w:val="20"/>
              </w:rPr>
              <w:t xml:space="preserve"> (a) un modelo interpretable que explique cada decisión; (b) al menos dos ciclos de simulaciones frecuentes (RFC-C4) con datos etiquetados; (c) visto bueno de Cumplimiento y de la AAC; (d) primero como asesor «en la sombra», sin decidir la asignación.</w:t>
            </w:r>
          </w:p>
        </w:tc>
      </w:tr>
    </w:tbl>
    <w:p>
      <w:pPr>
        <w:spacing w:after="40"/>
      </w:pPr>
    </w:p>
    <w:p>
      <w:pPr>
        <w:pStyle w:val="Heading3"/>
      </w:pPr>
      <w:r>
        <w:t>Votos de los miembros del CCB</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304"/>
        <w:gridCol w:w="3168"/>
        <w:gridCol w:w="4176"/>
      </w:tblGrid>
      <w:tr>
        <w:trPr>
          <w:tblHeader/>
          <w:cantSplit/>
        </w:trPr>
        <w:tc>
          <w:tcPr>
            <w:tcW w:type="dxa" w:w="2304"/>
            <w:shd w:val="clear" w:color="auto" w:fill="1F3864"/>
          </w:tcPr>
          <w:p>
            <w:pPr>
              <w:spacing w:after="40" w:line="252" w:lineRule="auto"/>
            </w:pPr>
            <w:r>
              <w:rPr>
                <w:color w:val="FFFFFF"/>
              </w:rPr>
            </w:r>
            <w:r>
              <w:rPr>
                <w:b/>
                <w:color w:val="FFFFFF"/>
                <w:sz w:val="18"/>
              </w:rPr>
              <w:t>Miembro CCB</w:t>
            </w:r>
          </w:p>
        </w:tc>
        <w:tc>
          <w:tcPr>
            <w:tcW w:type="dxa" w:w="3168"/>
            <w:shd w:val="clear" w:color="auto" w:fill="1F3864"/>
          </w:tcPr>
          <w:p>
            <w:pPr>
              <w:spacing w:after="40" w:line="252" w:lineRule="auto"/>
            </w:pPr>
            <w:r>
              <w:rPr>
                <w:color w:val="FFFFFF"/>
              </w:rPr>
            </w:r>
            <w:r>
              <w:rPr>
                <w:b/>
                <w:color w:val="FFFFFF"/>
                <w:sz w:val="18"/>
              </w:rPr>
              <w:t>Rol</w:t>
            </w:r>
          </w:p>
        </w:tc>
        <w:tc>
          <w:tcPr>
            <w:tcW w:type="dxa" w:w="4176"/>
            <w:shd w:val="clear" w:color="auto" w:fill="1F3864"/>
          </w:tcPr>
          <w:p>
            <w:pPr>
              <w:spacing w:after="40" w:line="252" w:lineRule="auto"/>
            </w:pPr>
            <w:r>
              <w:rPr>
                <w:color w:val="FFFFFF"/>
              </w:rPr>
            </w:r>
            <w:r>
              <w:rPr>
                <w:b/>
                <w:color w:val="FFFFFF"/>
                <w:sz w:val="18"/>
              </w:rPr>
              <w:t>Voto / posición</w:t>
            </w:r>
          </w:p>
        </w:tc>
      </w:tr>
      <w:tr>
        <w:trPr>
          <w:cantSplit/>
        </w:trPr>
        <w:tc>
          <w:tcPr>
            <w:tcW w:type="dxa" w:w="2304"/>
            <w:shd w:val="clear" w:color="auto" w:fill="EDEFF3"/>
          </w:tcPr>
          <w:p>
            <w:pPr>
              <w:spacing w:after="40" w:line="252" w:lineRule="auto"/>
            </w:pPr>
            <w:r/>
            <w:r>
              <w:rPr>
                <w:b w:val="0"/>
                <w:sz w:val="18"/>
              </w:rPr>
              <w:t>Tech Lead</w:t>
            </w:r>
          </w:p>
        </w:tc>
        <w:tc>
          <w:tcPr>
            <w:tcW w:type="dxa" w:w="3168"/>
          </w:tcPr>
          <w:p>
            <w:pPr>
              <w:spacing w:after="40" w:line="252" w:lineRule="auto"/>
            </w:pPr>
            <w:r/>
            <w:r>
              <w:rPr>
                <w:b w:val="0"/>
                <w:sz w:val="18"/>
              </w:rPr>
              <w:t>Tech Lead</w:t>
            </w:r>
          </w:p>
        </w:tc>
        <w:tc>
          <w:tcPr>
            <w:tcW w:type="dxa" w:w="4176"/>
          </w:tcPr>
          <w:p>
            <w:pPr>
              <w:spacing w:after="40" w:line="252" w:lineRule="auto"/>
            </w:pPr>
            <w:r/>
            <w:r>
              <w:rPr>
                <w:b/>
                <w:sz w:val="18"/>
              </w:rPr>
              <w:t>[X] En contra</w:t>
            </w:r>
            <w:r>
              <w:rPr>
                <w:b w:val="0"/>
                <w:sz w:val="18"/>
              </w:rPr>
              <w:t xml:space="preserve"> (justificación arriba)</w:t>
            </w:r>
          </w:p>
        </w:tc>
      </w:tr>
      <w:tr>
        <w:trPr>
          <w:cantSplit/>
        </w:trPr>
        <w:tc>
          <w:tcPr>
            <w:tcW w:type="dxa" w:w="2304"/>
            <w:shd w:val="clear" w:color="auto" w:fill="EDEFF3"/>
          </w:tcPr>
          <w:p>
            <w:pPr>
              <w:spacing w:after="40" w:line="252" w:lineRule="auto"/>
            </w:pPr>
            <w:r/>
            <w:r>
              <w:rPr>
                <w:b w:val="0"/>
                <w:sz w:val="18"/>
              </w:rPr>
              <w:t>Pendiente</w:t>
            </w:r>
          </w:p>
        </w:tc>
        <w:tc>
          <w:tcPr>
            <w:tcW w:type="dxa" w:w="3168"/>
          </w:tcPr>
          <w:p>
            <w:pPr>
              <w:spacing w:after="40" w:line="252" w:lineRule="auto"/>
            </w:pPr>
            <w:r/>
            <w:r>
              <w:rPr>
                <w:b w:val="0"/>
                <w:sz w:val="18"/>
              </w:rPr>
              <w:t>Product Owner / PM</w:t>
            </w:r>
          </w:p>
        </w:tc>
        <w:tc>
          <w:tcPr>
            <w:tcW w:type="dxa" w:w="4176"/>
          </w:tcPr>
          <w:p>
            <w:pPr>
              <w:spacing w:after="40" w:line="252" w:lineRule="auto"/>
            </w:pPr>
            <w:r/>
            <w:r>
              <w:rPr>
                <w:b w:val="0"/>
                <w:sz w:val="18"/>
              </w:rPr>
              <w:t>[ ] A favor  [ ] En contra  [ ] Abstención</w:t>
            </w:r>
          </w:p>
        </w:tc>
      </w:tr>
      <w:tr>
        <w:trPr>
          <w:cantSplit/>
        </w:trPr>
        <w:tc>
          <w:tcPr>
            <w:tcW w:type="dxa" w:w="2304"/>
            <w:shd w:val="clear" w:color="auto" w:fill="EDEFF3"/>
          </w:tcPr>
          <w:p>
            <w:pPr>
              <w:spacing w:after="40" w:line="252" w:lineRule="auto"/>
            </w:pPr>
            <w:r/>
            <w:r>
              <w:rPr>
                <w:b w:val="0"/>
                <w:sz w:val="18"/>
              </w:rPr>
              <w:t>Pendiente</w:t>
            </w:r>
          </w:p>
        </w:tc>
        <w:tc>
          <w:tcPr>
            <w:tcW w:type="dxa" w:w="3168"/>
          </w:tcPr>
          <w:p>
            <w:pPr>
              <w:spacing w:after="40" w:line="252" w:lineRule="auto"/>
            </w:pPr>
            <w:r/>
            <w:r>
              <w:rPr>
                <w:b w:val="0"/>
                <w:sz w:val="18"/>
              </w:rPr>
              <w:t>QA Lead</w:t>
            </w:r>
          </w:p>
        </w:tc>
        <w:tc>
          <w:tcPr>
            <w:tcW w:type="dxa" w:w="4176"/>
          </w:tcPr>
          <w:p>
            <w:pPr>
              <w:spacing w:after="40" w:line="252" w:lineRule="auto"/>
            </w:pPr>
            <w:r/>
            <w:r>
              <w:rPr>
                <w:b w:val="0"/>
                <w:sz w:val="18"/>
              </w:rPr>
              <w:t>[ ] A favor  [ ] En contra  [ ] Abstención</w:t>
            </w:r>
          </w:p>
        </w:tc>
      </w:tr>
      <w:tr>
        <w:trPr>
          <w:cantSplit/>
        </w:trPr>
        <w:tc>
          <w:tcPr>
            <w:tcW w:type="dxa" w:w="2304"/>
            <w:shd w:val="clear" w:color="auto" w:fill="EDEFF3"/>
          </w:tcPr>
          <w:p>
            <w:pPr>
              <w:spacing w:after="40" w:line="252" w:lineRule="auto"/>
            </w:pPr>
            <w:r/>
            <w:r>
              <w:rPr>
                <w:b w:val="0"/>
                <w:sz w:val="18"/>
              </w:rPr>
              <w:t>Pendiente</w:t>
            </w:r>
          </w:p>
        </w:tc>
        <w:tc>
          <w:tcPr>
            <w:tcW w:type="dxa" w:w="3168"/>
          </w:tcPr>
          <w:p>
            <w:pPr>
              <w:spacing w:after="40" w:line="252" w:lineRule="auto"/>
            </w:pPr>
            <w:r/>
            <w:r>
              <w:rPr>
                <w:b w:val="0"/>
                <w:sz w:val="18"/>
              </w:rPr>
              <w:t>Analista de requisitos</w:t>
            </w:r>
          </w:p>
        </w:tc>
        <w:tc>
          <w:tcPr>
            <w:tcW w:type="dxa" w:w="4176"/>
          </w:tcPr>
          <w:p>
            <w:pPr>
              <w:spacing w:after="40" w:line="252" w:lineRule="auto"/>
            </w:pPr>
            <w:r/>
            <w:r>
              <w:rPr>
                <w:b w:val="0"/>
                <w:sz w:val="18"/>
              </w:rPr>
              <w:t>[ ] A favor  [ ] En contra  [ ] Abstención</w:t>
            </w:r>
          </w:p>
        </w:tc>
      </w:tr>
      <w:tr>
        <w:trPr>
          <w:cantSplit/>
        </w:trPr>
        <w:tc>
          <w:tcPr>
            <w:tcW w:type="dxa" w:w="2304"/>
            <w:shd w:val="clear" w:color="auto" w:fill="EDEFF3"/>
          </w:tcPr>
          <w:p>
            <w:pPr>
              <w:spacing w:after="40" w:line="252" w:lineRule="auto"/>
            </w:pPr>
            <w:r/>
            <w:r>
              <w:rPr>
                <w:b w:val="0"/>
                <w:sz w:val="18"/>
              </w:rPr>
              <w:t>Pendiente</w:t>
            </w:r>
          </w:p>
        </w:tc>
        <w:tc>
          <w:tcPr>
            <w:tcW w:type="dxa" w:w="3168"/>
          </w:tcPr>
          <w:p>
            <w:pPr>
              <w:spacing w:after="40" w:line="252" w:lineRule="auto"/>
            </w:pPr>
            <w:r/>
            <w:r>
              <w:rPr>
                <w:b w:val="0"/>
                <w:sz w:val="18"/>
              </w:rPr>
              <w:t>Representante del cliente</w:t>
            </w:r>
          </w:p>
        </w:tc>
        <w:tc>
          <w:tcPr>
            <w:tcW w:type="dxa" w:w="4176"/>
          </w:tcPr>
          <w:p>
            <w:pPr>
              <w:spacing w:after="40" w:line="252" w:lineRule="auto"/>
            </w:pPr>
            <w:r/>
            <w:r>
              <w:rPr>
                <w:b w:val="0"/>
                <w:sz w:val="18"/>
              </w:rPr>
              <w:t>[ ] A favor  [ ] En contra  [ ] Abstención</w:t>
            </w:r>
          </w:p>
        </w:tc>
      </w:tr>
    </w:tbl>
    <w:p>
      <w:pPr>
        <w:spacing w:after="40"/>
      </w:pPr>
    </w:p>
    <w:p>
      <w:pPr>
        <w:keepNext/>
        <w:spacing w:after="40"/>
      </w:pPr>
      <w:r>
        <w:rPr>
          <w:b w:val="0"/>
          <w:color w:val="666666"/>
          <w:sz w:val="17"/>
        </w:rPr>
        <w:t>NIVEL AVANZADO</w:t>
      </w:r>
    </w:p>
    <w:p>
      <w:pPr>
        <w:pStyle w:val="Heading2"/>
      </w:pPr>
      <w:r>
        <w:t>Actividad 2 · RFC-C2 · Sección 7 Plan de implementación</w:t>
      </w:r>
    </w:p>
    <w:p>
      <w:pPr>
        <w:keepNext/>
        <w:spacing w:after="0"/>
      </w:pPr>
    </w:p>
    <w:p>
      <w:pPr>
        <w:keepNext/>
        <w:spacing w:after="40"/>
      </w:pPr>
      <w:r>
        <w:rPr>
          <w:b/>
          <w:color w:val="1F3864"/>
          <w:sz w:val="19"/>
        </w:rPr>
        <w:t>Ficha de la RFC</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7" w:type="dxa"/>
      </w:tblPr>
      <w:tblGrid>
        <w:gridCol w:w="2304"/>
        <w:gridCol w:w="7343"/>
      </w:tblGrid>
      <w:tr>
        <w:trPr>
          <w:cantSplit/>
        </w:trPr>
        <w:tc>
          <w:tcPr>
            <w:tcW w:type="dxa" w:w="2304"/>
            <w:shd w:val="clear" w:color="auto" w:fill="EDEFF3"/>
          </w:tcPr>
          <w:p>
            <w:pPr>
              <w:keepNext/>
              <w:spacing w:after="40" w:line="252" w:lineRule="auto"/>
            </w:pPr>
            <w:r/>
            <w:r>
              <w:rPr>
                <w:b/>
                <w:sz w:val="19"/>
              </w:rPr>
              <w:t>ID y título</w:t>
            </w:r>
          </w:p>
        </w:tc>
        <w:tc>
          <w:tcPr>
            <w:tcW w:type="dxa" w:w="7344"/>
          </w:tcPr>
          <w:p>
            <w:pPr>
              <w:keepNext/>
              <w:spacing w:after="40" w:line="252" w:lineRule="auto"/>
            </w:pPr>
            <w:r/>
            <w:r>
              <w:rPr>
                <w:b/>
                <w:sz w:val="19"/>
              </w:rPr>
              <w:t>RFC-C2</w:t>
            </w:r>
            <w:r>
              <w:rPr>
                <w:b w:val="0"/>
                <w:sz w:val="19"/>
              </w:rPr>
              <w:t xml:space="preserve"> — Alineación con la norma NAC-2026: certificación por «Estabilidad de Competencias»</w:t>
            </w:r>
          </w:p>
        </w:tc>
      </w:tr>
      <w:tr>
        <w:trPr>
          <w:cantSplit/>
        </w:trPr>
        <w:tc>
          <w:tcPr>
            <w:tcW w:type="dxa" w:w="2304"/>
            <w:shd w:val="clear" w:color="auto" w:fill="EDEFF3"/>
          </w:tcPr>
          <w:p>
            <w:pPr>
              <w:keepNext/>
              <w:spacing w:after="40" w:line="252" w:lineRule="auto"/>
            </w:pPr>
            <w:r/>
            <w:r>
              <w:rPr>
                <w:b/>
                <w:sz w:val="19"/>
              </w:rPr>
              <w:t>Solicitante</w:t>
            </w:r>
          </w:p>
        </w:tc>
        <w:tc>
          <w:tcPr>
            <w:tcW w:type="dxa" w:w="7344"/>
          </w:tcPr>
          <w:p>
            <w:pPr>
              <w:keepNext/>
              <w:spacing w:after="40" w:line="252" w:lineRule="auto"/>
            </w:pPr>
            <w:r/>
            <w:r>
              <w:rPr>
                <w:b/>
                <w:sz w:val="19"/>
              </w:rPr>
              <w:t>Autoridad de Aviación Civil (AAC)</w:t>
            </w:r>
            <w:r>
              <w:rPr>
                <w:b w:val="0"/>
                <w:sz w:val="19"/>
              </w:rPr>
              <w:t>, solicitante externo. Origen: circular. Recibe y gestiona: Dirección de Cumplimiento de la compañía.</w:t>
            </w:r>
          </w:p>
        </w:tc>
      </w:tr>
      <w:tr>
        <w:trPr>
          <w:cantSplit/>
        </w:trPr>
        <w:tc>
          <w:tcPr>
            <w:tcW w:type="dxa" w:w="2304"/>
            <w:shd w:val="clear" w:color="auto" w:fill="EDEFF3"/>
          </w:tcPr>
          <w:p>
            <w:pPr>
              <w:keepNext/>
              <w:spacing w:after="40" w:line="252" w:lineRule="auto"/>
            </w:pPr>
            <w:r/>
            <w:r>
              <w:rPr>
                <w:b/>
                <w:sz w:val="19"/>
              </w:rPr>
              <w:t>Motivación</w:t>
            </w:r>
          </w:p>
        </w:tc>
        <w:tc>
          <w:tcPr>
            <w:tcW w:type="dxa" w:w="7344"/>
          </w:tcPr>
          <w:p>
            <w:pPr>
              <w:keepNext/>
              <w:spacing w:after="40" w:line="252" w:lineRule="auto"/>
            </w:pPr>
            <w:r/>
            <w:r>
              <w:rPr>
                <w:b w:val="0"/>
                <w:sz w:val="19"/>
              </w:rPr>
              <w:t>La norma NAC-2026 exige basar la certificación en «Estabilidad de Competencias» y no en «Habilidades Máximas». Incumplirla expone a la compañía a sanciones y a perder la certificación.</w:t>
            </w:r>
          </w:p>
        </w:tc>
      </w:tr>
      <w:tr>
        <w:trPr>
          <w:cantSplit/>
        </w:trPr>
        <w:tc>
          <w:tcPr>
            <w:tcW w:type="dxa" w:w="2304"/>
            <w:shd w:val="clear" w:color="auto" w:fill="EDEFF3"/>
          </w:tcPr>
          <w:p>
            <w:pPr>
              <w:keepNext/>
              <w:spacing w:after="40" w:line="252" w:lineRule="auto"/>
            </w:pPr>
            <w:r/>
            <w:r>
              <w:rPr>
                <w:b/>
                <w:sz w:val="19"/>
              </w:rPr>
              <w:t>Descripción del cambio</w:t>
            </w:r>
          </w:p>
        </w:tc>
        <w:tc>
          <w:tcPr>
            <w:tcW w:type="dxa" w:w="7344"/>
          </w:tcPr>
          <w:p>
            <w:pPr>
              <w:keepNext/>
              <w:spacing w:after="40" w:line="252" w:lineRule="auto"/>
            </w:pPr>
            <w:r/>
            <w:r>
              <w:rPr>
                <w:b w:val="0"/>
                <w:sz w:val="19"/>
              </w:rPr>
              <w:t>Actualizar la regla de asignación y el proceso de certificación (Manual de Certificación Interno) para que se basen en la estabilidad de las competencias del piloto.</w:t>
            </w:r>
          </w:p>
        </w:tc>
      </w:tr>
      <w:tr>
        <w:trPr>
          <w:cantSplit/>
        </w:trPr>
        <w:tc>
          <w:tcPr>
            <w:tcW w:type="dxa" w:w="2304"/>
            <w:shd w:val="clear" w:color="auto" w:fill="EDEFF3"/>
          </w:tcPr>
          <w:p>
            <w:pPr>
              <w:keepNext/>
              <w:spacing w:after="40" w:line="252" w:lineRule="auto"/>
            </w:pPr>
            <w:r/>
            <w:r>
              <w:rPr>
                <w:b/>
                <w:sz w:val="19"/>
              </w:rPr>
              <w:t>Clasificación (tipo de cambio)</w:t>
            </w:r>
          </w:p>
        </w:tc>
        <w:tc>
          <w:tcPr>
            <w:tcW w:type="dxa" w:w="7344"/>
          </w:tcPr>
          <w:p>
            <w:pPr>
              <w:keepNext/>
              <w:spacing w:after="40" w:line="252" w:lineRule="auto"/>
            </w:pPr>
            <w:r/>
            <w:r>
              <w:rPr>
                <w:b w:val="0"/>
                <w:sz w:val="19"/>
              </w:rPr>
              <w:t>Cambio regulatorio</w:t>
            </w:r>
          </w:p>
        </w:tc>
      </w:tr>
      <w:tr>
        <w:trPr>
          <w:cantSplit/>
        </w:trPr>
        <w:tc>
          <w:tcPr>
            <w:tcW w:type="dxa" w:w="2304"/>
            <w:shd w:val="clear" w:color="auto" w:fill="EDEFF3"/>
          </w:tcPr>
          <w:p>
            <w:pPr>
              <w:keepNext/>
              <w:spacing w:after="40" w:line="252" w:lineRule="auto"/>
            </w:pPr>
            <w:r/>
            <w:r>
              <w:rPr>
                <w:b/>
                <w:sz w:val="19"/>
              </w:rPr>
              <w:t>Prioridad</w:t>
            </w:r>
          </w:p>
        </w:tc>
        <w:tc>
          <w:tcPr>
            <w:tcW w:type="dxa" w:w="7344"/>
          </w:tcPr>
          <w:p>
            <w:pPr>
              <w:keepNext/>
              <w:spacing w:after="40" w:line="252" w:lineRule="auto"/>
            </w:pPr>
            <w:r/>
            <w:r>
              <w:rPr>
                <w:b/>
                <w:sz w:val="19"/>
              </w:rPr>
              <w:t>Alta</w:t>
            </w:r>
            <w:r>
              <w:rPr>
                <w:b w:val="0"/>
                <w:sz w:val="19"/>
              </w:rPr>
              <w:t>: obligación legal con fecha de vigencia por confirmar.</w:t>
            </w:r>
          </w:p>
        </w:tc>
      </w:tr>
      <w:tr>
        <w:trPr>
          <w:cantSplit/>
        </w:trPr>
        <w:tc>
          <w:tcPr>
            <w:tcW w:type="dxa" w:w="2304"/>
            <w:shd w:val="clear" w:color="auto" w:fill="EDEFF3"/>
          </w:tcPr>
          <w:p>
            <w:pPr>
              <w:spacing w:after="40" w:line="252" w:lineRule="auto"/>
            </w:pPr>
            <w:r/>
            <w:r>
              <w:rPr>
                <w:b/>
                <w:sz w:val="19"/>
              </w:rPr>
              <w:t>Requisitos afectados</w:t>
            </w:r>
          </w:p>
        </w:tc>
        <w:tc>
          <w:tcPr>
            <w:tcW w:type="dxa" w:w="7344"/>
          </w:tcPr>
          <w:p>
            <w:pPr>
              <w:spacing w:after="40" w:line="252" w:lineRule="auto"/>
            </w:pPr>
            <w:r/>
            <w:r>
              <w:rPr>
                <w:b w:val="0"/>
                <w:sz w:val="19"/>
              </w:rPr>
              <w:t>HU-06 · HU-07 · HU-08 · HU-11 · RNF-02 Auditoría · Manual de Certificación Interno</w:t>
            </w:r>
          </w:p>
        </w:tc>
      </w:tr>
    </w:tbl>
    <w:p>
      <w:pPr>
        <w:spacing w:after="40"/>
      </w:pPr>
    </w:p>
    <w:p>
      <w:pPr>
        <w:pStyle w:val="Heading3"/>
      </w:pPr>
      <w:r>
        <w:t>7. Plan de implementación (si se aprueba)</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592"/>
        <w:gridCol w:w="7056"/>
      </w:tblGrid>
      <w:tr>
        <w:trPr>
          <w:cantSplit/>
        </w:trPr>
        <w:tc>
          <w:tcPr>
            <w:tcW w:type="dxa" w:w="2592"/>
            <w:shd w:val="clear" w:color="auto" w:fill="EDEFF3"/>
          </w:tcPr>
          <w:p>
            <w:pPr>
              <w:spacing w:after="40" w:line="252" w:lineRule="auto"/>
            </w:pPr>
            <w:r/>
            <w:r>
              <w:rPr>
                <w:b/>
                <w:sz w:val="19"/>
              </w:rPr>
              <w:t>Sprint / iteración objetivo</w:t>
            </w:r>
          </w:p>
        </w:tc>
        <w:tc>
          <w:tcPr>
            <w:tcW w:type="dxa" w:w="7056"/>
          </w:tcPr>
          <w:p>
            <w:pPr>
              <w:spacing w:after="40" w:line="252" w:lineRule="auto"/>
            </w:pPr>
            <w:r/>
            <w:r>
              <w:rPr>
                <w:b w:val="0"/>
                <w:sz w:val="19"/>
              </w:rPr>
              <w:t>Sprint 4 (26/10/2026 – 06/11/2026): preparación · Sprint 5 (09/11/2026 – 20/11/2026): desarrollo · Sprint 6 (23/11/2026 – 04/12/2026): pruebas y salida</w:t>
            </w:r>
          </w:p>
        </w:tc>
      </w:tr>
      <w:tr>
        <w:trPr>
          <w:cantSplit/>
        </w:trPr>
        <w:tc>
          <w:tcPr>
            <w:tcW w:type="dxa" w:w="2592"/>
            <w:shd w:val="clear" w:color="auto" w:fill="EDEFF3"/>
          </w:tcPr>
          <w:p>
            <w:pPr>
              <w:spacing w:after="40" w:line="252" w:lineRule="auto"/>
            </w:pPr>
            <w:r/>
            <w:r>
              <w:rPr>
                <w:b/>
                <w:sz w:val="19"/>
              </w:rPr>
              <w:t>Responsable de implementación</w:t>
            </w:r>
          </w:p>
        </w:tc>
        <w:tc>
          <w:tcPr>
            <w:tcW w:type="dxa" w:w="7056"/>
          </w:tcPr>
          <w:p>
            <w:pPr>
              <w:spacing w:after="40" w:line="252" w:lineRule="auto"/>
            </w:pPr>
            <w:r/>
            <w:r>
              <w:rPr>
                <w:b w:val="0"/>
                <w:sz w:val="19"/>
              </w:rPr>
              <w:t>Tech Lead, con el equipo de desarrollo</w:t>
            </w:r>
          </w:p>
        </w:tc>
      </w:tr>
      <w:tr>
        <w:trPr>
          <w:cantSplit/>
        </w:trPr>
        <w:tc>
          <w:tcPr>
            <w:tcW w:type="dxa" w:w="2592"/>
            <w:shd w:val="clear" w:color="auto" w:fill="EDEFF3"/>
          </w:tcPr>
          <w:p>
            <w:pPr>
              <w:spacing w:after="40" w:line="252" w:lineRule="auto"/>
            </w:pPr>
            <w:r/>
            <w:r>
              <w:rPr>
                <w:b/>
                <w:sz w:val="19"/>
              </w:rPr>
              <w:t>Responsable de validación (QA)</w:t>
            </w:r>
          </w:p>
        </w:tc>
        <w:tc>
          <w:tcPr>
            <w:tcW w:type="dxa" w:w="7056"/>
          </w:tcPr>
          <w:p>
            <w:pPr>
              <w:spacing w:after="40" w:line="252" w:lineRule="auto"/>
            </w:pPr>
            <w:r/>
            <w:r>
              <w:rPr>
                <w:b w:val="0"/>
                <w:sz w:val="19"/>
              </w:rPr>
              <w:t>QA Lead</w:t>
            </w:r>
          </w:p>
        </w:tc>
      </w:tr>
      <w:tr>
        <w:trPr>
          <w:cantSplit/>
        </w:trPr>
        <w:tc>
          <w:tcPr>
            <w:tcW w:type="dxa" w:w="2592"/>
            <w:shd w:val="clear" w:color="auto" w:fill="EDEFF3"/>
          </w:tcPr>
          <w:p>
            <w:pPr>
              <w:spacing w:after="40" w:line="252" w:lineRule="auto"/>
            </w:pPr>
            <w:r/>
            <w:r>
              <w:rPr>
                <w:b/>
                <w:sz w:val="19"/>
              </w:rPr>
              <w:t>Fecha límite propuesta</w:t>
            </w:r>
          </w:p>
        </w:tc>
        <w:tc>
          <w:tcPr>
            <w:tcW w:type="dxa" w:w="7056"/>
          </w:tcPr>
          <w:p>
            <w:pPr>
              <w:spacing w:after="40" w:line="252" w:lineRule="auto"/>
            </w:pPr>
            <w:r/>
            <w:r>
              <w:rPr>
                <w:b w:val="0"/>
                <w:sz w:val="19"/>
              </w:rPr>
              <w:t>04/12/2026. Es un supuesto: la fecha de vigencia de NAC-2026 se debe confirmar con la Dirección de Cumplimiento y, si es anterior, el plan se adelanta.</w:t>
            </w:r>
          </w:p>
        </w:tc>
      </w:tr>
      <w:tr>
        <w:trPr>
          <w:cantSplit/>
        </w:trPr>
        <w:tc>
          <w:tcPr>
            <w:tcW w:type="dxa" w:w="2592"/>
            <w:shd w:val="clear" w:color="auto" w:fill="EDEFF3"/>
          </w:tcPr>
          <w:p>
            <w:pPr>
              <w:spacing w:after="40" w:line="252" w:lineRule="auto"/>
            </w:pPr>
            <w:r/>
            <w:r>
              <w:rPr>
                <w:b/>
                <w:sz w:val="19"/>
              </w:rPr>
              <w:t>Dependencias / precondiciones</w:t>
            </w:r>
          </w:p>
        </w:tc>
        <w:tc>
          <w:tcPr>
            <w:tcW w:type="dxa" w:w="7056"/>
          </w:tcPr>
          <w:p>
            <w:pPr>
              <w:spacing w:after="40" w:line="252" w:lineRule="auto"/>
              <w:ind w:left="245" w:hanging="245"/>
            </w:pPr>
            <w:r/>
            <w:r>
              <w:rPr>
                <w:b w:val="0"/>
                <w:sz w:val="19"/>
              </w:rPr>
              <w:t xml:space="preserve">•  </w:t>
            </w:r>
            <w:r>
              <w:rPr>
                <w:b/>
                <w:sz w:val="19"/>
              </w:rPr>
              <w:t>D1.</w:t>
            </w:r>
            <w:r>
              <w:rPr>
                <w:b w:val="0"/>
                <w:sz w:val="19"/>
              </w:rPr>
              <w:t xml:space="preserve"> RFC-B1 implementada: la estabilidad se calcula con el histórico de las últimas 3 simulaciones.</w:t>
            </w:r>
          </w:p>
          <w:p>
            <w:pPr>
              <w:spacing w:after="40" w:line="252" w:lineRule="auto"/>
              <w:ind w:left="245" w:hanging="245"/>
            </w:pPr>
            <w:r>
              <w:rPr>
                <w:b w:val="0"/>
                <w:sz w:val="19"/>
              </w:rPr>
              <w:t xml:space="preserve">•  </w:t>
            </w:r>
            <w:r>
              <w:rPr>
                <w:b/>
                <w:sz w:val="19"/>
              </w:rPr>
              <w:t>D2.</w:t>
            </w:r>
            <w:r>
              <w:rPr>
                <w:b w:val="0"/>
                <w:sz w:val="19"/>
              </w:rPr>
              <w:t xml:space="preserve"> Definición formal de «Estabilidad de Competencias» acordada entre la Dirección de Entrenamiento y Cumplimiento.</w:t>
            </w:r>
          </w:p>
          <w:p>
            <w:pPr>
              <w:spacing w:after="40" w:line="252" w:lineRule="auto"/>
              <w:ind w:left="245" w:hanging="245"/>
            </w:pPr>
            <w:r>
              <w:rPr>
                <w:b w:val="0"/>
                <w:sz w:val="19"/>
              </w:rPr>
              <w:t xml:space="preserve">•  </w:t>
            </w:r>
            <w:r>
              <w:rPr>
                <w:b/>
                <w:sz w:val="19"/>
              </w:rPr>
              <w:t>D3.</w:t>
            </w:r>
            <w:r>
              <w:rPr>
                <w:b w:val="0"/>
                <w:sz w:val="19"/>
              </w:rPr>
              <w:t xml:space="preserve"> Lectura jurídica del texto de NAC-2026 por Cumplimiento.</w:t>
            </w:r>
          </w:p>
          <w:p>
            <w:pPr>
              <w:spacing w:after="40" w:line="252" w:lineRule="auto"/>
              <w:ind w:left="245" w:hanging="245"/>
            </w:pPr>
            <w:r>
              <w:rPr>
                <w:b w:val="0"/>
                <w:sz w:val="19"/>
              </w:rPr>
              <w:t xml:space="preserve">•  </w:t>
            </w:r>
            <w:r>
              <w:rPr>
                <w:b/>
                <w:sz w:val="19"/>
              </w:rPr>
              <w:t>D4.</w:t>
            </w:r>
            <w:r>
              <w:rPr>
                <w:b w:val="0"/>
                <w:sz w:val="19"/>
              </w:rPr>
              <w:t xml:space="preserve"> Aprobación del CCB en conjunto con RFC-B1 (ver Actividad 4).</w:t>
            </w:r>
          </w:p>
          <w:p>
            <w:pPr>
              <w:spacing w:after="40" w:line="252" w:lineRule="auto"/>
              <w:ind w:left="245" w:hanging="245"/>
            </w:pPr>
            <w:r>
              <w:rPr>
                <w:b w:val="0"/>
                <w:sz w:val="19"/>
              </w:rPr>
              <w:t xml:space="preserve">•  </w:t>
            </w:r>
            <w:r>
              <w:rPr>
                <w:b/>
                <w:sz w:val="19"/>
              </w:rPr>
              <w:t>D5.</w:t>
            </w:r>
            <w:r>
              <w:rPr>
                <w:b w:val="0"/>
                <w:sz w:val="19"/>
              </w:rPr>
              <w:t xml:space="preserve"> Decisión sobre RFC-B2, que también cambia la fórmula.</w:t>
            </w:r>
          </w:p>
          <w:p>
            <w:pPr>
              <w:spacing w:after="40" w:line="252" w:lineRule="auto"/>
              <w:ind w:left="245" w:hanging="245"/>
            </w:pPr>
            <w:r>
              <w:rPr>
                <w:b w:val="0"/>
                <w:sz w:val="19"/>
              </w:rPr>
              <w:t xml:space="preserve">•  </w:t>
            </w:r>
            <w:r>
              <w:rPr>
                <w:b/>
                <w:sz w:val="19"/>
              </w:rPr>
              <w:t>D6.</w:t>
            </w:r>
            <w:r>
              <w:rPr>
                <w:b w:val="0"/>
                <w:sz w:val="19"/>
              </w:rPr>
              <w:t xml:space="preserve"> Entorno de pruebas con una copia de los datos de producción.</w:t>
            </w:r>
          </w:p>
        </w:tc>
      </w:tr>
    </w:tbl>
    <w:p>
      <w:pPr>
        <w:spacing w:after="40"/>
      </w:pPr>
    </w:p>
    <w:p>
      <w:pPr>
        <w:pStyle w:val="Heading3"/>
      </w:pPr>
      <w:r>
        <w:t>Pasos de implementación propuestos</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576"/>
        <w:gridCol w:w="4464"/>
        <w:gridCol w:w="1944"/>
        <w:gridCol w:w="792"/>
        <w:gridCol w:w="1872"/>
      </w:tblGrid>
      <w:tr>
        <w:trPr>
          <w:tblHeader/>
          <w:cantSplit/>
        </w:trPr>
        <w:tc>
          <w:tcPr>
            <w:tcW w:type="dxa" w:w="576"/>
            <w:shd w:val="clear" w:color="auto" w:fill="1F3864"/>
          </w:tcPr>
          <w:p>
            <w:pPr>
              <w:spacing w:after="40" w:line="252" w:lineRule="auto"/>
            </w:pPr>
            <w:r>
              <w:rPr>
                <w:color w:val="FFFFFF"/>
              </w:rPr>
            </w:r>
            <w:r>
              <w:rPr>
                <w:b/>
                <w:color w:val="FFFFFF"/>
                <w:sz w:val="17"/>
              </w:rPr>
              <w:t>N.º</w:t>
            </w:r>
          </w:p>
        </w:tc>
        <w:tc>
          <w:tcPr>
            <w:tcW w:type="dxa" w:w="4464"/>
            <w:shd w:val="clear" w:color="auto" w:fill="1F3864"/>
          </w:tcPr>
          <w:p>
            <w:pPr>
              <w:spacing w:after="40" w:line="252" w:lineRule="auto"/>
            </w:pPr>
            <w:r>
              <w:rPr>
                <w:color w:val="FFFFFF"/>
              </w:rPr>
            </w:r>
            <w:r>
              <w:rPr>
                <w:b/>
                <w:color w:val="FFFFFF"/>
                <w:sz w:val="17"/>
              </w:rPr>
              <w:t>Paso concreto</w:t>
            </w:r>
          </w:p>
        </w:tc>
        <w:tc>
          <w:tcPr>
            <w:tcW w:type="dxa" w:w="1944"/>
            <w:shd w:val="clear" w:color="auto" w:fill="1F3864"/>
          </w:tcPr>
          <w:p>
            <w:pPr>
              <w:spacing w:after="40" w:line="252" w:lineRule="auto"/>
            </w:pPr>
            <w:r>
              <w:rPr>
                <w:color w:val="FFFFFF"/>
              </w:rPr>
            </w:r>
            <w:r>
              <w:rPr>
                <w:b/>
                <w:color w:val="FFFFFF"/>
                <w:sz w:val="17"/>
              </w:rPr>
              <w:t>Responsable</w:t>
            </w:r>
          </w:p>
        </w:tc>
        <w:tc>
          <w:tcPr>
            <w:tcW w:type="dxa" w:w="792"/>
            <w:shd w:val="clear" w:color="auto" w:fill="1F3864"/>
          </w:tcPr>
          <w:p>
            <w:pPr>
              <w:spacing w:after="40" w:line="252" w:lineRule="auto"/>
            </w:pPr>
            <w:r>
              <w:rPr>
                <w:color w:val="FFFFFF"/>
              </w:rPr>
            </w:r>
            <w:r>
              <w:rPr>
                <w:b/>
                <w:color w:val="FFFFFF"/>
                <w:sz w:val="17"/>
              </w:rPr>
              <w:t>Sprint</w:t>
            </w:r>
          </w:p>
        </w:tc>
        <w:tc>
          <w:tcPr>
            <w:tcW w:type="dxa" w:w="1872"/>
            <w:shd w:val="clear" w:color="auto" w:fill="1F3864"/>
          </w:tcPr>
          <w:p>
            <w:pPr>
              <w:spacing w:after="40" w:line="252" w:lineRule="auto"/>
            </w:pPr>
            <w:r>
              <w:rPr>
                <w:color w:val="FFFFFF"/>
              </w:rPr>
            </w:r>
            <w:r>
              <w:rPr>
                <w:b/>
                <w:color w:val="FFFFFF"/>
                <w:sz w:val="17"/>
              </w:rPr>
              <w:t>Depende de</w:t>
            </w:r>
          </w:p>
        </w:tc>
      </w:tr>
      <w:tr>
        <w:trPr>
          <w:cantSplit/>
        </w:trPr>
        <w:tc>
          <w:tcPr>
            <w:tcW w:type="dxa" w:w="576"/>
            <w:shd w:val="clear" w:color="auto" w:fill="EDEFF3"/>
          </w:tcPr>
          <w:p>
            <w:pPr>
              <w:spacing w:after="40" w:line="252" w:lineRule="auto"/>
            </w:pPr>
            <w:r/>
            <w:r>
              <w:rPr>
                <w:b w:val="0"/>
                <w:sz w:val="17"/>
              </w:rPr>
              <w:t>1</w:t>
            </w:r>
          </w:p>
        </w:tc>
        <w:tc>
          <w:tcPr>
            <w:tcW w:type="dxa" w:w="4464"/>
          </w:tcPr>
          <w:p>
            <w:pPr>
              <w:spacing w:after="40" w:line="252" w:lineRule="auto"/>
            </w:pPr>
            <w:r/>
            <w:r>
              <w:rPr>
                <w:b w:val="0"/>
                <w:sz w:val="17"/>
              </w:rPr>
              <w:t>Obtener el texto de NAC-2026 y preparar una tabla de obligaciones (qué exige y qué cambia en el sistema y en el manual).</w:t>
            </w:r>
          </w:p>
        </w:tc>
        <w:tc>
          <w:tcPr>
            <w:tcW w:type="dxa" w:w="1944"/>
          </w:tcPr>
          <w:p>
            <w:pPr>
              <w:spacing w:after="40" w:line="252" w:lineRule="auto"/>
            </w:pPr>
            <w:r/>
            <w:r>
              <w:rPr>
                <w:b w:val="0"/>
                <w:sz w:val="17"/>
              </w:rPr>
              <w:t>Analista + Cumplimiento</w:t>
            </w:r>
          </w:p>
        </w:tc>
        <w:tc>
          <w:tcPr>
            <w:tcW w:type="dxa" w:w="792"/>
          </w:tcPr>
          <w:p>
            <w:pPr>
              <w:spacing w:after="40" w:line="252" w:lineRule="auto"/>
            </w:pPr>
            <w:r/>
            <w:r>
              <w:rPr>
                <w:b w:val="0"/>
                <w:sz w:val="17"/>
              </w:rPr>
              <w:t>S4</w:t>
            </w:r>
          </w:p>
        </w:tc>
        <w:tc>
          <w:tcPr>
            <w:tcW w:type="dxa" w:w="1872"/>
          </w:tcPr>
          <w:p>
            <w:pPr>
              <w:spacing w:after="40" w:line="252" w:lineRule="auto"/>
            </w:pPr>
            <w:r/>
            <w:r>
              <w:rPr>
                <w:b w:val="0"/>
                <w:sz w:val="17"/>
              </w:rPr>
              <w:t>D3</w:t>
            </w:r>
          </w:p>
        </w:tc>
      </w:tr>
      <w:tr>
        <w:trPr>
          <w:cantSplit/>
        </w:trPr>
        <w:tc>
          <w:tcPr>
            <w:tcW w:type="dxa" w:w="576"/>
            <w:shd w:val="clear" w:color="auto" w:fill="EDEFF3"/>
          </w:tcPr>
          <w:p>
            <w:pPr>
              <w:spacing w:after="40" w:line="252" w:lineRule="auto"/>
            </w:pPr>
            <w:r/>
            <w:r>
              <w:rPr>
                <w:b w:val="0"/>
                <w:sz w:val="17"/>
              </w:rPr>
              <w:t>2</w:t>
            </w:r>
          </w:p>
        </w:tc>
        <w:tc>
          <w:tcPr>
            <w:tcW w:type="dxa" w:w="4464"/>
          </w:tcPr>
          <w:p>
            <w:pPr>
              <w:spacing w:after="40" w:line="252" w:lineRule="auto"/>
            </w:pPr>
            <w:r/>
            <w:r>
              <w:rPr>
                <w:b w:val="0"/>
                <w:sz w:val="17"/>
              </w:rPr>
              <w:t>Definir la métrica de estabilidad. Propuesta: desviación estándar de las últimas 3 simulaciones del escenario. Un piloto es «estable» si queda bajo un umbral configurable.</w:t>
            </w:r>
          </w:p>
        </w:tc>
        <w:tc>
          <w:tcPr>
            <w:tcW w:type="dxa" w:w="1944"/>
          </w:tcPr>
          <w:p>
            <w:pPr>
              <w:spacing w:after="40" w:line="252" w:lineRule="auto"/>
            </w:pPr>
            <w:r/>
            <w:r>
              <w:rPr>
                <w:b w:val="0"/>
                <w:sz w:val="17"/>
              </w:rPr>
              <w:t>Entrenamiento + Cumplimiento</w:t>
            </w:r>
          </w:p>
        </w:tc>
        <w:tc>
          <w:tcPr>
            <w:tcW w:type="dxa" w:w="792"/>
          </w:tcPr>
          <w:p>
            <w:pPr>
              <w:spacing w:after="40" w:line="252" w:lineRule="auto"/>
            </w:pPr>
            <w:r/>
            <w:r>
              <w:rPr>
                <w:b w:val="0"/>
                <w:sz w:val="17"/>
              </w:rPr>
              <w:t>S4</w:t>
            </w:r>
          </w:p>
        </w:tc>
        <w:tc>
          <w:tcPr>
            <w:tcW w:type="dxa" w:w="1872"/>
          </w:tcPr>
          <w:p>
            <w:pPr>
              <w:spacing w:after="40" w:line="252" w:lineRule="auto"/>
            </w:pPr>
            <w:r/>
            <w:r>
              <w:rPr>
                <w:b w:val="0"/>
                <w:sz w:val="17"/>
              </w:rPr>
              <w:t>D2</w:t>
            </w:r>
          </w:p>
        </w:tc>
      </w:tr>
      <w:tr>
        <w:trPr>
          <w:cantSplit/>
        </w:trPr>
        <w:tc>
          <w:tcPr>
            <w:tcW w:type="dxa" w:w="576"/>
            <w:shd w:val="clear" w:color="auto" w:fill="EDEFF3"/>
          </w:tcPr>
          <w:p>
            <w:pPr>
              <w:spacing w:after="40" w:line="252" w:lineRule="auto"/>
            </w:pPr>
            <w:r/>
            <w:r>
              <w:rPr>
                <w:b w:val="0"/>
                <w:sz w:val="17"/>
              </w:rPr>
              <w:t>3</w:t>
            </w:r>
          </w:p>
        </w:tc>
        <w:tc>
          <w:tcPr>
            <w:tcW w:type="dxa" w:w="4464"/>
          </w:tcPr>
          <w:p>
            <w:pPr>
              <w:spacing w:after="40" w:line="252" w:lineRule="auto"/>
            </w:pPr>
            <w:r/>
            <w:r>
              <w:rPr>
                <w:b w:val="0"/>
                <w:sz w:val="17"/>
              </w:rPr>
              <w:t>Actualizar el SRS (HU-07, HU-08, HU-11), los casos de prueba y la matriz de trazabilidad.</w:t>
            </w:r>
          </w:p>
        </w:tc>
        <w:tc>
          <w:tcPr>
            <w:tcW w:type="dxa" w:w="1944"/>
          </w:tcPr>
          <w:p>
            <w:pPr>
              <w:spacing w:after="40" w:line="252" w:lineRule="auto"/>
            </w:pPr>
            <w:r/>
            <w:r>
              <w:rPr>
                <w:b w:val="0"/>
                <w:sz w:val="17"/>
              </w:rPr>
              <w:t>Analista + QA</w:t>
            </w:r>
          </w:p>
        </w:tc>
        <w:tc>
          <w:tcPr>
            <w:tcW w:type="dxa" w:w="792"/>
          </w:tcPr>
          <w:p>
            <w:pPr>
              <w:spacing w:after="40" w:line="252" w:lineRule="auto"/>
            </w:pPr>
            <w:r/>
            <w:r>
              <w:rPr>
                <w:b w:val="0"/>
                <w:sz w:val="17"/>
              </w:rPr>
              <w:t>S4</w:t>
            </w:r>
          </w:p>
        </w:tc>
        <w:tc>
          <w:tcPr>
            <w:tcW w:type="dxa" w:w="1872"/>
          </w:tcPr>
          <w:p>
            <w:pPr>
              <w:spacing w:after="40" w:line="252" w:lineRule="auto"/>
            </w:pPr>
            <w:r/>
            <w:r>
              <w:rPr>
                <w:b w:val="0"/>
                <w:sz w:val="17"/>
              </w:rPr>
              <w:t>1, 2</w:t>
            </w:r>
          </w:p>
        </w:tc>
      </w:tr>
      <w:tr>
        <w:trPr>
          <w:cantSplit/>
        </w:trPr>
        <w:tc>
          <w:tcPr>
            <w:tcW w:type="dxa" w:w="576"/>
            <w:shd w:val="clear" w:color="auto" w:fill="EDEFF3"/>
          </w:tcPr>
          <w:p>
            <w:pPr>
              <w:spacing w:after="40" w:line="252" w:lineRule="auto"/>
            </w:pPr>
            <w:r/>
            <w:r>
              <w:rPr>
                <w:b w:val="0"/>
                <w:sz w:val="17"/>
              </w:rPr>
              <w:t>4</w:t>
            </w:r>
          </w:p>
        </w:tc>
        <w:tc>
          <w:tcPr>
            <w:tcW w:type="dxa" w:w="4464"/>
          </w:tcPr>
          <w:p>
            <w:pPr>
              <w:spacing w:after="40" w:line="252" w:lineRule="auto"/>
            </w:pPr>
            <w:r/>
            <w:r>
              <w:rPr>
                <w:b w:val="0"/>
                <w:sz w:val="17"/>
              </w:rPr>
              <w:t>Redactar la versión 2.0 del Manual de Certificación Interno con la nueva regla.</w:t>
            </w:r>
          </w:p>
        </w:tc>
        <w:tc>
          <w:tcPr>
            <w:tcW w:type="dxa" w:w="1944"/>
          </w:tcPr>
          <w:p>
            <w:pPr>
              <w:spacing w:after="40" w:line="252" w:lineRule="auto"/>
            </w:pPr>
            <w:r/>
            <w:r>
              <w:rPr>
                <w:b w:val="0"/>
                <w:sz w:val="17"/>
              </w:rPr>
              <w:t>Cumplimiento + Entrenamiento</w:t>
            </w:r>
          </w:p>
        </w:tc>
        <w:tc>
          <w:tcPr>
            <w:tcW w:type="dxa" w:w="792"/>
          </w:tcPr>
          <w:p>
            <w:pPr>
              <w:spacing w:after="40" w:line="252" w:lineRule="auto"/>
            </w:pPr>
            <w:r/>
            <w:r>
              <w:rPr>
                <w:b w:val="0"/>
                <w:sz w:val="17"/>
              </w:rPr>
              <w:t>S4–S5</w:t>
            </w:r>
          </w:p>
        </w:tc>
        <w:tc>
          <w:tcPr>
            <w:tcW w:type="dxa" w:w="1872"/>
          </w:tcPr>
          <w:p>
            <w:pPr>
              <w:spacing w:after="40" w:line="252" w:lineRule="auto"/>
            </w:pPr>
            <w:r/>
            <w:r>
              <w:rPr>
                <w:b w:val="0"/>
                <w:sz w:val="17"/>
              </w:rPr>
              <w:t>2</w:t>
            </w:r>
          </w:p>
        </w:tc>
      </w:tr>
      <w:tr>
        <w:trPr>
          <w:cantSplit/>
        </w:trPr>
        <w:tc>
          <w:tcPr>
            <w:tcW w:type="dxa" w:w="576"/>
            <w:shd w:val="clear" w:color="auto" w:fill="EDEFF3"/>
          </w:tcPr>
          <w:p>
            <w:pPr>
              <w:spacing w:after="40" w:line="252" w:lineRule="auto"/>
            </w:pPr>
            <w:r/>
            <w:r>
              <w:rPr>
                <w:b w:val="0"/>
                <w:sz w:val="17"/>
              </w:rPr>
              <w:t>5</w:t>
            </w:r>
          </w:p>
        </w:tc>
        <w:tc>
          <w:tcPr>
            <w:tcW w:type="dxa" w:w="4464"/>
          </w:tcPr>
          <w:p>
            <w:pPr>
              <w:spacing w:after="40" w:line="252" w:lineRule="auto"/>
            </w:pPr>
            <w:r/>
            <w:r>
              <w:rPr>
                <w:b w:val="0"/>
                <w:sz w:val="17"/>
              </w:rPr>
              <w:t>Diseñar y construir: cálculo de estabilidad, regla de elegibilidad y orden (primero los estables, luego por promedio), pantalla con la estabilidad, auditoría. La regla queda detrás de una bandera de activación.</w:t>
            </w:r>
          </w:p>
        </w:tc>
        <w:tc>
          <w:tcPr>
            <w:tcW w:type="dxa" w:w="1944"/>
          </w:tcPr>
          <w:p>
            <w:pPr>
              <w:spacing w:after="40" w:line="252" w:lineRule="auto"/>
            </w:pPr>
            <w:r/>
            <w:r>
              <w:rPr>
                <w:b w:val="0"/>
                <w:sz w:val="17"/>
              </w:rPr>
              <w:t>Tech Lead + Desarrollo</w:t>
            </w:r>
          </w:p>
        </w:tc>
        <w:tc>
          <w:tcPr>
            <w:tcW w:type="dxa" w:w="792"/>
          </w:tcPr>
          <w:p>
            <w:pPr>
              <w:spacing w:after="40" w:line="252" w:lineRule="auto"/>
            </w:pPr>
            <w:r/>
            <w:r>
              <w:rPr>
                <w:b w:val="0"/>
                <w:sz w:val="17"/>
              </w:rPr>
              <w:t>S5</w:t>
            </w:r>
          </w:p>
        </w:tc>
        <w:tc>
          <w:tcPr>
            <w:tcW w:type="dxa" w:w="1872"/>
          </w:tcPr>
          <w:p>
            <w:pPr>
              <w:spacing w:after="40" w:line="252" w:lineRule="auto"/>
            </w:pPr>
            <w:r/>
            <w:r>
              <w:rPr>
                <w:b w:val="0"/>
                <w:sz w:val="17"/>
              </w:rPr>
              <w:t>3, D1</w:t>
            </w:r>
          </w:p>
        </w:tc>
      </w:tr>
      <w:tr>
        <w:trPr>
          <w:cantSplit/>
        </w:trPr>
        <w:tc>
          <w:tcPr>
            <w:tcW w:type="dxa" w:w="576"/>
            <w:shd w:val="clear" w:color="auto" w:fill="EDEFF3"/>
          </w:tcPr>
          <w:p>
            <w:pPr>
              <w:spacing w:after="40" w:line="252" w:lineRule="auto"/>
            </w:pPr>
            <w:r/>
            <w:r>
              <w:rPr>
                <w:b w:val="0"/>
                <w:sz w:val="17"/>
              </w:rPr>
              <w:t>6</w:t>
            </w:r>
          </w:p>
        </w:tc>
        <w:tc>
          <w:tcPr>
            <w:tcW w:type="dxa" w:w="4464"/>
          </w:tcPr>
          <w:p>
            <w:pPr>
              <w:spacing w:after="40" w:line="252" w:lineRule="auto"/>
            </w:pPr>
            <w:r/>
            <w:r>
              <w:rPr>
                <w:b w:val="0"/>
                <w:sz w:val="17"/>
              </w:rPr>
              <w:t>Ejecutar pruebas unitarias, de integración y de regresión, y repetir asignaciones históricas con la regla nueva.</w:t>
            </w:r>
          </w:p>
        </w:tc>
        <w:tc>
          <w:tcPr>
            <w:tcW w:type="dxa" w:w="1944"/>
          </w:tcPr>
          <w:p>
            <w:pPr>
              <w:spacing w:after="40" w:line="252" w:lineRule="auto"/>
            </w:pPr>
            <w:r/>
            <w:r>
              <w:rPr>
                <w:b w:val="0"/>
                <w:sz w:val="17"/>
              </w:rPr>
              <w:t>QA Lead</w:t>
            </w:r>
          </w:p>
        </w:tc>
        <w:tc>
          <w:tcPr>
            <w:tcW w:type="dxa" w:w="792"/>
          </w:tcPr>
          <w:p>
            <w:pPr>
              <w:spacing w:after="40" w:line="252" w:lineRule="auto"/>
            </w:pPr>
            <w:r/>
            <w:r>
              <w:rPr>
                <w:b w:val="0"/>
                <w:sz w:val="17"/>
              </w:rPr>
              <w:t>S5–S6</w:t>
            </w:r>
          </w:p>
        </w:tc>
        <w:tc>
          <w:tcPr>
            <w:tcW w:type="dxa" w:w="1872"/>
          </w:tcPr>
          <w:p>
            <w:pPr>
              <w:spacing w:after="40" w:line="252" w:lineRule="auto"/>
            </w:pPr>
            <w:r/>
            <w:r>
              <w:rPr>
                <w:b w:val="0"/>
                <w:sz w:val="17"/>
              </w:rPr>
              <w:t>5, D6</w:t>
            </w:r>
          </w:p>
        </w:tc>
      </w:tr>
      <w:tr>
        <w:trPr>
          <w:cantSplit/>
        </w:trPr>
        <w:tc>
          <w:tcPr>
            <w:tcW w:type="dxa" w:w="576"/>
            <w:shd w:val="clear" w:color="auto" w:fill="EDEFF3"/>
          </w:tcPr>
          <w:p>
            <w:pPr>
              <w:spacing w:after="40" w:line="252" w:lineRule="auto"/>
            </w:pPr>
            <w:r/>
            <w:r>
              <w:rPr>
                <w:b w:val="0"/>
                <w:sz w:val="17"/>
              </w:rPr>
              <w:t>7</w:t>
            </w:r>
          </w:p>
        </w:tc>
        <w:tc>
          <w:tcPr>
            <w:tcW w:type="dxa" w:w="4464"/>
          </w:tcPr>
          <w:p>
            <w:pPr>
              <w:spacing w:after="40" w:line="252" w:lineRule="auto"/>
            </w:pPr>
            <w:r/>
            <w:r>
              <w:rPr>
                <w:b w:val="0"/>
                <w:sz w:val="17"/>
              </w:rPr>
              <w:t>Hacer la prueba de aceptación con operadores y Entrenamiento, y capacitar al personal.</w:t>
            </w:r>
          </w:p>
        </w:tc>
        <w:tc>
          <w:tcPr>
            <w:tcW w:type="dxa" w:w="1944"/>
          </w:tcPr>
          <w:p>
            <w:pPr>
              <w:spacing w:after="40" w:line="252" w:lineRule="auto"/>
            </w:pPr>
            <w:r/>
            <w:r>
              <w:rPr>
                <w:b w:val="0"/>
                <w:sz w:val="17"/>
              </w:rPr>
              <w:t>QA + Entrenamiento</w:t>
            </w:r>
          </w:p>
        </w:tc>
        <w:tc>
          <w:tcPr>
            <w:tcW w:type="dxa" w:w="792"/>
          </w:tcPr>
          <w:p>
            <w:pPr>
              <w:spacing w:after="40" w:line="252" w:lineRule="auto"/>
            </w:pPr>
            <w:r/>
            <w:r>
              <w:rPr>
                <w:b w:val="0"/>
                <w:sz w:val="17"/>
              </w:rPr>
              <w:t>S6</w:t>
            </w:r>
          </w:p>
        </w:tc>
        <w:tc>
          <w:tcPr>
            <w:tcW w:type="dxa" w:w="1872"/>
          </w:tcPr>
          <w:p>
            <w:pPr>
              <w:spacing w:after="40" w:line="252" w:lineRule="auto"/>
            </w:pPr>
            <w:r/>
            <w:r>
              <w:rPr>
                <w:b w:val="0"/>
                <w:sz w:val="17"/>
              </w:rPr>
              <w:t>6, 4</w:t>
            </w:r>
          </w:p>
        </w:tc>
      </w:tr>
      <w:tr>
        <w:trPr>
          <w:cantSplit/>
        </w:trPr>
        <w:tc>
          <w:tcPr>
            <w:tcW w:type="dxa" w:w="576"/>
            <w:shd w:val="clear" w:color="auto" w:fill="EDEFF3"/>
          </w:tcPr>
          <w:p>
            <w:pPr>
              <w:spacing w:after="40" w:line="252" w:lineRule="auto"/>
            </w:pPr>
            <w:r/>
            <w:r>
              <w:rPr>
                <w:b w:val="0"/>
                <w:sz w:val="17"/>
              </w:rPr>
              <w:t>8</w:t>
            </w:r>
          </w:p>
        </w:tc>
        <w:tc>
          <w:tcPr>
            <w:tcW w:type="dxa" w:w="4464"/>
          </w:tcPr>
          <w:p>
            <w:pPr>
              <w:spacing w:after="40" w:line="252" w:lineRule="auto"/>
            </w:pPr>
            <w:r/>
            <w:r>
              <w:rPr>
                <w:b w:val="0"/>
                <w:sz w:val="17"/>
              </w:rPr>
              <w:t>Desplegar en ventana controlada, en el mismo lanzamiento que RFC-B1 y el Manual v2.0. Verificar tras el despliegue y dejar plan de reversa.</w:t>
            </w:r>
          </w:p>
        </w:tc>
        <w:tc>
          <w:tcPr>
            <w:tcW w:type="dxa" w:w="1944"/>
          </w:tcPr>
          <w:p>
            <w:pPr>
              <w:spacing w:after="40" w:line="252" w:lineRule="auto"/>
            </w:pPr>
            <w:r/>
            <w:r>
              <w:rPr>
                <w:b w:val="0"/>
                <w:sz w:val="17"/>
              </w:rPr>
              <w:t>Tech Lead</w:t>
            </w:r>
          </w:p>
        </w:tc>
        <w:tc>
          <w:tcPr>
            <w:tcW w:type="dxa" w:w="792"/>
          </w:tcPr>
          <w:p>
            <w:pPr>
              <w:spacing w:after="40" w:line="252" w:lineRule="auto"/>
            </w:pPr>
            <w:r/>
            <w:r>
              <w:rPr>
                <w:b w:val="0"/>
                <w:sz w:val="17"/>
              </w:rPr>
              <w:t>S6</w:t>
            </w:r>
          </w:p>
        </w:tc>
        <w:tc>
          <w:tcPr>
            <w:tcW w:type="dxa" w:w="1872"/>
          </w:tcPr>
          <w:p>
            <w:pPr>
              <w:spacing w:after="40" w:line="252" w:lineRule="auto"/>
            </w:pPr>
            <w:r/>
            <w:r>
              <w:rPr>
                <w:b w:val="0"/>
                <w:sz w:val="17"/>
              </w:rPr>
              <w:t>7, D4</w:t>
            </w:r>
          </w:p>
        </w:tc>
      </w:tr>
      <w:tr>
        <w:trPr>
          <w:cantSplit/>
        </w:trPr>
        <w:tc>
          <w:tcPr>
            <w:tcW w:type="dxa" w:w="576"/>
            <w:shd w:val="clear" w:color="auto" w:fill="EDEFF3"/>
          </w:tcPr>
          <w:p>
            <w:pPr>
              <w:spacing w:after="40" w:line="252" w:lineRule="auto"/>
            </w:pPr>
            <w:r/>
            <w:r>
              <w:rPr>
                <w:b w:val="0"/>
                <w:sz w:val="17"/>
              </w:rPr>
              <w:t>9</w:t>
            </w:r>
          </w:p>
        </w:tc>
        <w:tc>
          <w:tcPr>
            <w:tcW w:type="dxa" w:w="4464"/>
          </w:tcPr>
          <w:p>
            <w:pPr>
              <w:spacing w:after="40" w:line="252" w:lineRule="auto"/>
            </w:pPr>
            <w:r/>
            <w:r>
              <w:rPr>
                <w:b w:val="0"/>
                <w:sz w:val="17"/>
              </w:rPr>
              <w:t>Cerrar la RFC: actualizar la matriz de trazabilidad, guardar la evidencia para la AAC y registrar el estado final.</w:t>
            </w:r>
          </w:p>
        </w:tc>
        <w:tc>
          <w:tcPr>
            <w:tcW w:type="dxa" w:w="1944"/>
          </w:tcPr>
          <w:p>
            <w:pPr>
              <w:spacing w:after="40" w:line="252" w:lineRule="auto"/>
            </w:pPr>
            <w:r/>
            <w:r>
              <w:rPr>
                <w:b w:val="0"/>
                <w:sz w:val="17"/>
              </w:rPr>
              <w:t>Analista</w:t>
            </w:r>
          </w:p>
        </w:tc>
        <w:tc>
          <w:tcPr>
            <w:tcW w:type="dxa" w:w="792"/>
          </w:tcPr>
          <w:p>
            <w:pPr>
              <w:spacing w:after="40" w:line="252" w:lineRule="auto"/>
            </w:pPr>
            <w:r/>
            <w:r>
              <w:rPr>
                <w:b w:val="0"/>
                <w:sz w:val="17"/>
              </w:rPr>
              <w:t>S6</w:t>
            </w:r>
          </w:p>
        </w:tc>
        <w:tc>
          <w:tcPr>
            <w:tcW w:type="dxa" w:w="1872"/>
          </w:tcPr>
          <w:p>
            <w:pPr>
              <w:spacing w:after="40" w:line="252" w:lineRule="auto"/>
            </w:pPr>
            <w:r/>
            <w:r>
              <w:rPr>
                <w:b w:val="0"/>
                <w:sz w:val="17"/>
              </w:rPr>
              <w:t>8</w:t>
            </w:r>
          </w:p>
        </w:tc>
      </w:tr>
    </w:tbl>
    <w:p>
      <w:pPr>
        <w:spacing w:after="40"/>
      </w:pPr>
    </w:p>
    <w:p>
      <w:pPr>
        <w:keepNext/>
        <w:spacing w:after="40"/>
      </w:pPr>
      <w:r>
        <w:rPr>
          <w:b w:val="0"/>
          <w:color w:val="666666"/>
          <w:sz w:val="17"/>
        </w:rPr>
        <w:t>NIVEL AVANZADO</w:t>
      </w:r>
    </w:p>
    <w:p>
      <w:pPr>
        <w:pStyle w:val="Heading2"/>
      </w:pPr>
      <w:r>
        <w:t>Actividad 3 · RFC-C3 y RFC-C4 · Sección 8 Tabla de miembros del CCB</w:t>
      </w:r>
    </w:p>
    <w:p>
      <w:pPr>
        <w:keepNext/>
        <w:spacing w:after="40"/>
      </w:pPr>
      <w:r>
        <w:rPr>
          <w:b/>
          <w:color w:val="1F3864"/>
          <w:sz w:val="19"/>
        </w:rPr>
        <w:t>Fichas de las RFC</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1728"/>
        <w:gridCol w:w="3960"/>
        <w:gridCol w:w="3960"/>
      </w:tblGrid>
      <w:tr>
        <w:trPr>
          <w:tblHeader/>
          <w:cantSplit/>
        </w:trPr>
        <w:tc>
          <w:tcPr>
            <w:tcW w:type="dxa" w:w="1728"/>
            <w:shd w:val="clear" w:color="auto" w:fill="1F3864"/>
          </w:tcPr>
          <w:p>
            <w:pPr>
              <w:keepNext/>
              <w:spacing w:after="40" w:line="252" w:lineRule="auto"/>
            </w:pPr>
            <w:r>
              <w:rPr>
                <w:color w:val="FFFFFF"/>
              </w:rPr>
            </w:r>
            <w:r>
              <w:rPr>
                <w:b/>
                <w:color w:val="FFFFFF"/>
                <w:sz w:val="17"/>
              </w:rPr>
              <w:t>Campo</w:t>
            </w:r>
          </w:p>
        </w:tc>
        <w:tc>
          <w:tcPr>
            <w:tcW w:type="dxa" w:w="3960"/>
            <w:shd w:val="clear" w:color="auto" w:fill="1F3864"/>
          </w:tcPr>
          <w:p>
            <w:pPr>
              <w:keepNext/>
              <w:spacing w:after="40" w:line="252" w:lineRule="auto"/>
            </w:pPr>
            <w:r>
              <w:rPr>
                <w:color w:val="FFFFFF"/>
              </w:rPr>
            </w:r>
            <w:r>
              <w:rPr>
                <w:b/>
                <w:color w:val="FFFFFF"/>
                <w:sz w:val="17"/>
              </w:rPr>
              <w:t>RFC-C3</w:t>
            </w:r>
          </w:p>
        </w:tc>
        <w:tc>
          <w:tcPr>
            <w:tcW w:type="dxa" w:w="3960"/>
            <w:shd w:val="clear" w:color="auto" w:fill="1F3864"/>
          </w:tcPr>
          <w:p>
            <w:pPr>
              <w:keepNext/>
              <w:spacing w:after="40" w:line="252" w:lineRule="auto"/>
            </w:pPr>
            <w:r>
              <w:rPr>
                <w:color w:val="FFFFFF"/>
              </w:rPr>
            </w:r>
            <w:r>
              <w:rPr>
                <w:b/>
                <w:color w:val="FFFFFF"/>
                <w:sz w:val="17"/>
              </w:rPr>
              <w:t>RFC-C4</w:t>
            </w:r>
          </w:p>
        </w:tc>
      </w:tr>
      <w:tr>
        <w:trPr>
          <w:cantSplit/>
        </w:trPr>
        <w:tc>
          <w:tcPr>
            <w:tcW w:type="dxa" w:w="1728"/>
            <w:shd w:val="clear" w:color="auto" w:fill="EDEFF3"/>
          </w:tcPr>
          <w:p>
            <w:pPr>
              <w:keepNext/>
              <w:spacing w:after="40" w:line="252" w:lineRule="auto"/>
            </w:pPr>
            <w:r/>
            <w:r>
              <w:rPr>
                <w:b w:val="0"/>
                <w:sz w:val="17"/>
              </w:rPr>
              <w:t>ID y título</w:t>
            </w:r>
          </w:p>
        </w:tc>
        <w:tc>
          <w:tcPr>
            <w:tcW w:type="dxa" w:w="3960"/>
          </w:tcPr>
          <w:p>
            <w:pPr>
              <w:keepNext/>
              <w:spacing w:after="40" w:line="252" w:lineRule="auto"/>
            </w:pPr>
            <w:r/>
            <w:r>
              <w:rPr>
                <w:b/>
                <w:sz w:val="17"/>
              </w:rPr>
              <w:t>RFC-C3</w:t>
            </w:r>
            <w:r>
              <w:rPr>
                <w:b w:val="0"/>
                <w:sz w:val="17"/>
              </w:rPr>
              <w:t xml:space="preserve"> — Mejora de la interfaz de consulta (UI) para operadores y tripulación</w:t>
            </w:r>
          </w:p>
        </w:tc>
        <w:tc>
          <w:tcPr>
            <w:tcW w:type="dxa" w:w="3960"/>
          </w:tcPr>
          <w:p>
            <w:pPr>
              <w:keepNext/>
              <w:spacing w:after="40" w:line="252" w:lineRule="auto"/>
            </w:pPr>
            <w:r/>
            <w:r>
              <w:rPr>
                <w:b/>
                <w:sz w:val="17"/>
              </w:rPr>
              <w:t>RFC-C4</w:t>
            </w:r>
            <w:r>
              <w:rPr>
                <w:b w:val="0"/>
                <w:sz w:val="17"/>
              </w:rPr>
              <w:t xml:space="preserve"> — Aumentar la frecuencia de simulaciones por piloto y escenario</w:t>
            </w:r>
          </w:p>
        </w:tc>
      </w:tr>
      <w:tr>
        <w:trPr>
          <w:cantSplit/>
        </w:trPr>
        <w:tc>
          <w:tcPr>
            <w:tcW w:type="dxa" w:w="1728"/>
            <w:shd w:val="clear" w:color="auto" w:fill="EDEFF3"/>
          </w:tcPr>
          <w:p>
            <w:pPr>
              <w:keepNext/>
              <w:spacing w:after="40" w:line="252" w:lineRule="auto"/>
            </w:pPr>
            <w:r/>
            <w:r>
              <w:rPr>
                <w:b w:val="0"/>
                <w:sz w:val="17"/>
              </w:rPr>
              <w:t>Solicitante</w:t>
            </w:r>
          </w:p>
        </w:tc>
        <w:tc>
          <w:tcPr>
            <w:tcW w:type="dxa" w:w="3960"/>
          </w:tcPr>
          <w:p>
            <w:pPr>
              <w:keepNext/>
              <w:spacing w:after="40" w:line="252" w:lineRule="auto"/>
            </w:pPr>
            <w:r/>
            <w:r>
              <w:rPr>
                <w:b/>
                <w:sz w:val="17"/>
              </w:rPr>
              <w:t>Área de Experiencia de Usuario / Operadores de vuelos</w:t>
            </w:r>
            <w:r>
              <w:rPr>
                <w:b w:val="0"/>
                <w:sz w:val="17"/>
              </w:rPr>
              <w:t>. RFC auxiliar creada para la Actividad 3 del Nivel Avanzado.</w:t>
            </w:r>
          </w:p>
        </w:tc>
        <w:tc>
          <w:tcPr>
            <w:tcW w:type="dxa" w:w="3960"/>
          </w:tcPr>
          <w:p>
            <w:pPr>
              <w:keepNext/>
              <w:spacing w:after="40" w:line="252" w:lineRule="auto"/>
            </w:pPr>
            <w:r/>
            <w:r>
              <w:rPr>
                <w:b/>
                <w:sz w:val="17"/>
              </w:rPr>
              <w:t>Dirección de Entrenamiento</w:t>
            </w:r>
            <w:r>
              <w:rPr>
                <w:b w:val="0"/>
                <w:sz w:val="17"/>
              </w:rPr>
              <w:t>. RFC auxiliar creada para la Actividad 3 del Nivel Avanzado.</w:t>
            </w:r>
          </w:p>
        </w:tc>
      </w:tr>
      <w:tr>
        <w:trPr>
          <w:cantSplit/>
        </w:trPr>
        <w:tc>
          <w:tcPr>
            <w:tcW w:type="dxa" w:w="1728"/>
            <w:shd w:val="clear" w:color="auto" w:fill="EDEFF3"/>
          </w:tcPr>
          <w:p>
            <w:pPr>
              <w:keepNext/>
              <w:spacing w:after="40" w:line="252" w:lineRule="auto"/>
            </w:pPr>
            <w:r/>
            <w:r>
              <w:rPr>
                <w:b w:val="0"/>
                <w:sz w:val="17"/>
              </w:rPr>
              <w:t>Motivación</w:t>
            </w:r>
          </w:p>
        </w:tc>
        <w:tc>
          <w:tcPr>
            <w:tcW w:type="dxa" w:w="3960"/>
          </w:tcPr>
          <w:p>
            <w:pPr>
              <w:keepNext/>
              <w:spacing w:after="40" w:line="252" w:lineRule="auto"/>
            </w:pPr>
            <w:r/>
            <w:r>
              <w:rPr>
                <w:b w:val="0"/>
                <w:sz w:val="17"/>
              </w:rPr>
              <w:t>Los usuarios piden pantallas más claras para consultar vuelos, escenarios y puntajes, sobre todo desde el móvil. Mejora la usabilidad, pero no cambia las reglas de asignación.</w:t>
            </w:r>
          </w:p>
        </w:tc>
        <w:tc>
          <w:tcPr>
            <w:tcW w:type="dxa" w:w="3960"/>
          </w:tcPr>
          <w:p>
            <w:pPr>
              <w:keepNext/>
              <w:spacing w:after="40" w:line="252" w:lineRule="auto"/>
            </w:pPr>
            <w:r/>
            <w:r>
              <w:rPr>
                <w:b w:val="0"/>
                <w:sz w:val="17"/>
              </w:rPr>
              <w:t>Hoy cada piloto debe simular al menos una vez al año en cada escenario. Con ese ritmo, reunir 3 resultados (RFC-B1) tardaría tres años y la estabilidad que pide NAC-2026 (RFC-C2) no se podría medir.</w:t>
            </w:r>
          </w:p>
        </w:tc>
      </w:tr>
      <w:tr>
        <w:trPr>
          <w:cantSplit/>
        </w:trPr>
        <w:tc>
          <w:tcPr>
            <w:tcW w:type="dxa" w:w="1728"/>
            <w:shd w:val="clear" w:color="auto" w:fill="EDEFF3"/>
          </w:tcPr>
          <w:p>
            <w:pPr>
              <w:keepNext/>
              <w:spacing w:after="40" w:line="252" w:lineRule="auto"/>
            </w:pPr>
            <w:r/>
            <w:r>
              <w:rPr>
                <w:b w:val="0"/>
                <w:sz w:val="17"/>
              </w:rPr>
              <w:t>Descripción del cambio</w:t>
            </w:r>
          </w:p>
        </w:tc>
        <w:tc>
          <w:tcPr>
            <w:tcW w:type="dxa" w:w="3960"/>
          </w:tcPr>
          <w:p>
            <w:pPr>
              <w:keepNext/>
              <w:spacing w:after="40" w:line="252" w:lineRule="auto"/>
            </w:pPr>
            <w:r/>
            <w:r>
              <w:rPr>
                <w:b w:val="0"/>
                <w:sz w:val="17"/>
              </w:rPr>
              <w:t>Rediseñar las pantallas de consulta de vuelos, escenarios y evaluaciones, con mejor navegación y vista adaptada a móvil.</w:t>
            </w:r>
          </w:p>
        </w:tc>
        <w:tc>
          <w:tcPr>
            <w:tcW w:type="dxa" w:w="3960"/>
          </w:tcPr>
          <w:p>
            <w:pPr>
              <w:keepNext/>
              <w:spacing w:after="40" w:line="252" w:lineRule="auto"/>
            </w:pPr>
            <w:r/>
            <w:r>
              <w:rPr>
                <w:b w:val="0"/>
                <w:sz w:val="17"/>
              </w:rPr>
              <w:t>Pasar de una simulación anual a una cada cuatro meses (3 por año) en cada escenario, y hacer configurable la regla de alerta del sistema.</w:t>
            </w:r>
          </w:p>
        </w:tc>
      </w:tr>
      <w:tr>
        <w:trPr>
          <w:cantSplit/>
        </w:trPr>
        <w:tc>
          <w:tcPr>
            <w:tcW w:type="dxa" w:w="1728"/>
            <w:shd w:val="clear" w:color="auto" w:fill="EDEFF3"/>
          </w:tcPr>
          <w:p>
            <w:pPr>
              <w:keepNext/>
              <w:spacing w:after="40" w:line="252" w:lineRule="auto"/>
            </w:pPr>
            <w:r/>
            <w:r>
              <w:rPr>
                <w:b w:val="0"/>
                <w:sz w:val="17"/>
              </w:rPr>
              <w:t>Clasificación</w:t>
            </w:r>
          </w:p>
        </w:tc>
        <w:tc>
          <w:tcPr>
            <w:tcW w:type="dxa" w:w="3960"/>
          </w:tcPr>
          <w:p>
            <w:pPr>
              <w:keepNext/>
              <w:spacing w:after="40" w:line="252" w:lineRule="auto"/>
            </w:pPr>
            <w:r/>
            <w:r>
              <w:rPr>
                <w:b w:val="0"/>
                <w:sz w:val="17"/>
              </w:rPr>
              <w:t>Mejora funcional</w:t>
            </w:r>
          </w:p>
        </w:tc>
        <w:tc>
          <w:tcPr>
            <w:tcW w:type="dxa" w:w="3960"/>
          </w:tcPr>
          <w:p>
            <w:pPr>
              <w:keepNext/>
              <w:spacing w:after="40" w:line="252" w:lineRule="auto"/>
            </w:pPr>
            <w:r/>
            <w:r>
              <w:rPr>
                <w:b w:val="0"/>
                <w:sz w:val="17"/>
              </w:rPr>
              <w:t>Otro: cambio de proceso de entrenamiento</w:t>
            </w:r>
          </w:p>
        </w:tc>
      </w:tr>
      <w:tr>
        <w:trPr>
          <w:cantSplit/>
        </w:trPr>
        <w:tc>
          <w:tcPr>
            <w:tcW w:type="dxa" w:w="1728"/>
            <w:shd w:val="clear" w:color="auto" w:fill="EDEFF3"/>
          </w:tcPr>
          <w:p>
            <w:pPr>
              <w:keepNext/>
              <w:spacing w:after="40" w:line="252" w:lineRule="auto"/>
            </w:pPr>
            <w:r/>
            <w:r>
              <w:rPr>
                <w:b w:val="0"/>
                <w:sz w:val="17"/>
              </w:rPr>
              <w:t>Prioridad</w:t>
            </w:r>
          </w:p>
        </w:tc>
        <w:tc>
          <w:tcPr>
            <w:tcW w:type="dxa" w:w="3960"/>
          </w:tcPr>
          <w:p>
            <w:pPr>
              <w:keepNext/>
              <w:spacing w:after="40" w:line="252" w:lineRule="auto"/>
            </w:pPr>
            <w:r/>
            <w:r>
              <w:rPr>
                <w:b/>
                <w:sz w:val="17"/>
              </w:rPr>
              <w:t>Media</w:t>
            </w:r>
          </w:p>
        </w:tc>
        <w:tc>
          <w:tcPr>
            <w:tcW w:type="dxa" w:w="3960"/>
          </w:tcPr>
          <w:p>
            <w:pPr>
              <w:keepNext/>
              <w:spacing w:after="40" w:line="252" w:lineRule="auto"/>
            </w:pPr>
            <w:r/>
            <w:r>
              <w:rPr>
                <w:b/>
                <w:sz w:val="17"/>
              </w:rPr>
              <w:t>Alta</w:t>
            </w:r>
            <w:r>
              <w:rPr>
                <w:b w:val="0"/>
                <w:sz w:val="17"/>
              </w:rPr>
              <w:t>: es prerrequisito de los datos que necesitan RFC-B1 y RFC-C2.</w:t>
            </w:r>
          </w:p>
        </w:tc>
      </w:tr>
      <w:tr>
        <w:trPr>
          <w:cantSplit/>
        </w:trPr>
        <w:tc>
          <w:tcPr>
            <w:tcW w:type="dxa" w:w="1728"/>
            <w:shd w:val="clear" w:color="auto" w:fill="EDEFF3"/>
          </w:tcPr>
          <w:p>
            <w:pPr>
              <w:spacing w:after="40" w:line="252" w:lineRule="auto"/>
            </w:pPr>
            <w:r/>
            <w:r>
              <w:rPr>
                <w:b w:val="0"/>
                <w:sz w:val="17"/>
              </w:rPr>
              <w:t>Requisitos afectados</w:t>
            </w:r>
          </w:p>
        </w:tc>
        <w:tc>
          <w:tcPr>
            <w:tcW w:type="dxa" w:w="3960"/>
          </w:tcPr>
          <w:p>
            <w:pPr>
              <w:spacing w:after="40" w:line="252" w:lineRule="auto"/>
            </w:pPr>
            <w:r/>
            <w:r>
              <w:rPr>
                <w:b w:val="0"/>
                <w:sz w:val="17"/>
              </w:rPr>
              <w:t>HU-04 Consultar vuelos asignados · HU-05 Consultar características de vuelo · RNF-06 Usabilidad móvil</w:t>
            </w:r>
          </w:p>
        </w:tc>
        <w:tc>
          <w:tcPr>
            <w:tcW w:type="dxa" w:w="3960"/>
          </w:tcPr>
          <w:p>
            <w:pPr>
              <w:spacing w:after="40" w:line="252" w:lineRule="auto"/>
            </w:pPr>
            <w:r/>
            <w:r>
              <w:rPr>
                <w:b w:val="0"/>
                <w:sz w:val="17"/>
              </w:rPr>
              <w:t>HU-06 Registrar resultado de simulación · HU-09 Alertar simulación anual · HU-11 Reportes históricos</w:t>
            </w:r>
          </w:p>
        </w:tc>
      </w:tr>
    </w:tbl>
    <w:p>
      <w:pPr>
        <w:spacing w:after="40"/>
      </w:pPr>
    </w:p>
    <w:p>
      <w:pPr>
        <w:pStyle w:val="Heading3"/>
      </w:pPr>
      <w:r>
        <w:t>Comparación para decidir qué priorizar</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448"/>
        <w:gridCol w:w="3168"/>
        <w:gridCol w:w="4031"/>
      </w:tblGrid>
      <w:tr>
        <w:trPr>
          <w:tblHeader/>
          <w:cantSplit/>
        </w:trPr>
        <w:tc>
          <w:tcPr>
            <w:tcW w:type="dxa" w:w="2448"/>
            <w:shd w:val="clear" w:color="auto" w:fill="1F3864"/>
          </w:tcPr>
          <w:p>
            <w:pPr>
              <w:spacing w:after="40" w:line="252" w:lineRule="auto"/>
            </w:pPr>
            <w:r>
              <w:rPr>
                <w:color w:val="FFFFFF"/>
              </w:rPr>
            </w:r>
            <w:r>
              <w:rPr>
                <w:b/>
                <w:color w:val="FFFFFF"/>
                <w:sz w:val="17"/>
              </w:rPr>
              <w:t>Criterio</w:t>
            </w:r>
          </w:p>
        </w:tc>
        <w:tc>
          <w:tcPr>
            <w:tcW w:type="dxa" w:w="3168"/>
            <w:shd w:val="clear" w:color="auto" w:fill="1F3864"/>
          </w:tcPr>
          <w:p>
            <w:pPr>
              <w:spacing w:after="40" w:line="252" w:lineRule="auto"/>
            </w:pPr>
            <w:r>
              <w:rPr>
                <w:color w:val="FFFFFF"/>
              </w:rPr>
            </w:r>
            <w:r>
              <w:rPr>
                <w:b/>
                <w:color w:val="FFFFFF"/>
                <w:sz w:val="17"/>
              </w:rPr>
              <w:t>RFC-C3 Mejora de UI</w:t>
            </w:r>
          </w:p>
        </w:tc>
        <w:tc>
          <w:tcPr>
            <w:tcW w:type="dxa" w:w="4032"/>
            <w:shd w:val="clear" w:color="auto" w:fill="1F3864"/>
          </w:tcPr>
          <w:p>
            <w:pPr>
              <w:spacing w:after="40" w:line="252" w:lineRule="auto"/>
            </w:pPr>
            <w:r>
              <w:rPr>
                <w:color w:val="FFFFFF"/>
              </w:rPr>
            </w:r>
            <w:r>
              <w:rPr>
                <w:b/>
                <w:color w:val="FFFFFF"/>
                <w:sz w:val="17"/>
              </w:rPr>
              <w:t>RFC-C4 Frecuencia de simulaciones</w:t>
            </w:r>
          </w:p>
        </w:tc>
      </w:tr>
      <w:tr>
        <w:trPr>
          <w:cantSplit/>
        </w:trPr>
        <w:tc>
          <w:tcPr>
            <w:tcW w:type="dxa" w:w="2448"/>
            <w:shd w:val="clear" w:color="auto" w:fill="EDEFF3"/>
          </w:tcPr>
          <w:p>
            <w:pPr>
              <w:spacing w:after="40" w:line="252" w:lineRule="auto"/>
            </w:pPr>
            <w:r/>
            <w:r>
              <w:rPr>
                <w:b w:val="0"/>
                <w:sz w:val="17"/>
              </w:rPr>
              <w:t>Efecto en seguridad y cumplimiento</w:t>
            </w:r>
          </w:p>
        </w:tc>
        <w:tc>
          <w:tcPr>
            <w:tcW w:type="dxa" w:w="3168"/>
          </w:tcPr>
          <w:p>
            <w:pPr>
              <w:spacing w:after="40" w:line="252" w:lineRule="auto"/>
            </w:pPr>
            <w:r/>
            <w:r>
              <w:rPr>
                <w:b w:val="0"/>
                <w:sz w:val="17"/>
              </w:rPr>
              <w:t>Ninguno directo</w:t>
            </w:r>
          </w:p>
        </w:tc>
        <w:tc>
          <w:tcPr>
            <w:tcW w:type="dxa" w:w="4032"/>
          </w:tcPr>
          <w:p>
            <w:pPr>
              <w:spacing w:after="40" w:line="252" w:lineRule="auto"/>
            </w:pPr>
            <w:r/>
            <w:r>
              <w:rPr>
                <w:b w:val="0"/>
                <w:sz w:val="17"/>
              </w:rPr>
              <w:t>Alto: sin más resultados no se puede aplicar el promedio de 3 ni medir estabilidad (NAC-2026)</w:t>
            </w:r>
          </w:p>
        </w:tc>
      </w:tr>
      <w:tr>
        <w:trPr>
          <w:cantSplit/>
        </w:trPr>
        <w:tc>
          <w:tcPr>
            <w:tcW w:type="dxa" w:w="2448"/>
            <w:shd w:val="clear" w:color="auto" w:fill="EDEFF3"/>
          </w:tcPr>
          <w:p>
            <w:pPr>
              <w:spacing w:after="40" w:line="252" w:lineRule="auto"/>
            </w:pPr>
            <w:r/>
            <w:r>
              <w:rPr>
                <w:b w:val="0"/>
                <w:sz w:val="17"/>
              </w:rPr>
              <w:t>Relación con otras RFC</w:t>
            </w:r>
          </w:p>
        </w:tc>
        <w:tc>
          <w:tcPr>
            <w:tcW w:type="dxa" w:w="3168"/>
          </w:tcPr>
          <w:p>
            <w:pPr>
              <w:spacing w:after="40" w:line="252" w:lineRule="auto"/>
            </w:pPr>
            <w:r/>
            <w:r>
              <w:rPr>
                <w:b w:val="0"/>
                <w:sz w:val="17"/>
              </w:rPr>
              <w:t>Independiente</w:t>
            </w:r>
          </w:p>
        </w:tc>
        <w:tc>
          <w:tcPr>
            <w:tcW w:type="dxa" w:w="4032"/>
          </w:tcPr>
          <w:p>
            <w:pPr>
              <w:spacing w:after="40" w:line="252" w:lineRule="auto"/>
            </w:pPr>
            <w:r/>
            <w:r>
              <w:rPr>
                <w:b w:val="0"/>
                <w:sz w:val="17"/>
              </w:rPr>
              <w:t>Prerrequisito de RFC-B1 y RFC-C2</w:t>
            </w:r>
          </w:p>
        </w:tc>
      </w:tr>
      <w:tr>
        <w:trPr>
          <w:cantSplit/>
        </w:trPr>
        <w:tc>
          <w:tcPr>
            <w:tcW w:type="dxa" w:w="2448"/>
            <w:shd w:val="clear" w:color="auto" w:fill="EDEFF3"/>
          </w:tcPr>
          <w:p>
            <w:pPr>
              <w:spacing w:after="40" w:line="252" w:lineRule="auto"/>
            </w:pPr>
            <w:r/>
            <w:r>
              <w:rPr>
                <w:b w:val="0"/>
                <w:sz w:val="17"/>
              </w:rPr>
              <w:t>Esfuerzo en el sistema</w:t>
            </w:r>
          </w:p>
        </w:tc>
        <w:tc>
          <w:tcPr>
            <w:tcW w:type="dxa" w:w="3168"/>
          </w:tcPr>
          <w:p>
            <w:pPr>
              <w:spacing w:after="40" w:line="252" w:lineRule="auto"/>
            </w:pPr>
            <w:r/>
            <w:r>
              <w:rPr>
                <w:b w:val="0"/>
                <w:sz w:val="17"/>
              </w:rPr>
              <w:t>Medio (rediseño de pantallas)</w:t>
            </w:r>
          </w:p>
        </w:tc>
        <w:tc>
          <w:tcPr>
            <w:tcW w:type="dxa" w:w="4032"/>
          </w:tcPr>
          <w:p>
            <w:pPr>
              <w:spacing w:after="40" w:line="252" w:lineRule="auto"/>
            </w:pPr>
            <w:r/>
            <w:r>
              <w:rPr>
                <w:b w:val="0"/>
                <w:sz w:val="17"/>
              </w:rPr>
              <w:t>Bajo (parámetro de frecuencia y alertas de HU-09). El costo grande es operativo: tiempo de simulador y de pilotos</w:t>
            </w:r>
          </w:p>
        </w:tc>
      </w:tr>
      <w:tr>
        <w:trPr>
          <w:cantSplit/>
        </w:trPr>
        <w:tc>
          <w:tcPr>
            <w:tcW w:type="dxa" w:w="2448"/>
            <w:shd w:val="clear" w:color="auto" w:fill="EDEFF3"/>
          </w:tcPr>
          <w:p>
            <w:pPr>
              <w:spacing w:after="40" w:line="252" w:lineRule="auto"/>
            </w:pPr>
            <w:r/>
            <w:r>
              <w:rPr>
                <w:b w:val="0"/>
                <w:sz w:val="17"/>
              </w:rPr>
              <w:t>Riesgo si se aplaza</w:t>
            </w:r>
          </w:p>
        </w:tc>
        <w:tc>
          <w:tcPr>
            <w:tcW w:type="dxa" w:w="3168"/>
          </w:tcPr>
          <w:p>
            <w:pPr>
              <w:spacing w:after="40" w:line="252" w:lineRule="auto"/>
            </w:pPr>
            <w:r/>
            <w:r>
              <w:rPr>
                <w:b w:val="0"/>
                <w:sz w:val="17"/>
              </w:rPr>
              <w:t>Bajo: la usabilidad sigue como hoy</w:t>
            </w:r>
          </w:p>
        </w:tc>
        <w:tc>
          <w:tcPr>
            <w:tcW w:type="dxa" w:w="4032"/>
          </w:tcPr>
          <w:p>
            <w:pPr>
              <w:spacing w:after="40" w:line="252" w:lineRule="auto"/>
            </w:pPr>
            <w:r/>
            <w:r>
              <w:rPr>
                <w:b w:val="0"/>
                <w:sz w:val="17"/>
              </w:rPr>
              <w:t>Alto: cada año de retraso es un año más sin los 3 resultados</w:t>
            </w:r>
          </w:p>
        </w:tc>
      </w:tr>
      <w:tr>
        <w:trPr>
          <w:cantSplit/>
        </w:trPr>
        <w:tc>
          <w:tcPr>
            <w:tcW w:type="dxa" w:w="2448"/>
            <w:shd w:val="clear" w:color="auto" w:fill="EDEFF3"/>
          </w:tcPr>
          <w:p>
            <w:pPr>
              <w:spacing w:after="40" w:line="252" w:lineRule="auto"/>
            </w:pPr>
            <w:r/>
            <w:r>
              <w:rPr>
                <w:b w:val="0"/>
                <w:sz w:val="17"/>
              </w:rPr>
              <w:t>Beneficio</w:t>
            </w:r>
          </w:p>
        </w:tc>
        <w:tc>
          <w:tcPr>
            <w:tcW w:type="dxa" w:w="3168"/>
          </w:tcPr>
          <w:p>
            <w:pPr>
              <w:spacing w:after="40" w:line="252" w:lineRule="auto"/>
            </w:pPr>
            <w:r/>
            <w:r>
              <w:rPr>
                <w:b w:val="0"/>
                <w:sz w:val="17"/>
              </w:rPr>
              <w:t>Comodidad y menos errores de uso</w:t>
            </w:r>
          </w:p>
        </w:tc>
        <w:tc>
          <w:tcPr>
            <w:tcW w:type="dxa" w:w="4032"/>
          </w:tcPr>
          <w:p>
            <w:pPr>
              <w:spacing w:after="40" w:line="252" w:lineRule="auto"/>
            </w:pPr>
            <w:r/>
            <w:r>
              <w:rPr>
                <w:b w:val="0"/>
                <w:sz w:val="17"/>
              </w:rPr>
              <w:t>Datos confiables para decidir la asignación</w:t>
            </w:r>
          </w:p>
        </w:tc>
      </w:tr>
    </w:tbl>
    <w:p>
      <w:pPr>
        <w:spacing w:after="40"/>
      </w:pPr>
    </w:p>
    <w:p>
      <w:pPr>
        <w:pStyle w:val="Heading3"/>
      </w:pPr>
      <w:r>
        <w:t>8. Decisión y votos de los miembros del CCB</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015"/>
        <w:gridCol w:w="7632"/>
      </w:tblGrid>
      <w:tr>
        <w:trPr>
          <w:cantSplit/>
        </w:trPr>
        <w:tc>
          <w:tcPr>
            <w:tcW w:type="dxa" w:w="2016"/>
            <w:shd w:val="clear" w:color="auto" w:fill="EDEFF3"/>
          </w:tcPr>
          <w:p>
            <w:pPr>
              <w:spacing w:after="40" w:line="252" w:lineRule="auto"/>
            </w:pPr>
            <w:r/>
            <w:r>
              <w:rPr>
                <w:b/>
                <w:sz w:val="19"/>
              </w:rPr>
              <w:t>Decisión</w:t>
            </w:r>
          </w:p>
        </w:tc>
        <w:tc>
          <w:tcPr>
            <w:tcW w:type="dxa" w:w="7632"/>
          </w:tcPr>
          <w:p>
            <w:pPr>
              <w:spacing w:after="40" w:line="252" w:lineRule="auto"/>
            </w:pPr>
            <w:r/>
            <w:r>
              <w:rPr>
                <w:b/>
                <w:sz w:val="19"/>
              </w:rPr>
              <w:t>Priorizar RFC-C4 (frecuencia de simulaciones)</w:t>
            </w:r>
            <w:r>
              <w:rPr>
                <w:b w:val="0"/>
                <w:sz w:val="19"/>
              </w:rPr>
              <w:t xml:space="preserve">. RFC-C3 queda </w:t>
            </w:r>
            <w:r>
              <w:rPr>
                <w:b/>
                <w:sz w:val="19"/>
              </w:rPr>
              <w:t>aplazada</w:t>
            </w:r>
            <w:r>
              <w:rPr>
                <w:b w:val="0"/>
                <w:sz w:val="19"/>
              </w:rPr>
              <w:t xml:space="preserve"> hasta después del Sprint 6.</w:t>
            </w:r>
          </w:p>
        </w:tc>
      </w:tr>
      <w:tr>
        <w:trPr>
          <w:cantSplit/>
        </w:trPr>
        <w:tc>
          <w:tcPr>
            <w:tcW w:type="dxa" w:w="2016"/>
            <w:shd w:val="clear" w:color="auto" w:fill="EDEFF3"/>
          </w:tcPr>
          <w:p>
            <w:pPr>
              <w:spacing w:after="40" w:line="252" w:lineRule="auto"/>
            </w:pPr>
            <w:r/>
            <w:r>
              <w:rPr>
                <w:b/>
                <w:sz w:val="19"/>
              </w:rPr>
              <w:t>Condiciones</w:t>
            </w:r>
          </w:p>
        </w:tc>
        <w:tc>
          <w:tcPr>
            <w:tcW w:type="dxa" w:w="7632"/>
          </w:tcPr>
          <w:p>
            <w:pPr>
              <w:spacing w:after="40" w:line="252" w:lineRule="auto"/>
            </w:pPr>
            <w:r/>
            <w:r>
              <w:rPr>
                <w:b w:val="0"/>
                <w:sz w:val="19"/>
              </w:rPr>
              <w:t>Entrenamiento define la nueva frecuencia y la capacidad del simulador. El sistema solo hace configurable la frecuencia y sus alertas.</w:t>
            </w:r>
          </w:p>
        </w:tc>
      </w:tr>
    </w:tbl>
    <w:p>
      <w:pPr>
        <w:spacing w:after="40"/>
      </w:pP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015"/>
        <w:gridCol w:w="2304"/>
        <w:gridCol w:w="5328"/>
      </w:tblGrid>
      <w:tr>
        <w:trPr>
          <w:tblHeader/>
          <w:cantSplit/>
        </w:trPr>
        <w:tc>
          <w:tcPr>
            <w:tcW w:type="dxa" w:w="2016"/>
            <w:shd w:val="clear" w:color="auto" w:fill="1F3864"/>
          </w:tcPr>
          <w:p>
            <w:pPr>
              <w:spacing w:after="40" w:line="252" w:lineRule="auto"/>
            </w:pPr>
            <w:r>
              <w:rPr>
                <w:color w:val="FFFFFF"/>
              </w:rPr>
            </w:r>
            <w:r>
              <w:rPr>
                <w:b/>
                <w:color w:val="FFFFFF"/>
                <w:sz w:val="17"/>
              </w:rPr>
              <w:t>Miembro CCB</w:t>
            </w:r>
          </w:p>
        </w:tc>
        <w:tc>
          <w:tcPr>
            <w:tcW w:type="dxa" w:w="2304"/>
            <w:shd w:val="clear" w:color="auto" w:fill="1F3864"/>
          </w:tcPr>
          <w:p>
            <w:pPr>
              <w:spacing w:after="40" w:line="252" w:lineRule="auto"/>
            </w:pPr>
            <w:r>
              <w:rPr>
                <w:color w:val="FFFFFF"/>
              </w:rPr>
            </w:r>
            <w:r>
              <w:rPr>
                <w:b/>
                <w:color w:val="FFFFFF"/>
                <w:sz w:val="17"/>
              </w:rPr>
              <w:t>Rol</w:t>
            </w:r>
          </w:p>
        </w:tc>
        <w:tc>
          <w:tcPr>
            <w:tcW w:type="dxa" w:w="5328"/>
            <w:shd w:val="clear" w:color="auto" w:fill="1F3864"/>
          </w:tcPr>
          <w:p>
            <w:pPr>
              <w:spacing w:after="40" w:line="252" w:lineRule="auto"/>
            </w:pPr>
            <w:r>
              <w:rPr>
                <w:color w:val="FFFFFF"/>
              </w:rPr>
            </w:r>
            <w:r>
              <w:rPr>
                <w:b/>
                <w:color w:val="FFFFFF"/>
                <w:sz w:val="17"/>
              </w:rPr>
              <w:t>Voto / posición: priorizar RFC-C4</w:t>
            </w:r>
          </w:p>
        </w:tc>
      </w:tr>
      <w:tr>
        <w:trPr>
          <w:cantSplit/>
        </w:trPr>
        <w:tc>
          <w:tcPr>
            <w:tcW w:type="dxa" w:w="2016"/>
            <w:shd w:val="clear" w:color="auto" w:fill="EDEFF3"/>
          </w:tcPr>
          <w:p>
            <w:pPr>
              <w:spacing w:after="40" w:line="252" w:lineRule="auto"/>
            </w:pPr>
            <w:r/>
            <w:r>
              <w:rPr>
                <w:b w:val="0"/>
                <w:sz w:val="17"/>
              </w:rPr>
              <w:t>Federico Márquez</w:t>
            </w:r>
          </w:p>
        </w:tc>
        <w:tc>
          <w:tcPr>
            <w:tcW w:type="dxa" w:w="2304"/>
          </w:tcPr>
          <w:p>
            <w:pPr>
              <w:spacing w:after="40" w:line="252" w:lineRule="auto"/>
            </w:pPr>
            <w:r/>
            <w:r>
              <w:rPr>
                <w:b w:val="0"/>
                <w:sz w:val="17"/>
              </w:rPr>
              <w:t>Analista de requisitos</w:t>
            </w:r>
          </w:p>
        </w:tc>
        <w:tc>
          <w:tcPr>
            <w:tcW w:type="dxa" w:w="5328"/>
          </w:tcPr>
          <w:p>
            <w:pPr>
              <w:spacing w:after="40" w:line="252" w:lineRule="auto"/>
            </w:pPr>
            <w:r/>
            <w:r>
              <w:rPr>
                <w:b/>
                <w:sz w:val="17"/>
              </w:rPr>
              <w:t>[X] A favor</w:t>
            </w:r>
            <w:r>
              <w:rPr>
                <w:b w:val="0"/>
                <w:sz w:val="17"/>
              </w:rPr>
              <w:t xml:space="preserve"> de priorizar RFC-C4.</w:t>
            </w:r>
          </w:p>
          <w:p>
            <w:pPr>
              <w:spacing w:after="40" w:line="252" w:lineRule="auto"/>
            </w:pPr>
            <w:r>
              <w:rPr>
                <w:b/>
                <w:sz w:val="17"/>
              </w:rPr>
              <w:t>Justificación:</w:t>
            </w:r>
            <w:r>
              <w:rPr>
                <w:b w:val="0"/>
                <w:sz w:val="17"/>
              </w:rPr>
              <w:t xml:space="preserve"> la mejora de UI mejora la comodidad, pero la frecuencia de simulaciones es la condición para que funcionen RFC-B1 y RFC-C2. Con una simulación al año, el promedio de 3 tarda tres años y NAC-2026 no se puede cumplir. La UI no tiene ese efecto y se puede hacer después sin riesgo.</w:t>
            </w:r>
          </w:p>
        </w:tc>
      </w:tr>
      <w:tr>
        <w:trPr>
          <w:cantSplit/>
        </w:trPr>
        <w:tc>
          <w:tcPr>
            <w:tcW w:type="dxa" w:w="2016"/>
            <w:shd w:val="clear" w:color="auto" w:fill="EDEFF3"/>
          </w:tcPr>
          <w:p>
            <w:pPr>
              <w:spacing w:after="40" w:line="252" w:lineRule="auto"/>
            </w:pPr>
            <w:r/>
            <w:r>
              <w:rPr>
                <w:b w:val="0"/>
                <w:sz w:val="17"/>
              </w:rPr>
              <w:t>Pendiente</w:t>
            </w:r>
          </w:p>
        </w:tc>
        <w:tc>
          <w:tcPr>
            <w:tcW w:type="dxa" w:w="2304"/>
          </w:tcPr>
          <w:p>
            <w:pPr>
              <w:spacing w:after="40" w:line="252" w:lineRule="auto"/>
            </w:pPr>
            <w:r/>
            <w:r>
              <w:rPr>
                <w:b w:val="0"/>
                <w:sz w:val="17"/>
              </w:rPr>
              <w:t>Product Owner / PM</w:t>
            </w:r>
          </w:p>
        </w:tc>
        <w:tc>
          <w:tcPr>
            <w:tcW w:type="dxa" w:w="5328"/>
          </w:tcPr>
          <w:p>
            <w:pPr>
              <w:spacing w:after="40" w:line="252" w:lineRule="auto"/>
            </w:pPr>
            <w:r/>
            <w:r>
              <w:rPr>
                <w:b w:val="0"/>
                <w:sz w:val="17"/>
              </w:rPr>
              <w:t>[ ] A favor  [ ] En contra  [ ] Abstención</w:t>
            </w:r>
          </w:p>
        </w:tc>
      </w:tr>
      <w:tr>
        <w:trPr>
          <w:cantSplit/>
        </w:trPr>
        <w:tc>
          <w:tcPr>
            <w:tcW w:type="dxa" w:w="2016"/>
            <w:shd w:val="clear" w:color="auto" w:fill="EDEFF3"/>
          </w:tcPr>
          <w:p>
            <w:pPr>
              <w:spacing w:after="40" w:line="252" w:lineRule="auto"/>
            </w:pPr>
            <w:r/>
            <w:r>
              <w:rPr>
                <w:b w:val="0"/>
                <w:sz w:val="17"/>
              </w:rPr>
              <w:t>Pendiente</w:t>
            </w:r>
          </w:p>
        </w:tc>
        <w:tc>
          <w:tcPr>
            <w:tcW w:type="dxa" w:w="2304"/>
          </w:tcPr>
          <w:p>
            <w:pPr>
              <w:spacing w:after="40" w:line="252" w:lineRule="auto"/>
            </w:pPr>
            <w:r/>
            <w:r>
              <w:rPr>
                <w:b w:val="0"/>
                <w:sz w:val="17"/>
              </w:rPr>
              <w:t>Tech Lead</w:t>
            </w:r>
          </w:p>
        </w:tc>
        <w:tc>
          <w:tcPr>
            <w:tcW w:type="dxa" w:w="5328"/>
          </w:tcPr>
          <w:p>
            <w:pPr>
              <w:spacing w:after="40" w:line="252" w:lineRule="auto"/>
            </w:pPr>
            <w:r/>
            <w:r>
              <w:rPr>
                <w:b w:val="0"/>
                <w:sz w:val="17"/>
              </w:rPr>
              <w:t>[ ] A favor  [ ] En contra  [ ] Abstención</w:t>
            </w:r>
          </w:p>
        </w:tc>
      </w:tr>
      <w:tr>
        <w:trPr>
          <w:cantSplit/>
        </w:trPr>
        <w:tc>
          <w:tcPr>
            <w:tcW w:type="dxa" w:w="2016"/>
            <w:shd w:val="clear" w:color="auto" w:fill="EDEFF3"/>
          </w:tcPr>
          <w:p>
            <w:pPr>
              <w:spacing w:after="40" w:line="252" w:lineRule="auto"/>
            </w:pPr>
            <w:r/>
            <w:r>
              <w:rPr>
                <w:b w:val="0"/>
                <w:sz w:val="17"/>
              </w:rPr>
              <w:t>Pendiente</w:t>
            </w:r>
          </w:p>
        </w:tc>
        <w:tc>
          <w:tcPr>
            <w:tcW w:type="dxa" w:w="2304"/>
          </w:tcPr>
          <w:p>
            <w:pPr>
              <w:spacing w:after="40" w:line="252" w:lineRule="auto"/>
            </w:pPr>
            <w:r/>
            <w:r>
              <w:rPr>
                <w:b w:val="0"/>
                <w:sz w:val="17"/>
              </w:rPr>
              <w:t>QA Lead</w:t>
            </w:r>
          </w:p>
        </w:tc>
        <w:tc>
          <w:tcPr>
            <w:tcW w:type="dxa" w:w="5328"/>
          </w:tcPr>
          <w:p>
            <w:pPr>
              <w:spacing w:after="40" w:line="252" w:lineRule="auto"/>
            </w:pPr>
            <w:r/>
            <w:r>
              <w:rPr>
                <w:b w:val="0"/>
                <w:sz w:val="17"/>
              </w:rPr>
              <w:t>[ ] A favor  [ ] En contra  [ ] Abstención</w:t>
            </w:r>
          </w:p>
        </w:tc>
      </w:tr>
      <w:tr>
        <w:trPr>
          <w:cantSplit/>
        </w:trPr>
        <w:tc>
          <w:tcPr>
            <w:tcW w:type="dxa" w:w="2016"/>
            <w:shd w:val="clear" w:color="auto" w:fill="EDEFF3"/>
          </w:tcPr>
          <w:p>
            <w:pPr>
              <w:spacing w:after="40" w:line="252" w:lineRule="auto"/>
            </w:pPr>
            <w:r/>
            <w:r>
              <w:rPr>
                <w:b w:val="0"/>
                <w:sz w:val="17"/>
              </w:rPr>
              <w:t>Pendiente</w:t>
            </w:r>
          </w:p>
        </w:tc>
        <w:tc>
          <w:tcPr>
            <w:tcW w:type="dxa" w:w="2304"/>
          </w:tcPr>
          <w:p>
            <w:pPr>
              <w:spacing w:after="40" w:line="252" w:lineRule="auto"/>
            </w:pPr>
            <w:r/>
            <w:r>
              <w:rPr>
                <w:b w:val="0"/>
                <w:sz w:val="17"/>
              </w:rPr>
              <w:t>Representante del cliente</w:t>
            </w:r>
          </w:p>
        </w:tc>
        <w:tc>
          <w:tcPr>
            <w:tcW w:type="dxa" w:w="5328"/>
          </w:tcPr>
          <w:p>
            <w:pPr>
              <w:spacing w:after="40" w:line="252" w:lineRule="auto"/>
            </w:pPr>
            <w:r/>
            <w:r>
              <w:rPr>
                <w:b w:val="0"/>
                <w:sz w:val="17"/>
              </w:rPr>
              <w:t>[ ] A favor  [ ] En contra  [ ] Abstención</w:t>
            </w:r>
          </w:p>
        </w:tc>
      </w:tr>
    </w:tbl>
    <w:p>
      <w:pPr>
        <w:spacing w:after="40"/>
      </w:pPr>
    </w:p>
    <w:p>
      <w:r>
        <w:rPr>
          <w:b w:val="0"/>
          <w:i/>
          <w:sz w:val="19"/>
        </w:rPr>
        <w:t>Solo se registra mi voto como analista. Los demás miembros votarían en la sesión real del CCB.</w:t>
      </w:r>
    </w:p>
    <w:p>
      <w:pPr>
        <w:keepNext/>
        <w:spacing w:after="40"/>
      </w:pPr>
      <w:r>
        <w:rPr>
          <w:b w:val="0"/>
          <w:color w:val="666666"/>
          <w:sz w:val="17"/>
        </w:rPr>
        <w:t>NIVEL AVANZADO</w:t>
      </w:r>
    </w:p>
    <w:p>
      <w:pPr>
        <w:pStyle w:val="Heading2"/>
      </w:pPr>
      <w:r>
        <w:t>Actividad 4 · RFC-B1 y RFC-C2 · Aprobación y ejecución en sincronía</w:t>
      </w:r>
    </w:p>
    <w:p>
      <w:pPr>
        <w:keepNext/>
        <w:spacing w:after="40"/>
      </w:pPr>
      <w:r>
        <w:rPr>
          <w:b/>
          <w:color w:val="1F3864"/>
          <w:sz w:val="19"/>
        </w:rPr>
        <w:t>Fichas de las RFC</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1728"/>
        <w:gridCol w:w="3960"/>
        <w:gridCol w:w="3960"/>
      </w:tblGrid>
      <w:tr>
        <w:trPr>
          <w:tblHeader/>
          <w:cantSplit/>
        </w:trPr>
        <w:tc>
          <w:tcPr>
            <w:tcW w:type="dxa" w:w="1728"/>
            <w:shd w:val="clear" w:color="auto" w:fill="1F3864"/>
          </w:tcPr>
          <w:p>
            <w:pPr>
              <w:keepNext/>
              <w:spacing w:after="40" w:line="252" w:lineRule="auto"/>
            </w:pPr>
            <w:r>
              <w:rPr>
                <w:color w:val="FFFFFF"/>
              </w:rPr>
            </w:r>
            <w:r>
              <w:rPr>
                <w:b/>
                <w:color w:val="FFFFFF"/>
                <w:sz w:val="17"/>
              </w:rPr>
              <w:t>Campo</w:t>
            </w:r>
          </w:p>
        </w:tc>
        <w:tc>
          <w:tcPr>
            <w:tcW w:type="dxa" w:w="3960"/>
            <w:shd w:val="clear" w:color="auto" w:fill="1F3864"/>
          </w:tcPr>
          <w:p>
            <w:pPr>
              <w:keepNext/>
              <w:spacing w:after="40" w:line="252" w:lineRule="auto"/>
            </w:pPr>
            <w:r>
              <w:rPr>
                <w:color w:val="FFFFFF"/>
              </w:rPr>
            </w:r>
            <w:r>
              <w:rPr>
                <w:b/>
                <w:color w:val="FFFFFF"/>
                <w:sz w:val="17"/>
              </w:rPr>
              <w:t>RFC-B1</w:t>
            </w:r>
          </w:p>
        </w:tc>
        <w:tc>
          <w:tcPr>
            <w:tcW w:type="dxa" w:w="3960"/>
            <w:shd w:val="clear" w:color="auto" w:fill="1F3864"/>
          </w:tcPr>
          <w:p>
            <w:pPr>
              <w:keepNext/>
              <w:spacing w:after="40" w:line="252" w:lineRule="auto"/>
            </w:pPr>
            <w:r>
              <w:rPr>
                <w:color w:val="FFFFFF"/>
              </w:rPr>
            </w:r>
            <w:r>
              <w:rPr>
                <w:b/>
                <w:color w:val="FFFFFF"/>
                <w:sz w:val="17"/>
              </w:rPr>
              <w:t>RFC-C2</w:t>
            </w:r>
          </w:p>
        </w:tc>
      </w:tr>
      <w:tr>
        <w:trPr>
          <w:cantSplit/>
        </w:trPr>
        <w:tc>
          <w:tcPr>
            <w:tcW w:type="dxa" w:w="1728"/>
            <w:shd w:val="clear" w:color="auto" w:fill="EDEFF3"/>
          </w:tcPr>
          <w:p>
            <w:pPr>
              <w:keepNext/>
              <w:spacing w:after="40" w:line="252" w:lineRule="auto"/>
            </w:pPr>
            <w:r/>
            <w:r>
              <w:rPr>
                <w:b w:val="0"/>
                <w:sz w:val="17"/>
              </w:rPr>
              <w:t>ID y título</w:t>
            </w:r>
          </w:p>
        </w:tc>
        <w:tc>
          <w:tcPr>
            <w:tcW w:type="dxa" w:w="3960"/>
          </w:tcPr>
          <w:p>
            <w:pPr>
              <w:keepNext/>
              <w:spacing w:after="40" w:line="252" w:lineRule="auto"/>
            </w:pPr>
            <w:r/>
            <w:r>
              <w:rPr>
                <w:b/>
                <w:sz w:val="17"/>
              </w:rPr>
              <w:t>RFC-B1</w:t>
            </w:r>
            <w:r>
              <w:rPr>
                <w:b w:val="0"/>
                <w:sz w:val="17"/>
              </w:rPr>
              <w:t xml:space="preserve"> — Nuevo criterio de puntuación: promedio de las últimas 3 simulaciones</w:t>
            </w:r>
          </w:p>
        </w:tc>
        <w:tc>
          <w:tcPr>
            <w:tcW w:type="dxa" w:w="3960"/>
          </w:tcPr>
          <w:p>
            <w:pPr>
              <w:keepNext/>
              <w:spacing w:after="40" w:line="252" w:lineRule="auto"/>
            </w:pPr>
            <w:r/>
            <w:r>
              <w:rPr>
                <w:b/>
                <w:sz w:val="17"/>
              </w:rPr>
              <w:t>RFC-C2</w:t>
            </w:r>
            <w:r>
              <w:rPr>
                <w:b w:val="0"/>
                <w:sz w:val="17"/>
              </w:rPr>
              <w:t xml:space="preserve"> — Alineación con la norma NAC-2026: certificación por «Estabilidad de Competencias»</w:t>
            </w:r>
          </w:p>
        </w:tc>
      </w:tr>
      <w:tr>
        <w:trPr>
          <w:cantSplit/>
        </w:trPr>
        <w:tc>
          <w:tcPr>
            <w:tcW w:type="dxa" w:w="1728"/>
            <w:shd w:val="clear" w:color="auto" w:fill="EDEFF3"/>
          </w:tcPr>
          <w:p>
            <w:pPr>
              <w:keepNext/>
              <w:spacing w:after="40" w:line="252" w:lineRule="auto"/>
            </w:pPr>
            <w:r/>
            <w:r>
              <w:rPr>
                <w:b w:val="0"/>
                <w:sz w:val="17"/>
              </w:rPr>
              <w:t>Solicitante</w:t>
            </w:r>
          </w:p>
        </w:tc>
        <w:tc>
          <w:tcPr>
            <w:tcW w:type="dxa" w:w="3960"/>
          </w:tcPr>
          <w:p>
            <w:pPr>
              <w:keepNext/>
              <w:spacing w:after="40" w:line="252" w:lineRule="auto"/>
            </w:pPr>
            <w:r/>
            <w:r>
              <w:rPr>
                <w:b/>
                <w:sz w:val="17"/>
              </w:rPr>
              <w:t>Ing. Sofía Valdés</w:t>
            </w:r>
            <w:r>
              <w:rPr>
                <w:b w:val="0"/>
                <w:sz w:val="17"/>
              </w:rPr>
              <w:t>, Aseguramiento de Calidad (QA). Origen: memorando de QA.</w:t>
            </w:r>
          </w:p>
        </w:tc>
        <w:tc>
          <w:tcPr>
            <w:tcW w:type="dxa" w:w="3960"/>
          </w:tcPr>
          <w:p>
            <w:pPr>
              <w:keepNext/>
              <w:spacing w:after="40" w:line="252" w:lineRule="auto"/>
            </w:pPr>
            <w:r/>
            <w:r>
              <w:rPr>
                <w:b/>
                <w:sz w:val="17"/>
              </w:rPr>
              <w:t>Autoridad de Aviación Civil (AAC)</w:t>
            </w:r>
            <w:r>
              <w:rPr>
                <w:b w:val="0"/>
                <w:sz w:val="17"/>
              </w:rPr>
              <w:t>, solicitante externo. Origen: circular. Recibe y gestiona: Dirección de Cumplimiento de la compañía.</w:t>
            </w:r>
          </w:p>
        </w:tc>
      </w:tr>
      <w:tr>
        <w:trPr>
          <w:cantSplit/>
        </w:trPr>
        <w:tc>
          <w:tcPr>
            <w:tcW w:type="dxa" w:w="1728"/>
            <w:shd w:val="clear" w:color="auto" w:fill="EDEFF3"/>
          </w:tcPr>
          <w:p>
            <w:pPr>
              <w:keepNext/>
              <w:spacing w:after="40" w:line="252" w:lineRule="auto"/>
            </w:pPr>
            <w:r/>
            <w:r>
              <w:rPr>
                <w:b w:val="0"/>
                <w:sz w:val="17"/>
              </w:rPr>
              <w:t>Motivación</w:t>
            </w:r>
          </w:p>
        </w:tc>
        <w:tc>
          <w:tcPr>
            <w:tcW w:type="dxa" w:w="3960"/>
          </w:tcPr>
          <w:p>
            <w:pPr>
              <w:keepNext/>
              <w:spacing w:after="40" w:line="252" w:lineRule="auto"/>
            </w:pPr>
            <w:r/>
            <w:r>
              <w:rPr>
                <w:b w:val="0"/>
                <w:sz w:val="17"/>
              </w:rPr>
              <w:t>El 15 % de los pilotos asignados por puntaje máximo muestra inestabilidad en su desempeño histórico: un resultado aislado (un «golpe de suerte») decide la asignación. Un promedio es más confiable.</w:t>
            </w:r>
          </w:p>
        </w:tc>
        <w:tc>
          <w:tcPr>
            <w:tcW w:type="dxa" w:w="3960"/>
          </w:tcPr>
          <w:p>
            <w:pPr>
              <w:keepNext/>
              <w:spacing w:after="40" w:line="252" w:lineRule="auto"/>
            </w:pPr>
            <w:r/>
            <w:r>
              <w:rPr>
                <w:b w:val="0"/>
                <w:sz w:val="17"/>
              </w:rPr>
              <w:t>La norma NAC-2026 exige basar la certificación en «Estabilidad de Competencias» y no en «Habilidades Máximas». Incumplirla expone a la compañía a sanciones y a perder la certificación.</w:t>
            </w:r>
          </w:p>
        </w:tc>
      </w:tr>
      <w:tr>
        <w:trPr>
          <w:cantSplit/>
        </w:trPr>
        <w:tc>
          <w:tcPr>
            <w:tcW w:type="dxa" w:w="1728"/>
            <w:shd w:val="clear" w:color="auto" w:fill="EDEFF3"/>
          </w:tcPr>
          <w:p>
            <w:pPr>
              <w:keepNext/>
              <w:spacing w:after="40" w:line="252" w:lineRule="auto"/>
            </w:pPr>
            <w:r/>
            <w:r>
              <w:rPr>
                <w:b w:val="0"/>
                <w:sz w:val="17"/>
              </w:rPr>
              <w:t>Descripción del cambio</w:t>
            </w:r>
          </w:p>
        </w:tc>
        <w:tc>
          <w:tcPr>
            <w:tcW w:type="dxa" w:w="3960"/>
          </w:tcPr>
          <w:p>
            <w:pPr>
              <w:keepNext/>
              <w:spacing w:after="40" w:line="252" w:lineRule="auto"/>
            </w:pPr>
            <w:r/>
            <w:r>
              <w:rPr>
                <w:b w:val="0"/>
                <w:sz w:val="17"/>
              </w:rPr>
              <w:t>Calcular el puntaje de cada piloto en un escenario como el promedio de sus últimas 3 simulaciones en ese escenario, en vez de usar solo el último resultado.</w:t>
            </w:r>
          </w:p>
        </w:tc>
        <w:tc>
          <w:tcPr>
            <w:tcW w:type="dxa" w:w="3960"/>
          </w:tcPr>
          <w:p>
            <w:pPr>
              <w:keepNext/>
              <w:spacing w:after="40" w:line="252" w:lineRule="auto"/>
            </w:pPr>
            <w:r/>
            <w:r>
              <w:rPr>
                <w:b w:val="0"/>
                <w:sz w:val="17"/>
              </w:rPr>
              <w:t>Actualizar la regla de asignación y el proceso de certificación (Manual de Certificación Interno) para que se basen en la estabilidad de las competencias del piloto.</w:t>
            </w:r>
          </w:p>
        </w:tc>
      </w:tr>
      <w:tr>
        <w:trPr>
          <w:cantSplit/>
        </w:trPr>
        <w:tc>
          <w:tcPr>
            <w:tcW w:type="dxa" w:w="1728"/>
            <w:shd w:val="clear" w:color="auto" w:fill="EDEFF3"/>
          </w:tcPr>
          <w:p>
            <w:pPr>
              <w:keepNext/>
              <w:spacing w:after="40" w:line="252" w:lineRule="auto"/>
            </w:pPr>
            <w:r/>
            <w:r>
              <w:rPr>
                <w:b w:val="0"/>
                <w:sz w:val="17"/>
              </w:rPr>
              <w:t>Clasificación</w:t>
            </w:r>
          </w:p>
        </w:tc>
        <w:tc>
          <w:tcPr>
            <w:tcW w:type="dxa" w:w="3960"/>
          </w:tcPr>
          <w:p>
            <w:pPr>
              <w:keepNext/>
              <w:spacing w:after="40" w:line="252" w:lineRule="auto"/>
            </w:pPr>
            <w:r/>
            <w:r>
              <w:rPr>
                <w:b w:val="0"/>
                <w:sz w:val="17"/>
              </w:rPr>
              <w:t>Mejora funcional</w:t>
            </w:r>
          </w:p>
        </w:tc>
        <w:tc>
          <w:tcPr>
            <w:tcW w:type="dxa" w:w="3960"/>
          </w:tcPr>
          <w:p>
            <w:pPr>
              <w:keepNext/>
              <w:spacing w:after="40" w:line="252" w:lineRule="auto"/>
            </w:pPr>
            <w:r/>
            <w:r>
              <w:rPr>
                <w:b w:val="0"/>
                <w:sz w:val="17"/>
              </w:rPr>
              <w:t>Cambio regulatorio</w:t>
            </w:r>
          </w:p>
        </w:tc>
      </w:tr>
      <w:tr>
        <w:trPr>
          <w:cantSplit/>
        </w:trPr>
        <w:tc>
          <w:tcPr>
            <w:tcW w:type="dxa" w:w="1728"/>
            <w:shd w:val="clear" w:color="auto" w:fill="EDEFF3"/>
          </w:tcPr>
          <w:p>
            <w:pPr>
              <w:keepNext/>
              <w:spacing w:after="40" w:line="252" w:lineRule="auto"/>
            </w:pPr>
            <w:r/>
            <w:r>
              <w:rPr>
                <w:b w:val="0"/>
                <w:sz w:val="17"/>
              </w:rPr>
              <w:t>Prioridad</w:t>
            </w:r>
          </w:p>
        </w:tc>
        <w:tc>
          <w:tcPr>
            <w:tcW w:type="dxa" w:w="3960"/>
          </w:tcPr>
          <w:p>
            <w:pPr>
              <w:keepNext/>
              <w:spacing w:after="40" w:line="252" w:lineRule="auto"/>
            </w:pPr>
            <w:r/>
            <w:r>
              <w:rPr>
                <w:b/>
                <w:sz w:val="17"/>
              </w:rPr>
              <w:t>Alta</w:t>
            </w:r>
            <w:r>
              <w:rPr>
                <w:b w:val="0"/>
                <w:sz w:val="17"/>
              </w:rPr>
              <w:t>: es prerrequisito de RFC-C2 (alineación con NAC-2026).</w:t>
            </w:r>
          </w:p>
        </w:tc>
        <w:tc>
          <w:tcPr>
            <w:tcW w:type="dxa" w:w="3960"/>
          </w:tcPr>
          <w:p>
            <w:pPr>
              <w:keepNext/>
              <w:spacing w:after="40" w:line="252" w:lineRule="auto"/>
            </w:pPr>
            <w:r/>
            <w:r>
              <w:rPr>
                <w:b/>
                <w:sz w:val="17"/>
              </w:rPr>
              <w:t>Alta</w:t>
            </w:r>
            <w:r>
              <w:rPr>
                <w:b w:val="0"/>
                <w:sz w:val="17"/>
              </w:rPr>
              <w:t>: obligación legal con fecha de vigencia por confirmar.</w:t>
            </w:r>
          </w:p>
        </w:tc>
      </w:tr>
      <w:tr>
        <w:trPr>
          <w:cantSplit/>
        </w:trPr>
        <w:tc>
          <w:tcPr>
            <w:tcW w:type="dxa" w:w="1728"/>
            <w:shd w:val="clear" w:color="auto" w:fill="EDEFF3"/>
          </w:tcPr>
          <w:p>
            <w:pPr>
              <w:spacing w:after="40" w:line="252" w:lineRule="auto"/>
            </w:pPr>
            <w:r/>
            <w:r>
              <w:rPr>
                <w:b w:val="0"/>
                <w:sz w:val="17"/>
              </w:rPr>
              <w:t>Requisitos afectados</w:t>
            </w:r>
          </w:p>
        </w:tc>
        <w:tc>
          <w:tcPr>
            <w:tcW w:type="dxa" w:w="3960"/>
          </w:tcPr>
          <w:p>
            <w:pPr>
              <w:spacing w:after="40" w:line="252" w:lineRule="auto"/>
            </w:pPr>
            <w:r/>
            <w:r>
              <w:rPr>
                <w:b w:val="0"/>
                <w:sz w:val="17"/>
              </w:rPr>
              <w:t>HU-06 Registrar resultado de simulación · HU-07 Recomendar tripulación · HU-08 Asignar tripulación · HU-11 Reportes históricos · RNF-02 · RNF-05</w:t>
            </w:r>
          </w:p>
        </w:tc>
        <w:tc>
          <w:tcPr>
            <w:tcW w:type="dxa" w:w="3960"/>
          </w:tcPr>
          <w:p>
            <w:pPr>
              <w:spacing w:after="40" w:line="252" w:lineRule="auto"/>
            </w:pPr>
            <w:r/>
            <w:r>
              <w:rPr>
                <w:b w:val="0"/>
                <w:sz w:val="17"/>
              </w:rPr>
              <w:t>HU-06 · HU-07 · HU-08 · HU-11 · RNF-02 Auditoría · Manual de Certificación Interno</w:t>
            </w:r>
          </w:p>
        </w:tc>
      </w:tr>
    </w:tbl>
    <w:p>
      <w:pPr>
        <w:spacing w:after="40"/>
      </w:pPr>
    </w:p>
    <w:p>
      <w:pPr>
        <w:pStyle w:val="Heading3"/>
      </w:pPr>
      <w:r>
        <w:t>Cómo aseguraría que ambos cambios se aprueben y ejecuten en sincronía</w:t>
      </w:r>
    </w:p>
    <w:p>
      <w:pPr>
        <w:spacing w:after="80"/>
      </w:pPr>
      <w:r>
        <w:rPr>
          <w:b w:val="0"/>
        </w:rPr>
        <w:t xml:space="preserve">La regla de asignación (RFC-B1) y la certificación de pilotos (RFC-C2) dependen una de la otra. Si la regla cambia y el manual no, el sistema incumple su propio procedimiento. Si el manual cambia y la regla no, se certifica con un criterio que el sistema no aplica. Propongo tratarlas como </w:t>
      </w:r>
      <w:r>
        <w:rPr>
          <w:b/>
        </w:rPr>
        <w:t>un solo paquete de cambio</w:t>
      </w:r>
      <w:r>
        <w:rPr>
          <w:b w:val="0"/>
        </w:rPr>
        <w:t xml:space="preserve"> (PAQ-01).</w:t>
      </w:r>
    </w:p>
    <w:tbl>
      <w:tblPr>
        <w:jc w:val="center"/>
        <w:tblLayout w:type="fixed"/>
        <w:tblLook w:firstColumn="1" w:firstRow="1" w:lastColumn="0" w:lastRow="0" w:noHBand="0" w:noVBand="1" w:val="04A0"/>
        <w:tblBorders>
          <w:top w:val="single" w:sz="4" w:space="0" w:color="B7BDC8"/>
          <w:left w:val="single" w:sz="4" w:space="0" w:color="B7BDC8"/>
          <w:bottom w:val="single" w:sz="4" w:space="0" w:color="B7BDC8"/>
          <w:right w:val="single" w:sz="4" w:space="0" w:color="B7BDC8"/>
          <w:insideH w:val="single" w:sz="4" w:space="0" w:color="B7BDC8"/>
          <w:insideV w:val="single" w:sz="4" w:space="0" w:color="B7BDC8"/>
        </w:tblBorders>
        <w:tblCellMar>
          <w:top w:w="50" w:type="dxa"/>
          <w:left w:w="90" w:type="dxa"/>
          <w:bottom w:w="50" w:type="dxa"/>
          <w:right w:w="90" w:type="dxa"/>
        </w:tblCellMar>
        <w:tblLayout w:type="fixed"/>
        <w:tblW w:w="9648" w:type="dxa"/>
      </w:tblPr>
      <w:tblGrid>
        <w:gridCol w:w="2160"/>
        <w:gridCol w:w="5328"/>
        <w:gridCol w:w="2160"/>
      </w:tblGrid>
      <w:tr>
        <w:trPr>
          <w:tblHeader/>
          <w:cantSplit/>
        </w:trPr>
        <w:tc>
          <w:tcPr>
            <w:tcW w:type="dxa" w:w="2160"/>
            <w:shd w:val="clear" w:color="auto" w:fill="1F3864"/>
          </w:tcPr>
          <w:p>
            <w:pPr>
              <w:spacing w:after="40" w:line="252" w:lineRule="auto"/>
            </w:pPr>
            <w:r>
              <w:rPr>
                <w:color w:val="FFFFFF"/>
              </w:rPr>
            </w:r>
            <w:r>
              <w:rPr>
                <w:b/>
                <w:color w:val="FFFFFF"/>
                <w:sz w:val="17"/>
              </w:rPr>
              <w:t>Control</w:t>
            </w:r>
          </w:p>
        </w:tc>
        <w:tc>
          <w:tcPr>
            <w:tcW w:type="dxa" w:w="5328"/>
            <w:shd w:val="clear" w:color="auto" w:fill="1F3864"/>
          </w:tcPr>
          <w:p>
            <w:pPr>
              <w:spacing w:after="40" w:line="252" w:lineRule="auto"/>
            </w:pPr>
            <w:r>
              <w:rPr>
                <w:color w:val="FFFFFF"/>
              </w:rPr>
            </w:r>
            <w:r>
              <w:rPr>
                <w:b/>
                <w:color w:val="FFFFFF"/>
                <w:sz w:val="17"/>
              </w:rPr>
              <w:t>Cómo se asegura</w:t>
            </w:r>
          </w:p>
        </w:tc>
        <w:tc>
          <w:tcPr>
            <w:tcW w:type="dxa" w:w="2160"/>
            <w:shd w:val="clear" w:color="auto" w:fill="1F3864"/>
          </w:tcPr>
          <w:p>
            <w:pPr>
              <w:spacing w:after="40" w:line="252" w:lineRule="auto"/>
            </w:pPr>
            <w:r>
              <w:rPr>
                <w:color w:val="FFFFFF"/>
              </w:rPr>
            </w:r>
            <w:r>
              <w:rPr>
                <w:b/>
                <w:color w:val="FFFFFF"/>
                <w:sz w:val="17"/>
              </w:rPr>
              <w:t>Evidencia</w:t>
            </w:r>
          </w:p>
        </w:tc>
      </w:tr>
      <w:tr>
        <w:trPr>
          <w:cantSplit/>
        </w:trPr>
        <w:tc>
          <w:tcPr>
            <w:tcW w:type="dxa" w:w="2160"/>
            <w:shd w:val="clear" w:color="auto" w:fill="EDEFF3"/>
          </w:tcPr>
          <w:p>
            <w:pPr>
              <w:spacing w:after="40" w:line="252" w:lineRule="auto"/>
            </w:pPr>
            <w:r/>
            <w:r>
              <w:rPr>
                <w:b w:val="0"/>
                <w:sz w:val="17"/>
              </w:rPr>
              <w:t>1. Vincular las RFC</w:t>
            </w:r>
          </w:p>
        </w:tc>
        <w:tc>
          <w:tcPr>
            <w:tcW w:type="dxa" w:w="5328"/>
          </w:tcPr>
          <w:p>
            <w:pPr>
              <w:spacing w:after="40" w:line="252" w:lineRule="auto"/>
            </w:pPr>
            <w:r/>
            <w:r>
              <w:rPr>
                <w:b w:val="0"/>
                <w:sz w:val="17"/>
              </w:rPr>
              <w:t>Cada RFC lleva el campo «Relacionada con» que apunta a la otra, y ambas se agrupan bajo el ID del paquete PAQ-01.</w:t>
            </w:r>
          </w:p>
        </w:tc>
        <w:tc>
          <w:tcPr>
            <w:tcW w:type="dxa" w:w="2160"/>
          </w:tcPr>
          <w:p>
            <w:pPr>
              <w:spacing w:after="40" w:line="252" w:lineRule="auto"/>
            </w:pPr>
            <w:r/>
            <w:r>
              <w:rPr>
                <w:b w:val="0"/>
                <w:sz w:val="17"/>
              </w:rPr>
              <w:t>Registro de RFC y matriz de trazabilidad</w:t>
            </w:r>
          </w:p>
        </w:tc>
      </w:tr>
      <w:tr>
        <w:trPr>
          <w:cantSplit/>
        </w:trPr>
        <w:tc>
          <w:tcPr>
            <w:tcW w:type="dxa" w:w="2160"/>
            <w:shd w:val="clear" w:color="auto" w:fill="EDEFF3"/>
          </w:tcPr>
          <w:p>
            <w:pPr>
              <w:spacing w:after="40" w:line="252" w:lineRule="auto"/>
            </w:pPr>
            <w:r/>
            <w:r>
              <w:rPr>
                <w:b w:val="0"/>
                <w:sz w:val="17"/>
              </w:rPr>
              <w:t>2. Aprobación conjunta</w:t>
            </w:r>
          </w:p>
        </w:tc>
        <w:tc>
          <w:tcPr>
            <w:tcW w:type="dxa" w:w="5328"/>
          </w:tcPr>
          <w:p>
            <w:pPr>
              <w:spacing w:after="40" w:line="252" w:lineRule="auto"/>
            </w:pPr>
            <w:r/>
            <w:r>
              <w:rPr>
                <w:b w:val="0"/>
                <w:sz w:val="17"/>
              </w:rPr>
              <w:t xml:space="preserve">El CCB las revisa en la misma sesión y emite una </w:t>
            </w:r>
            <w:r>
              <w:rPr>
                <w:b/>
                <w:sz w:val="17"/>
              </w:rPr>
              <w:t>decisión única de paquete: se aprueban las dos o ninguna</w:t>
            </w:r>
            <w:r>
              <w:rPr>
                <w:b w:val="0"/>
                <w:sz w:val="17"/>
              </w:rPr>
              <w:t>. Si una se rechaza o aplaza, la otra pasa a «Necesita más información».</w:t>
            </w:r>
          </w:p>
        </w:tc>
        <w:tc>
          <w:tcPr>
            <w:tcW w:type="dxa" w:w="2160"/>
          </w:tcPr>
          <w:p>
            <w:pPr>
              <w:spacing w:after="40" w:line="252" w:lineRule="auto"/>
            </w:pPr>
            <w:r/>
            <w:r>
              <w:rPr>
                <w:b w:val="0"/>
                <w:sz w:val="17"/>
              </w:rPr>
              <w:t>Acta del CCB</w:t>
            </w:r>
          </w:p>
        </w:tc>
      </w:tr>
      <w:tr>
        <w:trPr>
          <w:cantSplit/>
        </w:trPr>
        <w:tc>
          <w:tcPr>
            <w:tcW w:type="dxa" w:w="2160"/>
            <w:shd w:val="clear" w:color="auto" w:fill="EDEFF3"/>
          </w:tcPr>
          <w:p>
            <w:pPr>
              <w:spacing w:after="40" w:line="252" w:lineRule="auto"/>
            </w:pPr>
            <w:r/>
            <w:r>
              <w:rPr>
                <w:b w:val="0"/>
                <w:sz w:val="17"/>
              </w:rPr>
              <w:t>3. Un solo responsable</w:t>
            </w:r>
          </w:p>
        </w:tc>
        <w:tc>
          <w:tcPr>
            <w:tcW w:type="dxa" w:w="5328"/>
          </w:tcPr>
          <w:p>
            <w:pPr>
              <w:spacing w:after="40" w:line="252" w:lineRule="auto"/>
            </w:pPr>
            <w:r/>
            <w:r>
              <w:rPr>
                <w:b w:val="0"/>
                <w:sz w:val="17"/>
              </w:rPr>
              <w:t>El Tech Lead responde por la regla y Cumplimiento por el manual, pero un único coordinador del paquete lleva el calendario de ambos.</w:t>
            </w:r>
          </w:p>
        </w:tc>
        <w:tc>
          <w:tcPr>
            <w:tcW w:type="dxa" w:w="2160"/>
          </w:tcPr>
          <w:p>
            <w:pPr>
              <w:spacing w:after="40" w:line="252" w:lineRule="auto"/>
            </w:pPr>
            <w:r/>
            <w:r>
              <w:rPr>
                <w:b w:val="0"/>
                <w:sz w:val="17"/>
              </w:rPr>
              <w:t>Plan de implementación compartido</w:t>
            </w:r>
          </w:p>
        </w:tc>
      </w:tr>
      <w:tr>
        <w:trPr>
          <w:cantSplit/>
        </w:trPr>
        <w:tc>
          <w:tcPr>
            <w:tcW w:type="dxa" w:w="2160"/>
            <w:shd w:val="clear" w:color="auto" w:fill="EDEFF3"/>
          </w:tcPr>
          <w:p>
            <w:pPr>
              <w:spacing w:after="40" w:line="252" w:lineRule="auto"/>
            </w:pPr>
            <w:r/>
            <w:r>
              <w:rPr>
                <w:b w:val="0"/>
                <w:sz w:val="17"/>
              </w:rPr>
              <w:t>4. Misma versión y fecha</w:t>
            </w:r>
          </w:p>
        </w:tc>
        <w:tc>
          <w:tcPr>
            <w:tcW w:type="dxa" w:w="5328"/>
          </w:tcPr>
          <w:p>
            <w:pPr>
              <w:spacing w:after="40" w:line="252" w:lineRule="auto"/>
            </w:pPr>
            <w:r/>
            <w:r>
              <w:rPr>
                <w:b w:val="0"/>
                <w:sz w:val="17"/>
              </w:rPr>
              <w:t>La regla del sistema y el Manual de Certificación se publican con la misma numeración (v2.0) y en la misma fecha de salida.</w:t>
            </w:r>
          </w:p>
        </w:tc>
        <w:tc>
          <w:tcPr>
            <w:tcW w:type="dxa" w:w="2160"/>
          </w:tcPr>
          <w:p>
            <w:pPr>
              <w:spacing w:after="40" w:line="252" w:lineRule="auto"/>
            </w:pPr>
            <w:r/>
            <w:r>
              <w:rPr>
                <w:b w:val="0"/>
                <w:sz w:val="17"/>
              </w:rPr>
              <w:t>Registro de versiones</w:t>
            </w:r>
          </w:p>
        </w:tc>
      </w:tr>
      <w:tr>
        <w:trPr>
          <w:cantSplit/>
        </w:trPr>
        <w:tc>
          <w:tcPr>
            <w:tcW w:type="dxa" w:w="2160"/>
            <w:shd w:val="clear" w:color="auto" w:fill="EDEFF3"/>
          </w:tcPr>
          <w:p>
            <w:pPr>
              <w:spacing w:after="40" w:line="252" w:lineRule="auto"/>
            </w:pPr>
            <w:r/>
            <w:r>
              <w:rPr>
                <w:b w:val="0"/>
                <w:sz w:val="17"/>
              </w:rPr>
              <w:t>5. Bandera de activación</w:t>
            </w:r>
          </w:p>
        </w:tc>
        <w:tc>
          <w:tcPr>
            <w:tcW w:type="dxa" w:w="5328"/>
          </w:tcPr>
          <w:p>
            <w:pPr>
              <w:spacing w:after="40" w:line="252" w:lineRule="auto"/>
            </w:pPr>
            <w:r/>
            <w:r>
              <w:rPr>
                <w:b w:val="0"/>
                <w:sz w:val="17"/>
              </w:rPr>
              <w:t>La regla nueva se despliega apagada. Solo se enciende cuando el manual v2.0 está aprobado y publicado.</w:t>
            </w:r>
          </w:p>
        </w:tc>
        <w:tc>
          <w:tcPr>
            <w:tcW w:type="dxa" w:w="2160"/>
          </w:tcPr>
          <w:p>
            <w:pPr>
              <w:spacing w:after="40" w:line="252" w:lineRule="auto"/>
            </w:pPr>
            <w:r/>
            <w:r>
              <w:rPr>
                <w:b w:val="0"/>
                <w:sz w:val="17"/>
              </w:rPr>
              <w:t>Estado de la bandera</w:t>
            </w:r>
          </w:p>
        </w:tc>
      </w:tr>
      <w:tr>
        <w:trPr>
          <w:cantSplit/>
        </w:trPr>
        <w:tc>
          <w:tcPr>
            <w:tcW w:type="dxa" w:w="2160"/>
            <w:shd w:val="clear" w:color="auto" w:fill="EDEFF3"/>
          </w:tcPr>
          <w:p>
            <w:pPr>
              <w:spacing w:after="40" w:line="252" w:lineRule="auto"/>
            </w:pPr>
            <w:r/>
            <w:r>
              <w:rPr>
                <w:b w:val="0"/>
                <w:sz w:val="17"/>
              </w:rPr>
              <w:t>6. Lista de verificación de salida</w:t>
            </w:r>
          </w:p>
        </w:tc>
        <w:tc>
          <w:tcPr>
            <w:tcW w:type="dxa" w:w="5328"/>
          </w:tcPr>
          <w:p>
            <w:pPr>
              <w:spacing w:after="40" w:line="252" w:lineRule="auto"/>
            </w:pPr>
            <w:r/>
            <w:r>
              <w:rPr>
                <w:b w:val="0"/>
                <w:sz w:val="17"/>
              </w:rPr>
              <w:t>Antes de activar: pruebas aprobadas, manual v2.0 firmado, operadores capacitados y plan de reversa listo. Si falta algo, no se activa nada.</w:t>
            </w:r>
          </w:p>
        </w:tc>
        <w:tc>
          <w:tcPr>
            <w:tcW w:type="dxa" w:w="2160"/>
          </w:tcPr>
          <w:p>
            <w:pPr>
              <w:spacing w:after="40" w:line="252" w:lineRule="auto"/>
            </w:pPr>
            <w:r/>
            <w:r>
              <w:rPr>
                <w:b w:val="0"/>
                <w:sz w:val="17"/>
              </w:rPr>
              <w:t>Lista firmada por QA y Cumplimiento</w:t>
            </w:r>
          </w:p>
        </w:tc>
      </w:tr>
      <w:tr>
        <w:trPr>
          <w:cantSplit/>
        </w:trPr>
        <w:tc>
          <w:tcPr>
            <w:tcW w:type="dxa" w:w="2160"/>
            <w:shd w:val="clear" w:color="auto" w:fill="EDEFF3"/>
          </w:tcPr>
          <w:p>
            <w:pPr>
              <w:spacing w:after="40" w:line="252" w:lineRule="auto"/>
            </w:pPr>
            <w:r/>
            <w:r>
              <w:rPr>
                <w:b w:val="0"/>
                <w:sz w:val="17"/>
              </w:rPr>
              <w:t>7. Prueba cruzada</w:t>
            </w:r>
          </w:p>
        </w:tc>
        <w:tc>
          <w:tcPr>
            <w:tcW w:type="dxa" w:w="5328"/>
          </w:tcPr>
          <w:p>
            <w:pPr>
              <w:spacing w:after="40" w:line="252" w:lineRule="auto"/>
            </w:pPr>
            <w:r/>
            <w:r>
              <w:rPr>
                <w:b w:val="0"/>
                <w:sz w:val="17"/>
              </w:rPr>
              <w:t>Se repiten asignaciones históricas con la regla nueva y se comprueba que los pilotos certificados como estables son los que el sistema prioriza.</w:t>
            </w:r>
          </w:p>
        </w:tc>
        <w:tc>
          <w:tcPr>
            <w:tcW w:type="dxa" w:w="2160"/>
          </w:tcPr>
          <w:p>
            <w:pPr>
              <w:spacing w:after="40" w:line="252" w:lineRule="auto"/>
            </w:pPr>
            <w:r/>
            <w:r>
              <w:rPr>
                <w:b w:val="0"/>
                <w:sz w:val="17"/>
              </w:rPr>
              <w:t>Informe de pruebas</w:t>
            </w:r>
          </w:p>
        </w:tc>
      </w:tr>
      <w:tr>
        <w:trPr>
          <w:cantSplit/>
        </w:trPr>
        <w:tc>
          <w:tcPr>
            <w:tcW w:type="dxa" w:w="2160"/>
            <w:shd w:val="clear" w:color="auto" w:fill="EDEFF3"/>
          </w:tcPr>
          <w:p>
            <w:pPr>
              <w:spacing w:after="40" w:line="252" w:lineRule="auto"/>
            </w:pPr>
            <w:r/>
            <w:r>
              <w:rPr>
                <w:b w:val="0"/>
                <w:sz w:val="17"/>
              </w:rPr>
              <w:t>8. Reversa conjunta</w:t>
            </w:r>
          </w:p>
        </w:tc>
        <w:tc>
          <w:tcPr>
            <w:tcW w:type="dxa" w:w="5328"/>
          </w:tcPr>
          <w:p>
            <w:pPr>
              <w:spacing w:after="40" w:line="252" w:lineRule="auto"/>
            </w:pPr>
            <w:r/>
            <w:r>
              <w:rPr>
                <w:b w:val="0"/>
                <w:sz w:val="17"/>
              </w:rPr>
              <w:t>Si se revierte uno, se revierte el otro: se apaga la bandera y se vuelve a la versión anterior del manual.</w:t>
            </w:r>
          </w:p>
        </w:tc>
        <w:tc>
          <w:tcPr>
            <w:tcW w:type="dxa" w:w="2160"/>
          </w:tcPr>
          <w:p>
            <w:pPr>
              <w:spacing w:after="40" w:line="252" w:lineRule="auto"/>
            </w:pPr>
            <w:r/>
            <w:r>
              <w:rPr>
                <w:b w:val="0"/>
                <w:sz w:val="17"/>
              </w:rPr>
              <w:t>Procedimiento de reversa</w:t>
            </w:r>
          </w:p>
        </w:tc>
      </w:tr>
    </w:tbl>
    <w:p>
      <w:pPr>
        <w:spacing w:after="40"/>
      </w:pPr>
    </w:p>
    <w:p>
      <w:r>
        <w:rPr>
          <w:b/>
          <w:sz w:val="20"/>
        </w:rPr>
        <w:t>RFC-B2 también cambia la fórmula de puntuación.</w:t>
      </w:r>
      <w:r>
        <w:rPr>
          <w:b w:val="0"/>
          <w:sz w:val="20"/>
        </w:rPr>
        <w:t xml:space="preserve"> Debe decidirse dentro del mismo paquete, para que el 30 % de horas reales no contradiga el criterio de estabilidad que exige NAC-2026.</w:t>
      </w:r>
    </w:p>
    <w:p>
      <w:pPr>
        <w:pStyle w:val="Heading1"/>
      </w:pPr>
      <w:r>
        <w:t>Notas y supuestos</w:t>
      </w:r>
    </w:p>
    <w:p>
      <w:pPr>
        <w:spacing w:after="60"/>
        <w:ind w:left="288" w:hanging="288"/>
      </w:pPr>
      <w:r>
        <w:rPr>
          <w:b w:val="0"/>
        </w:rPr>
        <w:t>•  Los solicitantes con nombre (Cap. Ricardo Méndez, Ing. Sofía Valdés) y los orígenes de A1, A2, B1, B2, C1 y C2 vienen del documento de escenarios. Para A3, B3, C3 y C4, que no traen texto propio, el solicitante es un área de la compañía.</w:t>
      </w:r>
    </w:p>
    <w:p>
      <w:pPr>
        <w:spacing w:after="60"/>
        <w:ind w:left="288" w:hanging="288"/>
      </w:pPr>
      <w:r>
        <w:rPr>
          <w:b w:val="0"/>
        </w:rPr>
        <w:t>•  Las metas de los indicadores de RFC-A2, el umbral de Clima Extremo, el umbral de estabilidad, las horas de RFC-B2 y las fechas de los sprints son propuestas del analista que deben validar los responsables.</w:t>
      </w:r>
    </w:p>
    <w:p>
      <w:pPr>
        <w:spacing w:after="60"/>
        <w:ind w:left="288" w:hanging="288"/>
      </w:pPr>
      <w:r>
        <w:rPr>
          <w:b w:val="0"/>
        </w:rPr>
        <w:t>•  Los IDs de casos de prueba (TC-HU06-xx, etc.) son propuestos. Hay que ajustarlos al catálogo de pruebas del proyecto.</w:t>
      </w:r>
    </w:p>
    <w:p>
      <w:pPr>
        <w:spacing w:after="60"/>
        <w:ind w:left="288" w:hanging="288"/>
      </w:pPr>
      <w:r>
        <w:rPr>
          <w:b w:val="0"/>
        </w:rPr>
        <w:t>•  El texto de la norma NAC-2026 no se incluyó en los insumos. El plan de RFC-C2 parte de lo que dice la circular en el documento de escenarios.</w:t>
      </w:r>
    </w:p>
    <w:p>
      <w:pPr>
        <w:spacing w:after="60"/>
        <w:ind w:left="288" w:hanging="288"/>
      </w:pPr>
      <w:r>
        <w:rPr>
          <w:b w:val="0"/>
        </w:rPr>
        <w:t>•  Las fichas de RFC-C3 y RFC-C4 son auxiliares: se crearon para poder responder a la Actividad 3 del Nivel Avanzado.</w:t>
      </w:r>
    </w:p>
    <w:sectPr w:rsidR="00FC693F" w:rsidRPr="0006063C" w:rsidSect="00034616">
      <w:headerReference w:type="default" r:id="rId10"/>
      <w:footerReference w:type="default" r:id="rId11"/>
      <w:pgSz w:w="12240" w:h="15840"/>
      <w:pgMar w:top="1296"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7"/>
      </w:rPr>
      <w:t xml:space="preserve">Federico Márquez · 13/10/2026 · Página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666666"/>
        <w:sz w:val="17"/>
      </w:rPr>
      <w:t>RFC · Sistema de asignación de tripulaciones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outlineLvl w:val="0"/>
    </w:pPr>
    <w:rPr>
      <w:rFonts w:asciiTheme="majorHAnsi" w:eastAsiaTheme="majorEastAsia" w:hAnsiTheme="majorHAnsi" w:cstheme="majorBidi" w:ascii="Calibri" w:hAnsi="Calibri" w:eastAsia="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