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JVM类的编译、加载、和执行</w:t>
      </w:r>
      <w:r>
        <w:rPr>
          <w:rFonts w:hint="eastAsia"/>
          <w:b/>
          <w:bCs/>
          <w:lang w:val="en-US" w:eastAsia="zh-CN"/>
        </w:rPr>
        <w:t>机制及GC机制</w:t>
      </w:r>
      <w:bookmarkStart w:id="0" w:name="_GoBack"/>
      <w:bookmarkEnd w:id="0"/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Java类执行总过程：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69"/>
        <w:gridCol w:w="3618"/>
        <w:gridCol w:w="2423"/>
        <w:gridCol w:w="1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9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618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23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9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3618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Java源码文件（.java文件）</w:t>
            </w:r>
          </w:p>
        </w:tc>
        <w:tc>
          <w:tcPr>
            <w:tcW w:w="2423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9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3618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Java源码级编译器</w:t>
            </w:r>
          </w:p>
        </w:tc>
        <w:tc>
          <w:tcPr>
            <w:tcW w:w="2423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9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3618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Java二进制字节码文件（.class文件）</w:t>
            </w:r>
          </w:p>
        </w:tc>
        <w:tc>
          <w:tcPr>
            <w:tcW w:w="2423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9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618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23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9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618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源于本地或者网络的字节码</w:t>
            </w:r>
          </w:p>
        </w:tc>
        <w:tc>
          <w:tcPr>
            <w:tcW w:w="2423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9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618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23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9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3618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加载（loading）</w:t>
            </w:r>
          </w:p>
        </w:tc>
        <w:tc>
          <w:tcPr>
            <w:tcW w:w="2423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加载到JVM方法区</w:t>
            </w:r>
          </w:p>
        </w:tc>
        <w:tc>
          <w:tcPr>
            <w:tcW w:w="1912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9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</w:t>
            </w:r>
          </w:p>
        </w:tc>
        <w:tc>
          <w:tcPr>
            <w:tcW w:w="3618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连接（linking）：验证（verifying）</w:t>
            </w:r>
          </w:p>
        </w:tc>
        <w:tc>
          <w:tcPr>
            <w:tcW w:w="2423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9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</w:t>
            </w:r>
          </w:p>
        </w:tc>
        <w:tc>
          <w:tcPr>
            <w:tcW w:w="3618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连接（linking）：准备（preparing）</w:t>
            </w:r>
          </w:p>
        </w:tc>
        <w:tc>
          <w:tcPr>
            <w:tcW w:w="2423" w:type="dxa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9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7</w:t>
            </w:r>
          </w:p>
        </w:tc>
        <w:tc>
          <w:tcPr>
            <w:tcW w:w="3618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连接（linking）：解析（resolving）</w:t>
            </w:r>
          </w:p>
        </w:tc>
        <w:tc>
          <w:tcPr>
            <w:tcW w:w="2423" w:type="dxa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9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</w:t>
            </w:r>
          </w:p>
        </w:tc>
        <w:tc>
          <w:tcPr>
            <w:tcW w:w="3618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初始化（initializing）</w:t>
            </w:r>
          </w:p>
        </w:tc>
        <w:tc>
          <w:tcPr>
            <w:tcW w:w="2423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9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618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23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9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618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23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9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7</w:t>
            </w:r>
          </w:p>
        </w:tc>
        <w:tc>
          <w:tcPr>
            <w:tcW w:w="3618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使用（using）：执行引擎</w:t>
            </w:r>
          </w:p>
        </w:tc>
        <w:tc>
          <w:tcPr>
            <w:tcW w:w="2423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9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618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23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Java字节码解释器 或</w:t>
            </w:r>
          </w:p>
        </w:tc>
        <w:tc>
          <w:tcPr>
            <w:tcW w:w="1912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9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618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23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JIT（Just In Time）编译器</w:t>
            </w:r>
          </w:p>
        </w:tc>
        <w:tc>
          <w:tcPr>
            <w:tcW w:w="1912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9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618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23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1912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9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618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23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硬件</w:t>
            </w:r>
          </w:p>
        </w:tc>
        <w:tc>
          <w:tcPr>
            <w:tcW w:w="1912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9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</w:t>
            </w:r>
          </w:p>
        </w:tc>
        <w:tc>
          <w:tcPr>
            <w:tcW w:w="3618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卸载（unloading）</w:t>
            </w:r>
          </w:p>
        </w:tc>
        <w:tc>
          <w:tcPr>
            <w:tcW w:w="2423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9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</w:t>
            </w:r>
          </w:p>
        </w:tc>
        <w:tc>
          <w:tcPr>
            <w:tcW w:w="3618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23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274310" cy="724535"/>
            <wp:effectExtent l="0" t="0" r="254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996565"/>
            <wp:effectExtent l="0" t="0" r="444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4847590" cy="31235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1770" cy="269938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9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4052570"/>
            <wp:effectExtent l="0" t="0" r="889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5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257165" cy="990600"/>
            <wp:effectExtent l="0" t="0" r="63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"http://static.haonanji.cn/wp-content/uploads/2016/04/JVM%E5%86%85%E5%AD%98%E6%A8%A1%E5%9E%8B%E5%92%8C%E5%90%AF%E5%8A%A8%E5%8F%82%E6%95%B0%E7%9A%84%E5%85%B3%E7%B3%BB.jpg"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http://static.haonanji.cn/wp-content/uploads/2016/04/JVM%E5%86%85%E5%AD%98%E6%A8%A1%E5%9E%8B%E5%92%8C%E5%90%AF%E5%8A%A8%E5%8F%82%E6%95%B0%E7%9A%84%E5%85%B3%E7%B3%BB.jpg</w:t>
      </w:r>
      <w:r>
        <w:rPr>
          <w:rFonts w:hint="eastAsia"/>
          <w:lang w:val="en-US" w:eastAsia="zh-CN"/>
        </w:rPr>
        <w:fldChar w:fldCharType="end"/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JVM理解主要是两大方面内容：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Java类的编译、加载和执行。JVM的内存管理和垃圾回收机制。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Java类的编译过程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由*.java源码文件转为 *.class二进制字节码文件的过程。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我们编写好的源代码，就是*.java文件。使用“javac test.java”就可以编译test.java文件。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编译过程主要有三步：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分析和输入到符号表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注解处理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语义分析和生成字节码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3675" cy="682625"/>
            <wp:effectExtent l="0" t="0" r="317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详细过程：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源代码文件*.java-&gt;语法分析器-&gt;tokens流-&gt;语法分析器-&gt;语法树/抽象语法树-&gt;语义分析器-&gt;注解抽象语法树-&gt;字节码生成器-&gt;JVM字节码文件*.class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最后剩成的JVM字节码文件，使用命令“javap -c test”可以查看test.class的字节码信息，主要包含三项内容：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结构信息：class文件相关信息。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元数据：Java源码中的声明和常量信息。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方法信息：Java源码语句和表达式对应的字节码。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类加载机制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类加载器其实也是Java类。有四大类：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根加载器Bootstrap Class Loader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扩展加载器Extension Class Loader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系统应用加载器APP Class Loader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用户自定义加载器Customer Class Loader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tbl>
      <w:tblPr>
        <w:tblStyle w:val="5"/>
        <w:tblW w:w="88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71"/>
        <w:gridCol w:w="1521"/>
        <w:gridCol w:w="1704"/>
        <w:gridCol w:w="653"/>
        <w:gridCol w:w="2229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  <w:tc>
          <w:tcPr>
            <w:tcW w:w="152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中文名称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英文</w:t>
            </w:r>
          </w:p>
        </w:tc>
        <w:tc>
          <w:tcPr>
            <w:tcW w:w="65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语言</w:t>
            </w:r>
          </w:p>
        </w:tc>
        <w:tc>
          <w:tcPr>
            <w:tcW w:w="22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默认加载路径</w:t>
            </w:r>
          </w:p>
        </w:tc>
        <w:tc>
          <w:tcPr>
            <w:tcW w:w="215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配置加载路径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152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lang w:val="en-US" w:eastAsia="zh-CN"/>
              </w:rPr>
              <w:t>根加载器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lang w:val="en-US" w:eastAsia="zh-CN"/>
              </w:rPr>
              <w:t>Bootstrap Class Loader</w:t>
            </w:r>
          </w:p>
        </w:tc>
        <w:tc>
          <w:tcPr>
            <w:tcW w:w="65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C++</w:t>
            </w:r>
          </w:p>
        </w:tc>
        <w:tc>
          <w:tcPr>
            <w:tcW w:w="22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JAVA_HOME/JRE/lib/rt.jar</w:t>
            </w:r>
          </w:p>
        </w:tc>
        <w:tc>
          <w:tcPr>
            <w:tcW w:w="215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-Xbootclasspath指定的目录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52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lang w:val="en-US" w:eastAsia="zh-CN"/>
              </w:rPr>
              <w:t>扩展加载器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lang w:val="en-US" w:eastAsia="zh-CN"/>
              </w:rPr>
              <w:t>Extension Class Loader</w:t>
            </w:r>
          </w:p>
        </w:tc>
        <w:tc>
          <w:tcPr>
            <w:tcW w:w="65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Java</w:t>
            </w:r>
          </w:p>
        </w:tc>
        <w:tc>
          <w:tcPr>
            <w:tcW w:w="22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JAVA_HOME/JRE/lib/ext/*.jar</w:t>
            </w:r>
          </w:p>
        </w:tc>
        <w:tc>
          <w:tcPr>
            <w:tcW w:w="215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-Djava.ext.dirs指定的目录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152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lang w:val="en-US" w:eastAsia="zh-CN"/>
              </w:rPr>
              <w:t>系统应用加载器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lang w:val="en-US" w:eastAsia="zh-CN"/>
              </w:rPr>
              <w:t>APP Class Loader</w:t>
            </w:r>
          </w:p>
        </w:tc>
        <w:tc>
          <w:tcPr>
            <w:tcW w:w="65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Java</w:t>
            </w:r>
          </w:p>
        </w:tc>
        <w:tc>
          <w:tcPr>
            <w:tcW w:w="22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系统classpath</w:t>
            </w:r>
          </w:p>
        </w:tc>
        <w:tc>
          <w:tcPr>
            <w:tcW w:w="215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-Djava.class.path指定的目录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152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lang w:val="en-US" w:eastAsia="zh-CN"/>
              </w:rPr>
              <w:t>用户自定义加载器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lang w:val="en-US" w:eastAsia="zh-CN"/>
              </w:rPr>
              <w:t>Customer Class Loader</w:t>
            </w:r>
          </w:p>
        </w:tc>
        <w:tc>
          <w:tcPr>
            <w:tcW w:w="65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Java</w:t>
            </w:r>
          </w:p>
        </w:tc>
        <w:tc>
          <w:tcPr>
            <w:tcW w:w="22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自定义目录</w:t>
            </w:r>
          </w:p>
        </w:tc>
        <w:tc>
          <w:tcPr>
            <w:tcW w:w="215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自定义目录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65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15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Java程序在执行前先要检查类是否已经被加载。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检查过程：从下层往上层依次检查各个加载器已经加载的类，顺序是系统应用类加载器、扩展加载器、根加载器，一旦发现被某个加载器加载过，则马上使用该类。如果一直找到最顶层的根加载器，发现类还没有被加载进JVM运行数据区的方法区，则接下来就要加载该类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类加载过程：加载过程和检查过程顺序相反，从上层往下层的顺序进行加载。从加载器检查自己的加载路径，找要加载的类，一旦找到类就进行加载。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注意：对每个加载器，最多只能加载一次系统绝对路径下的同一个类。对类而言，可以被不同加载器重复加载，只要你把类放到类加载器的加载路径下，就可以被那个加载器加载。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类执行机制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类在被加载之后，接下来进行连接、初始化，然后才是使用，最后卸载。其中连接包括三个部分：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验证verifying：验证类符合Java规范和JVM规范，和编译阶段的语法语义分析不同。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准备preparing：为类的静态变量分配内存，初始化为系统的初始值。（不初始化静态代码块）。对于final static修饰的变量，直接赋值为用户的定义值。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解析resolving：将符号引用（字面量描述）转为直接引用（对象和实例的地址指针、实例变量和方法的偏移量）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初始化：初始化类的静态变量和静态代码块为用户自定义的值。非静态类在实例化类，在Java堆中创建对象的时候，才会进行初始化。初始化的顺序，和Java源码的从上到下顺序一致。注意：什么时候触发初始化？在类被Java程序“第一次主动使用”的时候，才会触发初始化操作（如果还没有加载，则会顺势触发类的加载过程）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类的主动使用（一定会发生类的初始化）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类的被动使用（不会发生类的初始化）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main方法所在的类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new一个类的对象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数组定义类的引用，不会触发初始化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调用类的静态成员和静态方法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引用常量不会触发，已加入方法区的常量池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修改类的静态成员的值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访问静态域，只有定义该域的类才被初始化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初始化子类时，父类若没被初始化，则先初始化父类，然后才到子类（接口则不适用）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通过子类调用父类的静态变量，子类不会初始化，父类会初始化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使用Java.lang.reflect的包对类进行反射调用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启动JVM后，操作系统就给JVM分配了内存空间，JVM自己由把得到的内存分为几块：</w:t>
      </w:r>
    </w:p>
    <w:tbl>
      <w:tblPr>
        <w:tblStyle w:val="5"/>
        <w:tblW w:w="87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60"/>
        <w:gridCol w:w="1307"/>
        <w:gridCol w:w="2047"/>
        <w:gridCol w:w="4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0" w:type="dxa"/>
            <w:shd w:val="clear" w:color="auto" w:fill="AEAAAA" w:themeFill="background2" w:themeFillShade="BF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  <w:tc>
          <w:tcPr>
            <w:tcW w:w="1307" w:type="dxa"/>
            <w:shd w:val="clear" w:color="auto" w:fill="AEAAAA" w:themeFill="background2" w:themeFillShade="BF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内存块</w:t>
            </w:r>
          </w:p>
        </w:tc>
        <w:tc>
          <w:tcPr>
            <w:tcW w:w="2047" w:type="dxa"/>
            <w:shd w:val="clear" w:color="auto" w:fill="AEAAAA" w:themeFill="background2" w:themeFillShade="BF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所属关系</w:t>
            </w:r>
          </w:p>
        </w:tc>
        <w:tc>
          <w:tcPr>
            <w:tcW w:w="4821" w:type="dxa"/>
            <w:shd w:val="clear" w:color="auto" w:fill="AEAAAA" w:themeFill="background2" w:themeFillShade="BF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内存块说明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13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Java堆</w:t>
            </w:r>
          </w:p>
        </w:tc>
        <w:tc>
          <w:tcPr>
            <w:tcW w:w="20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JVM实例的所有线程共享</w:t>
            </w:r>
          </w:p>
        </w:tc>
        <w:tc>
          <w:tcPr>
            <w:tcW w:w="48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存放程序创建的对象或实例。这里是垃圾回收的地方。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3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方法区</w:t>
            </w:r>
          </w:p>
        </w:tc>
        <w:tc>
          <w:tcPr>
            <w:tcW w:w="20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JVM实例的所有线程共享</w:t>
            </w:r>
          </w:p>
        </w:tc>
        <w:tc>
          <w:tcPr>
            <w:tcW w:w="48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Class被加载到的内存区域。运行常量池存放所有类和接口的常量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13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Java栈</w:t>
            </w:r>
          </w:p>
        </w:tc>
        <w:tc>
          <w:tcPr>
            <w:tcW w:w="20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单线程独自拥有</w:t>
            </w:r>
          </w:p>
        </w:tc>
        <w:tc>
          <w:tcPr>
            <w:tcW w:w="48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由栈帧组成，栈帧又由局部变量表、操作数栈和常量池引用组成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13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PC寄存器</w:t>
            </w:r>
          </w:p>
        </w:tc>
        <w:tc>
          <w:tcPr>
            <w:tcW w:w="20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单线程独自拥有</w:t>
            </w:r>
          </w:p>
        </w:tc>
        <w:tc>
          <w:tcPr>
            <w:tcW w:w="48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存储下一条要执行的字节码指令的地址（在方法内的偏移量）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5</w:t>
            </w:r>
          </w:p>
        </w:tc>
        <w:tc>
          <w:tcPr>
            <w:tcW w:w="13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本地方法栈</w:t>
            </w:r>
          </w:p>
        </w:tc>
        <w:tc>
          <w:tcPr>
            <w:tcW w:w="20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单线程独自拥有</w:t>
            </w:r>
          </w:p>
        </w:tc>
        <w:tc>
          <w:tcPr>
            <w:tcW w:w="48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提供本地方法接口（JNI，Java Native Interface），供程序调用本地方法库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0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04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2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VM是基于栈结构的体系结构来执行class字节码的，不同于windows和Linux基于寄存器结构。类的执行机制，主要是在Java栈上面完成。当一个线程被创建后，Java栈和PC寄存器就会被创建。Java栈由栈帧组成，调用一个方法，就会生成一个栈帧（可以理解为表示调用一个方法）。栈帧又由局部变量表、操作数栈和常量池引用组成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tbl>
      <w:tblPr>
        <w:tblStyle w:val="5"/>
        <w:tblW w:w="8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3"/>
        <w:gridCol w:w="2689"/>
        <w:gridCol w:w="5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  <w:tc>
          <w:tcPr>
            <w:tcW w:w="268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单元</w:t>
            </w:r>
          </w:p>
        </w:tc>
        <w:tc>
          <w:tcPr>
            <w:tcW w:w="523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6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局部变量表（局部变量区）</w:t>
            </w:r>
          </w:p>
        </w:tc>
        <w:tc>
          <w:tcPr>
            <w:tcW w:w="52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本质上是数组。下标从0开始存放：方法所在的类的引用、传递给调用方法的参数、方法内部的局部变量。如果是静态方法，类的引用就没有，第0个就是传给方法的参数了。注意方法参数和局部变量，如果是long和double类型，则会占据两个槽位的空间，其他的都是一个槽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26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操作数栈</w:t>
            </w:r>
          </w:p>
        </w:tc>
        <w:tc>
          <w:tcPr>
            <w:tcW w:w="52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也是栈结构，方法执行的真正地方，存放执行过程当中的临时中间数据。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26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常量池引用</w:t>
            </w:r>
          </w:p>
        </w:tc>
        <w:tc>
          <w:tcPr>
            <w:tcW w:w="52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通过这个引用，可以访问方法区的常量池数据。（字面量常量池、数值常量池，整形是-128~127）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68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523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执行的时候，每个线程都有一个Java栈，当前执行的栈称为当前栈。一个Java栈调用多个方法，则会push很多个栈帧，当前活动的栈帧称为当前栈帧。当前栈帧执行完毕之后，会把执行结果（如果有）压入到调用它的那个栈帧的操作数栈中，作为上一个栈帧的一个中间处理结果被调用，然后就会被pop出去。当所有调用的方法执行结束后，栈帧也就都pop掉没有了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例如：执行代码</w:t>
      </w:r>
    </w:p>
    <w:tbl>
      <w:tblPr>
        <w:tblStyle w:val="5"/>
        <w:tblW w:w="85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06"/>
        <w:gridCol w:w="375"/>
        <w:gridCol w:w="429"/>
        <w:gridCol w:w="489"/>
        <w:gridCol w:w="338"/>
        <w:gridCol w:w="483"/>
        <w:gridCol w:w="483"/>
        <w:gridCol w:w="1"/>
        <w:gridCol w:w="482"/>
        <w:gridCol w:w="1"/>
        <w:gridCol w:w="482"/>
        <w:gridCol w:w="483"/>
        <w:gridCol w:w="2"/>
        <w:gridCol w:w="481"/>
        <w:gridCol w:w="2"/>
        <w:gridCol w:w="481"/>
        <w:gridCol w:w="483"/>
        <w:gridCol w:w="3"/>
        <w:gridCol w:w="480"/>
        <w:gridCol w:w="3"/>
        <w:gridCol w:w="480"/>
        <w:gridCol w:w="484"/>
        <w:gridCol w:w="4"/>
        <w:gridCol w:w="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8527" w:type="dxa"/>
            <w:gridSpan w:val="24"/>
            <w:tcBorders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x=10;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y=4;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c = x - 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6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75" w:type="dxa"/>
            <w:shd w:val="clear" w:color="auto" w:fill="auto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gridSpan w:val="2"/>
            <w:shd w:val="clear" w:color="auto" w:fill="auto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38" w:type="dxa"/>
            <w:shd w:val="clear" w:color="auto" w:fill="auto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967" w:type="dxa"/>
            <w:gridSpan w:val="3"/>
            <w:shd w:val="clear" w:color="auto" w:fill="auto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  <w:shd w:val="clear" w:color="auto" w:fill="auto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967" w:type="dxa"/>
            <w:gridSpan w:val="3"/>
            <w:shd w:val="clear" w:color="auto" w:fill="auto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  <w:shd w:val="clear" w:color="auto" w:fill="auto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967" w:type="dxa"/>
            <w:gridSpan w:val="3"/>
            <w:shd w:val="clear" w:color="auto" w:fill="auto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  <w:shd w:val="clear" w:color="auto" w:fill="auto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968" w:type="dxa"/>
            <w:gridSpan w:val="3"/>
            <w:shd w:val="clear" w:color="auto" w:fill="auto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472" w:type="dxa"/>
            <w:shd w:val="clear" w:color="auto" w:fill="auto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6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75" w:type="dxa"/>
            <w:shd w:val="clear" w:color="auto" w:fill="auto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gridSpan w:val="2"/>
            <w:shd w:val="clear" w:color="auto" w:fill="auto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开始前</w:t>
            </w:r>
          </w:p>
        </w:tc>
        <w:tc>
          <w:tcPr>
            <w:tcW w:w="338" w:type="dxa"/>
            <w:shd w:val="clear" w:color="auto" w:fill="auto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967" w:type="dxa"/>
            <w:gridSpan w:val="3"/>
            <w:shd w:val="clear" w:color="auto" w:fill="auto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iload_0</w:t>
            </w:r>
          </w:p>
        </w:tc>
        <w:tc>
          <w:tcPr>
            <w:tcW w:w="483" w:type="dxa"/>
            <w:gridSpan w:val="2"/>
            <w:shd w:val="clear" w:color="auto" w:fill="auto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967" w:type="dxa"/>
            <w:gridSpan w:val="3"/>
            <w:shd w:val="clear" w:color="auto" w:fill="auto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iload_1</w:t>
            </w:r>
          </w:p>
        </w:tc>
        <w:tc>
          <w:tcPr>
            <w:tcW w:w="483" w:type="dxa"/>
            <w:gridSpan w:val="2"/>
            <w:shd w:val="clear" w:color="auto" w:fill="auto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967" w:type="dxa"/>
            <w:gridSpan w:val="3"/>
            <w:shd w:val="clear" w:color="auto" w:fill="auto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相减</w:t>
            </w:r>
          </w:p>
        </w:tc>
        <w:tc>
          <w:tcPr>
            <w:tcW w:w="483" w:type="dxa"/>
            <w:gridSpan w:val="2"/>
            <w:shd w:val="clear" w:color="auto" w:fill="auto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968" w:type="dxa"/>
            <w:gridSpan w:val="3"/>
            <w:shd w:val="clear" w:color="auto" w:fill="auto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最后</w:t>
            </w:r>
          </w:p>
        </w:tc>
        <w:tc>
          <w:tcPr>
            <w:tcW w:w="472" w:type="dxa"/>
            <w:shd w:val="clear" w:color="auto" w:fill="auto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局部变量表（数组下标）</w:t>
            </w:r>
          </w:p>
        </w:tc>
        <w:tc>
          <w:tcPr>
            <w:tcW w:w="375" w:type="dxa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29" w:type="dxa"/>
            <w:shd w:val="clear" w:color="auto" w:fill="A8D08D" w:themeFill="accent6" w:themeFillTint="99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0</w:t>
            </w:r>
          </w:p>
        </w:tc>
        <w:tc>
          <w:tcPr>
            <w:tcW w:w="489" w:type="dxa"/>
            <w:shd w:val="clear" w:color="auto" w:fill="A8D08D" w:themeFill="accent6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338" w:type="dxa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shd w:val="clear" w:color="auto" w:fill="A8D08D" w:themeFill="accent6" w:themeFillTint="99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0</w:t>
            </w:r>
          </w:p>
        </w:tc>
        <w:tc>
          <w:tcPr>
            <w:tcW w:w="483" w:type="dxa"/>
            <w:shd w:val="clear" w:color="auto" w:fill="A8D08D" w:themeFill="accent6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483" w:type="dxa"/>
            <w:gridSpan w:val="2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  <w:shd w:val="clear" w:color="auto" w:fill="A8D08D" w:themeFill="accent6" w:themeFillTint="99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0</w:t>
            </w:r>
          </w:p>
        </w:tc>
        <w:tc>
          <w:tcPr>
            <w:tcW w:w="483" w:type="dxa"/>
            <w:shd w:val="clear" w:color="auto" w:fill="A8D08D" w:themeFill="accent6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483" w:type="dxa"/>
            <w:gridSpan w:val="2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  <w:shd w:val="clear" w:color="auto" w:fill="A8D08D" w:themeFill="accent6" w:themeFillTint="99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0</w:t>
            </w:r>
          </w:p>
        </w:tc>
        <w:tc>
          <w:tcPr>
            <w:tcW w:w="483" w:type="dxa"/>
            <w:shd w:val="clear" w:color="auto" w:fill="A8D08D" w:themeFill="accent6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483" w:type="dxa"/>
            <w:gridSpan w:val="2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  <w:shd w:val="clear" w:color="auto" w:fill="A8D08D" w:themeFill="accent6" w:themeFillTint="99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0</w:t>
            </w:r>
          </w:p>
        </w:tc>
        <w:tc>
          <w:tcPr>
            <w:tcW w:w="484" w:type="dxa"/>
            <w:shd w:val="clear" w:color="auto" w:fill="A8D08D" w:themeFill="accent6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476" w:type="dxa"/>
            <w:gridSpan w:val="2"/>
            <w:shd w:val="clear" w:color="auto" w:fill="auto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6" w:type="dxa"/>
            <w:vMerge w:val="continue"/>
            <w:tcBorders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75" w:type="dxa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29" w:type="dxa"/>
            <w:shd w:val="clear" w:color="auto" w:fill="A8D08D" w:themeFill="accent6" w:themeFillTint="99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489" w:type="dxa"/>
            <w:shd w:val="clear" w:color="auto" w:fill="A8D08D" w:themeFill="accent6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338" w:type="dxa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shd w:val="clear" w:color="auto" w:fill="A8D08D" w:themeFill="accent6" w:themeFillTint="99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483" w:type="dxa"/>
            <w:shd w:val="clear" w:color="auto" w:fill="A8D08D" w:themeFill="accent6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483" w:type="dxa"/>
            <w:gridSpan w:val="2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  <w:shd w:val="clear" w:color="auto" w:fill="A8D08D" w:themeFill="accent6" w:themeFillTint="99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483" w:type="dxa"/>
            <w:shd w:val="clear" w:color="auto" w:fill="A8D08D" w:themeFill="accent6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483" w:type="dxa"/>
            <w:gridSpan w:val="2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  <w:shd w:val="clear" w:color="auto" w:fill="A8D08D" w:themeFill="accent6" w:themeFillTint="99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483" w:type="dxa"/>
            <w:shd w:val="clear" w:color="auto" w:fill="A8D08D" w:themeFill="accent6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483" w:type="dxa"/>
            <w:gridSpan w:val="2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  <w:shd w:val="clear" w:color="auto" w:fill="A8D08D" w:themeFill="accent6" w:themeFillTint="99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484" w:type="dxa"/>
            <w:shd w:val="clear" w:color="auto" w:fill="A8D08D" w:themeFill="accent6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476" w:type="dxa"/>
            <w:gridSpan w:val="2"/>
            <w:shd w:val="clear" w:color="auto" w:fill="auto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6" w:type="dxa"/>
            <w:vMerge w:val="continue"/>
            <w:tcBorders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75" w:type="dxa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29" w:type="dxa"/>
            <w:shd w:val="clear" w:color="auto" w:fill="A8D08D" w:themeFill="accent6" w:themeFillTint="99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489" w:type="dxa"/>
            <w:shd w:val="clear" w:color="auto" w:fill="A8D08D" w:themeFill="accent6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38" w:type="dxa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shd w:val="clear" w:color="auto" w:fill="A8D08D" w:themeFill="accent6" w:themeFillTint="99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483" w:type="dxa"/>
            <w:shd w:val="clear" w:color="auto" w:fill="A8D08D" w:themeFill="accent6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  <w:shd w:val="clear" w:color="auto" w:fill="A8D08D" w:themeFill="accent6" w:themeFillTint="99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483" w:type="dxa"/>
            <w:shd w:val="clear" w:color="auto" w:fill="A8D08D" w:themeFill="accent6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  <w:shd w:val="clear" w:color="auto" w:fill="A8D08D" w:themeFill="accent6" w:themeFillTint="99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483" w:type="dxa"/>
            <w:shd w:val="clear" w:color="auto" w:fill="A8D08D" w:themeFill="accent6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  <w:shd w:val="clear" w:color="auto" w:fill="A8D08D" w:themeFill="accent6" w:themeFillTint="99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484" w:type="dxa"/>
            <w:shd w:val="clear" w:color="auto" w:fill="A8D08D" w:themeFill="accent6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6</w:t>
            </w:r>
          </w:p>
        </w:tc>
        <w:tc>
          <w:tcPr>
            <w:tcW w:w="476" w:type="dxa"/>
            <w:gridSpan w:val="2"/>
            <w:shd w:val="clear" w:color="auto" w:fill="auto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6" w:type="dxa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75" w:type="dxa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29" w:type="dxa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9" w:type="dxa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38" w:type="dxa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4" w:type="dxa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76" w:type="dxa"/>
            <w:gridSpan w:val="2"/>
            <w:shd w:val="clear" w:color="auto" w:fill="auto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操作数栈（栈的位置）</w:t>
            </w:r>
          </w:p>
        </w:tc>
        <w:tc>
          <w:tcPr>
            <w:tcW w:w="375" w:type="dxa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29" w:type="dxa"/>
            <w:shd w:val="clear" w:color="auto" w:fill="FFD965" w:themeFill="accent4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489" w:type="dxa"/>
            <w:shd w:val="clear" w:color="auto" w:fill="FFD965" w:themeFill="accent4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38" w:type="dxa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shd w:val="clear" w:color="auto" w:fill="FFD965" w:themeFill="accent4" w:themeFillTint="99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483" w:type="dxa"/>
            <w:shd w:val="clear" w:color="auto" w:fill="FFD965" w:themeFill="accent4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  <w:shd w:val="clear" w:color="auto" w:fill="FFD965" w:themeFill="accent4" w:themeFillTint="99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483" w:type="dxa"/>
            <w:shd w:val="clear" w:color="auto" w:fill="FFD965" w:themeFill="accent4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483" w:type="dxa"/>
            <w:gridSpan w:val="2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  <w:shd w:val="clear" w:color="auto" w:fill="FFD965" w:themeFill="accent4" w:themeFillTint="99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483" w:type="dxa"/>
            <w:shd w:val="clear" w:color="auto" w:fill="FFD965" w:themeFill="accent4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  <w:shd w:val="clear" w:color="auto" w:fill="FFD965" w:themeFill="accent4" w:themeFillTint="99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484" w:type="dxa"/>
            <w:shd w:val="clear" w:color="auto" w:fill="FFD965" w:themeFill="accent4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76" w:type="dxa"/>
            <w:gridSpan w:val="2"/>
            <w:shd w:val="clear" w:color="auto" w:fill="auto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6" w:type="dxa"/>
            <w:vMerge w:val="continue"/>
            <w:tcBorders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75" w:type="dxa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栈顶</w:t>
            </w:r>
          </w:p>
        </w:tc>
        <w:tc>
          <w:tcPr>
            <w:tcW w:w="429" w:type="dxa"/>
            <w:shd w:val="clear" w:color="auto" w:fill="FFD965" w:themeFill="accent4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0</w:t>
            </w:r>
          </w:p>
        </w:tc>
        <w:tc>
          <w:tcPr>
            <w:tcW w:w="489" w:type="dxa"/>
            <w:shd w:val="clear" w:color="auto" w:fill="FFD965" w:themeFill="accent4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38" w:type="dxa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shd w:val="clear" w:color="auto" w:fill="FFD965" w:themeFill="accent4" w:themeFillTint="99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0</w:t>
            </w:r>
          </w:p>
        </w:tc>
        <w:tc>
          <w:tcPr>
            <w:tcW w:w="483" w:type="dxa"/>
            <w:shd w:val="clear" w:color="auto" w:fill="FFD965" w:themeFill="accent4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483" w:type="dxa"/>
            <w:gridSpan w:val="2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  <w:shd w:val="clear" w:color="auto" w:fill="FFD965" w:themeFill="accent4" w:themeFillTint="99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0</w:t>
            </w:r>
          </w:p>
        </w:tc>
        <w:tc>
          <w:tcPr>
            <w:tcW w:w="483" w:type="dxa"/>
            <w:shd w:val="clear" w:color="auto" w:fill="FFD965" w:themeFill="accent4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483" w:type="dxa"/>
            <w:gridSpan w:val="2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  <w:shd w:val="clear" w:color="auto" w:fill="FFD965" w:themeFill="accent4" w:themeFillTint="99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0</w:t>
            </w:r>
          </w:p>
        </w:tc>
        <w:tc>
          <w:tcPr>
            <w:tcW w:w="483" w:type="dxa"/>
            <w:shd w:val="clear" w:color="auto" w:fill="FFD965" w:themeFill="accent4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6</w:t>
            </w:r>
          </w:p>
        </w:tc>
        <w:tc>
          <w:tcPr>
            <w:tcW w:w="483" w:type="dxa"/>
            <w:gridSpan w:val="2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  <w:shd w:val="clear" w:color="auto" w:fill="FFD965" w:themeFill="accent4" w:themeFillTint="99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0</w:t>
            </w:r>
          </w:p>
        </w:tc>
        <w:tc>
          <w:tcPr>
            <w:tcW w:w="484" w:type="dxa"/>
            <w:shd w:val="clear" w:color="auto" w:fill="FFD965" w:themeFill="accent4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76" w:type="dxa"/>
            <w:gridSpan w:val="2"/>
            <w:shd w:val="clear" w:color="auto" w:fill="auto"/>
          </w:tcPr>
          <w:p>
            <w:pPr>
              <w:jc w:val="both"/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6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75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429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489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38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483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483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483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483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483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484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476" w:type="dxa"/>
            <w:gridSpan w:val="2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类具体的执行过程，由执行引擎Execute Engine来完成。执行引擎把字节码转为机器码，然后操作系统才可以真正调用，在硬件环境上执行代码。执行引擎的通过Java字节码解释器（一行一行解释字节码）和JIT（Just In Time）即时编译器（对热代码整段编译）来完成机器码的翻译工作。JIT编译器的工作流程为：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JVM字节码-&gt;机器无关优化-&gt;中间代码-&gt;机器相关优化-&gt;中间代码-&gt;寄存器分配器-&gt;中间代码-&gt;目标机器码生成器-&gt;目标机器码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BABF3"/>
    <w:multiLevelType w:val="singleLevel"/>
    <w:tmpl w:val="586BABF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6BAD24"/>
    <w:multiLevelType w:val="singleLevel"/>
    <w:tmpl w:val="586BAD24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86BAED0"/>
    <w:multiLevelType w:val="singleLevel"/>
    <w:tmpl w:val="586BAED0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86BB080"/>
    <w:multiLevelType w:val="singleLevel"/>
    <w:tmpl w:val="586BB080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86BB0E8"/>
    <w:multiLevelType w:val="singleLevel"/>
    <w:tmpl w:val="586BB0E8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86BCD93"/>
    <w:multiLevelType w:val="singleLevel"/>
    <w:tmpl w:val="586BCD93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667CF"/>
    <w:rsid w:val="08AF27CD"/>
    <w:rsid w:val="0B84486E"/>
    <w:rsid w:val="11DB4485"/>
    <w:rsid w:val="1D232134"/>
    <w:rsid w:val="1E111ED7"/>
    <w:rsid w:val="1FFC4CF8"/>
    <w:rsid w:val="26833113"/>
    <w:rsid w:val="3E8E73F5"/>
    <w:rsid w:val="41C231D4"/>
    <w:rsid w:val="43EE73D4"/>
    <w:rsid w:val="45B73BC2"/>
    <w:rsid w:val="460D3C3B"/>
    <w:rsid w:val="4E226423"/>
    <w:rsid w:val="5BC17857"/>
    <w:rsid w:val="5F6434BA"/>
    <w:rsid w:val="61AF4135"/>
    <w:rsid w:val="674D0359"/>
    <w:rsid w:val="678174F8"/>
    <w:rsid w:val="6EF87E1D"/>
    <w:rsid w:val="6F9F2C06"/>
    <w:rsid w:val="72DC39AB"/>
    <w:rsid w:val="75D073FB"/>
    <w:rsid w:val="76C11CB5"/>
    <w:rsid w:val="7DFA71A6"/>
    <w:rsid w:val="7F3C26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2017-01-06T01:04:22Z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