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  <w:t>附件2   课堂教学评价重点内容和参考标准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理论课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tbl>
      <w:tblPr>
        <w:tblStyle w:val="3"/>
        <w:tblW w:w="9300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738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项  目</w:t>
            </w:r>
          </w:p>
        </w:tc>
        <w:tc>
          <w:tcPr>
            <w:tcW w:w="7380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评价内容和标准</w:t>
            </w:r>
          </w:p>
        </w:tc>
        <w:tc>
          <w:tcPr>
            <w:tcW w:w="7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教学态度</w:t>
            </w: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精神饱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满，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教姿教态端正，严守纪律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课前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准备充分，按时上下课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教学内容</w:t>
            </w: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讲授熟练，信息量丰富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重难点突出，逻辑性强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结合课程特点，合理补充学科前沿，有机结合应用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方法手段</w:t>
            </w: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教学方法灵活，鼓励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质疑，注重启发思维，熟练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驾驭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课堂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恰当运用信息化教学手段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课件、板书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清晰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工整，课堂组织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方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en-US" w:eastAsia="zh-CN"/>
              </w:rPr>
              <w:t>式灵活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教学成效</w:t>
            </w: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注意力集中、思维活跃，有效促进知识内化</w:t>
            </w:r>
          </w:p>
        </w:tc>
        <w:tc>
          <w:tcPr>
            <w:tcW w:w="7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教学互动积极有效，课堂气氛活跃和谐，给予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创新启迪</w:t>
            </w:r>
          </w:p>
        </w:tc>
        <w:tc>
          <w:tcPr>
            <w:tcW w:w="7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实验(实践)课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718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项  目</w:t>
            </w:r>
          </w:p>
        </w:tc>
        <w:tc>
          <w:tcPr>
            <w:tcW w:w="71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评价内容和标准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教学态度</w:t>
            </w: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精神饱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满，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教姿教态端正，严守纪律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课前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准备充分，按时上下课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，无教学事故</w:t>
            </w:r>
          </w:p>
        </w:tc>
        <w:tc>
          <w:tcPr>
            <w:tcW w:w="7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2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教学内容</w:t>
            </w: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注重实验内容的创新性和综合性，符合课程标准要求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教学组织</w:t>
            </w: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熟悉操作要领，讲解清晰，示范准确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教学方法灵活，讲授示范与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实操时间安排合理</w:t>
            </w:r>
          </w:p>
        </w:tc>
        <w:tc>
          <w:tcPr>
            <w:tcW w:w="7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注重巡视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实验情况，及时发现问题并予以指导</w:t>
            </w:r>
          </w:p>
        </w:tc>
        <w:tc>
          <w:tcPr>
            <w:tcW w:w="7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教学成效</w:t>
            </w: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操作规范，严谨仔细，培养动手能力和严谨作风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教学互动良好，实验气氛和谐，给予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创新启迪</w:t>
            </w:r>
          </w:p>
        </w:tc>
        <w:tc>
          <w:tcPr>
            <w:tcW w:w="72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A521B"/>
    <w:multiLevelType w:val="singleLevel"/>
    <w:tmpl w:val="06CA52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2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8416F"/>
    <w:rsid w:val="048768B1"/>
    <w:rsid w:val="3C6752CE"/>
    <w:rsid w:val="3D7726E2"/>
    <w:rsid w:val="6C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438</Characters>
  <Lines>0</Lines>
  <Paragraphs>0</Paragraphs>
  <TotalTime>11</TotalTime>
  <ScaleCrop>false</ScaleCrop>
  <LinksUpToDate>false</LinksUpToDate>
  <CharactersWithSpaces>456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2022-04-03T00:17:00Z</dcterms:created>
  <dc:creator>四季闲人</dc:creator>
  <cp:lastModifiedBy>四季闲人</cp:lastModifiedBy>
  <dcterms:modified xsi:type="dcterms:W3CDTF">2022-04-09T03:02:14Z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8734D3C06EA143FE88DEF93D51B8DC4D</vt:lpwstr>
  </property>
</Properties>
</file>